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5136393"/>
        <w:docPartObj>
          <w:docPartGallery w:val="Cover Pages"/>
          <w:docPartUnique/>
        </w:docPartObj>
      </w:sdtPr>
      <w:sdtEndPr>
        <w:rPr>
          <w:rFonts w:ascii="Arial" w:eastAsiaTheme="minorHAnsi" w:hAnsi="Arial" w:cs="Arial"/>
          <w:caps w:val="0"/>
          <w:vanish/>
          <w:sz w:val="36"/>
          <w:szCs w:val="36"/>
          <w:highlight w:val="yellow"/>
          <w:lang w:val="es-MX"/>
        </w:rPr>
      </w:sdtEndPr>
      <w:sdtContent>
        <w:tbl>
          <w:tblPr>
            <w:tblW w:w="5000" w:type="pct"/>
            <w:jc w:val="center"/>
            <w:tblLook w:val="04A0"/>
          </w:tblPr>
          <w:tblGrid>
            <w:gridCol w:w="9853"/>
          </w:tblGrid>
          <w:tr w:rsidR="006E1DF0">
            <w:trPr>
              <w:trHeight w:val="2880"/>
              <w:jc w:val="center"/>
            </w:trPr>
            <w:tc>
              <w:tcPr>
                <w:tcW w:w="5000" w:type="pct"/>
              </w:tcPr>
              <w:p w:rsidR="00B767B5" w:rsidRPr="00507173" w:rsidRDefault="006507B1" w:rsidP="00B767B5">
                <w:pPr>
                  <w:ind w:left="5292"/>
                  <w:rPr>
                    <w:rFonts w:ascii="Arial" w:hAnsi="Arial" w:cs="Arial"/>
                    <w:b/>
                    <w:sz w:val="40"/>
                    <w:szCs w:val="40"/>
                  </w:rPr>
                </w:pPr>
                <w:sdt>
                  <w:sdtPr>
                    <w:rPr>
                      <w:rFonts w:ascii="Arial" w:hAnsi="Arial" w:cs="Arial"/>
                      <w:b/>
                      <w:sz w:val="40"/>
                      <w:szCs w:val="40"/>
                    </w:rPr>
                    <w:alias w:val="Organización"/>
                    <w:id w:val="15524243"/>
                    <w:dataBinding w:prefixMappings="xmlns:ns0='http://schemas.openxmlformats.org/officeDocument/2006/extended-properties'" w:xpath="/ns0:Properties[1]/ns0:Company[1]" w:storeItemID="{6668398D-A668-4E3E-A5EB-62B293D839F1}"/>
                    <w:text/>
                  </w:sdtPr>
                  <w:sdtContent>
                    <w:r w:rsidR="00B767B5" w:rsidRPr="00B767B5">
                      <w:rPr>
                        <w:rFonts w:ascii="Arial" w:hAnsi="Arial" w:cs="Arial"/>
                        <w:b/>
                        <w:sz w:val="40"/>
                        <w:szCs w:val="40"/>
                      </w:rPr>
                      <w:t>Vicerrectoría de            Administración</w:t>
                    </w:r>
                  </w:sdtContent>
                </w:sdt>
                <w:r>
                  <w:rPr>
                    <w:rFonts w:ascii="Arial" w:hAnsi="Arial" w:cs="Arial"/>
                    <w:b/>
                    <w:noProof/>
                    <w:sz w:val="40"/>
                    <w:szCs w:val="40"/>
                    <w:lang w:eastAsia="es-CR"/>
                  </w:rPr>
                  <w:pict>
                    <v:shapetype id="_x0000_t32" coordsize="21600,21600" o:spt="32" o:oned="t" path="m,l21600,21600e" filled="f">
                      <v:path arrowok="t" fillok="f" o:connecttype="none"/>
                      <o:lock v:ext="edit" shapetype="t"/>
                    </v:shapetype>
                    <v:shape id="_x0000_s1027" type="#_x0000_t32" style="position:absolute;left:0;text-align:left;margin-left:247.7pt;margin-top:-14.5pt;width:.6pt;height:75pt;z-index:251658240;mso-position-horizontal-relative:text;mso-position-vertical-relative:text" o:connectortype="straight"/>
                  </w:pict>
                </w:r>
                <w:r w:rsidR="00B767B5" w:rsidRPr="00507173">
                  <w:rPr>
                    <w:rFonts w:ascii="Arial" w:hAnsi="Arial" w:cs="Arial"/>
                    <w:b/>
                    <w:noProof/>
                    <w:sz w:val="40"/>
                    <w:szCs w:val="40"/>
                    <w:lang w:eastAsia="es-CR"/>
                  </w:rPr>
                  <w:drawing>
                    <wp:anchor distT="0" distB="0" distL="114300" distR="114300" simplePos="0" relativeHeight="251660288" behindDoc="1" locked="0" layoutInCell="1" allowOverlap="1">
                      <wp:simplePos x="0" y="0"/>
                      <wp:positionH relativeFrom="column">
                        <wp:posOffset>48260</wp:posOffset>
                      </wp:positionH>
                      <wp:positionV relativeFrom="paragraph">
                        <wp:posOffset>-252730</wp:posOffset>
                      </wp:positionV>
                      <wp:extent cx="3063240" cy="1051560"/>
                      <wp:effectExtent l="19050" t="0" r="3810" b="0"/>
                      <wp:wrapNone/>
                      <wp:docPr id="2" name="Imagen 1" descr="Rectoría.jpg"/>
                      <wp:cNvGraphicFramePr/>
                      <a:graphic xmlns:a="http://schemas.openxmlformats.org/drawingml/2006/main">
                        <a:graphicData uri="http://schemas.openxmlformats.org/drawingml/2006/picture">
                          <pic:pic xmlns:pic="http://schemas.openxmlformats.org/drawingml/2006/picture">
                            <pic:nvPicPr>
                              <pic:cNvPr id="2" name="Imagen 1" descr="Rectoría.jpg"/>
                              <pic:cNvPicPr>
                                <a:picLocks noChangeAspect="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xmlns:mo="http://schemas.microsoft.com/office/mac/office/2008/main" xmlns:mv="urn:schemas-microsoft-com:mac:vml" val="0"/>
                                  </a:ext>
                                </a:extLst>
                              </a:blip>
                              <a:srcRect r="38456"/>
                              <a:stretch>
                                <a:fillRect/>
                              </a:stretch>
                            </pic:blipFill>
                            <pic:spPr>
                              <a:xfrm>
                                <a:off x="0" y="0"/>
                                <a:ext cx="3063240" cy="1051560"/>
                              </a:xfrm>
                              <a:prstGeom prst="rect">
                                <a:avLst/>
                              </a:prstGeom>
                            </pic:spPr>
                          </pic:pic>
                        </a:graphicData>
                      </a:graphic>
                    </wp:anchor>
                  </w:drawing>
                </w:r>
              </w:p>
              <w:p w:rsidR="00B767B5" w:rsidRDefault="00B767B5" w:rsidP="00B767B5">
                <w:pPr>
                  <w:jc w:val="center"/>
                  <w:rPr>
                    <w:rFonts w:ascii="Arial" w:hAnsi="Arial" w:cs="Arial"/>
                    <w:b/>
                    <w:sz w:val="56"/>
                    <w:szCs w:val="56"/>
                  </w:rPr>
                </w:pPr>
              </w:p>
              <w:p w:rsidR="006E1DF0" w:rsidRDefault="006E1DF0" w:rsidP="00B767B5">
                <w:pPr>
                  <w:pStyle w:val="Sinespaciado"/>
                  <w:jc w:val="center"/>
                  <w:rPr>
                    <w:rFonts w:asciiTheme="majorHAnsi" w:eastAsiaTheme="majorEastAsia" w:hAnsiTheme="majorHAnsi" w:cstheme="majorBidi"/>
                    <w:caps/>
                  </w:rPr>
                </w:pPr>
              </w:p>
            </w:tc>
          </w:tr>
          <w:tr w:rsidR="006E1DF0">
            <w:trPr>
              <w:trHeight w:val="1440"/>
              <w:jc w:val="center"/>
            </w:trPr>
            <w:tc>
              <w:tcPr>
                <w:tcW w:w="5000" w:type="pct"/>
                <w:tcBorders>
                  <w:bottom w:val="single" w:sz="4" w:space="0" w:color="4F81BD" w:themeColor="accent1"/>
                </w:tcBorders>
                <w:vAlign w:val="center"/>
              </w:tcPr>
              <w:p w:rsidR="006E1DF0" w:rsidRDefault="006E1DF0" w:rsidP="00B767B5">
                <w:pPr>
                  <w:pStyle w:val="Sinespaciado"/>
                  <w:jc w:val="center"/>
                  <w:rPr>
                    <w:rFonts w:asciiTheme="majorHAnsi" w:eastAsiaTheme="majorEastAsia" w:hAnsiTheme="majorHAnsi" w:cstheme="majorBidi"/>
                    <w:sz w:val="80"/>
                    <w:szCs w:val="80"/>
                  </w:rPr>
                </w:pPr>
              </w:p>
              <w:p w:rsidR="00B767B5" w:rsidRDefault="00B767B5" w:rsidP="00B767B5">
                <w:pPr>
                  <w:pStyle w:val="Sinespaciado"/>
                  <w:jc w:val="center"/>
                  <w:rPr>
                    <w:rFonts w:asciiTheme="majorHAnsi" w:eastAsiaTheme="majorEastAsia" w:hAnsiTheme="majorHAnsi" w:cstheme="majorBidi"/>
                    <w:sz w:val="80"/>
                    <w:szCs w:val="80"/>
                  </w:rPr>
                </w:pPr>
              </w:p>
            </w:tc>
          </w:tr>
          <w:tr w:rsidR="006E1DF0">
            <w:trPr>
              <w:trHeight w:val="720"/>
              <w:jc w:val="center"/>
            </w:trPr>
            <w:sdt>
              <w:sdtPr>
                <w:rPr>
                  <w:rFonts w:ascii="Arial" w:eastAsiaTheme="majorEastAsia" w:hAnsi="Arial" w:cs="Arial"/>
                  <w:b/>
                  <w:color w:val="0070C0"/>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E1DF0" w:rsidRDefault="006921E0" w:rsidP="008960BB">
                    <w:pPr>
                      <w:pStyle w:val="Sinespaciado"/>
                      <w:jc w:val="center"/>
                      <w:rPr>
                        <w:rFonts w:asciiTheme="majorHAnsi" w:eastAsiaTheme="majorEastAsia" w:hAnsiTheme="majorHAnsi" w:cstheme="majorBidi"/>
                        <w:sz w:val="44"/>
                        <w:szCs w:val="44"/>
                      </w:rPr>
                    </w:pPr>
                    <w:r w:rsidRPr="00F0046D">
                      <w:rPr>
                        <w:rFonts w:ascii="Arial" w:eastAsiaTheme="majorEastAsia" w:hAnsi="Arial" w:cs="Arial"/>
                        <w:b/>
                        <w:color w:val="0070C0"/>
                        <w:sz w:val="44"/>
                        <w:szCs w:val="44"/>
                      </w:rPr>
                      <w:t xml:space="preserve">Informe </w:t>
                    </w:r>
                    <w:r w:rsidR="00B767B5" w:rsidRPr="00F0046D">
                      <w:rPr>
                        <w:rFonts w:ascii="Arial" w:eastAsiaTheme="majorEastAsia" w:hAnsi="Arial" w:cs="Arial"/>
                        <w:b/>
                        <w:color w:val="0070C0"/>
                        <w:sz w:val="44"/>
                        <w:szCs w:val="44"/>
                      </w:rPr>
                      <w:t>General de</w:t>
                    </w:r>
                    <w:r w:rsidR="008960BB" w:rsidRPr="00F0046D">
                      <w:rPr>
                        <w:rFonts w:ascii="Arial" w:eastAsiaTheme="majorEastAsia" w:hAnsi="Arial" w:cs="Arial"/>
                        <w:b/>
                        <w:color w:val="0070C0"/>
                        <w:sz w:val="44"/>
                        <w:szCs w:val="44"/>
                      </w:rPr>
                      <w:t xml:space="preserve"> L</w:t>
                    </w:r>
                    <w:r w:rsidR="00EC750B" w:rsidRPr="00F0046D">
                      <w:rPr>
                        <w:rFonts w:ascii="Arial" w:eastAsiaTheme="majorEastAsia" w:hAnsi="Arial" w:cs="Arial"/>
                        <w:b/>
                        <w:color w:val="0070C0"/>
                        <w:sz w:val="44"/>
                        <w:szCs w:val="44"/>
                      </w:rPr>
                      <w:t xml:space="preserve">abores </w:t>
                    </w:r>
                    <w:r w:rsidR="00B767B5" w:rsidRPr="00F0046D">
                      <w:rPr>
                        <w:rFonts w:ascii="Arial" w:eastAsiaTheme="majorEastAsia" w:hAnsi="Arial" w:cs="Arial"/>
                        <w:b/>
                        <w:color w:val="0070C0"/>
                        <w:sz w:val="44"/>
                        <w:szCs w:val="44"/>
                      </w:rPr>
                      <w:t xml:space="preserve">                      </w:t>
                    </w:r>
                    <w:r w:rsidR="008960BB" w:rsidRPr="00F0046D">
                      <w:rPr>
                        <w:rFonts w:ascii="Arial" w:eastAsiaTheme="majorEastAsia" w:hAnsi="Arial" w:cs="Arial"/>
                        <w:b/>
                        <w:color w:val="0070C0"/>
                        <w:sz w:val="44"/>
                        <w:szCs w:val="44"/>
                      </w:rPr>
                      <w:t xml:space="preserve">Periodo </w:t>
                    </w:r>
                    <w:r w:rsidR="00A447A5" w:rsidRPr="00F0046D">
                      <w:rPr>
                        <w:rFonts w:ascii="Arial" w:eastAsiaTheme="majorEastAsia" w:hAnsi="Arial" w:cs="Arial"/>
                        <w:b/>
                        <w:color w:val="0070C0"/>
                        <w:sz w:val="44"/>
                        <w:szCs w:val="44"/>
                      </w:rPr>
                      <w:t>201</w:t>
                    </w:r>
                    <w:r w:rsidR="00B16E7F" w:rsidRPr="00F0046D">
                      <w:rPr>
                        <w:rFonts w:ascii="Arial" w:eastAsiaTheme="majorEastAsia" w:hAnsi="Arial" w:cs="Arial"/>
                        <w:b/>
                        <w:color w:val="0070C0"/>
                        <w:sz w:val="44"/>
                        <w:szCs w:val="44"/>
                      </w:rPr>
                      <w:t>5</w:t>
                    </w:r>
                  </w:p>
                </w:tc>
              </w:sdtContent>
            </w:sdt>
          </w:tr>
          <w:tr w:rsidR="006E1DF0">
            <w:trPr>
              <w:trHeight w:val="360"/>
              <w:jc w:val="center"/>
            </w:trPr>
            <w:tc>
              <w:tcPr>
                <w:tcW w:w="5000" w:type="pct"/>
                <w:vAlign w:val="center"/>
              </w:tcPr>
              <w:p w:rsidR="006E1DF0" w:rsidRDefault="006E1DF0">
                <w:pPr>
                  <w:pStyle w:val="Sinespaciado"/>
                  <w:jc w:val="center"/>
                </w:pPr>
              </w:p>
              <w:p w:rsidR="006921E0" w:rsidRDefault="006921E0">
                <w:pPr>
                  <w:pStyle w:val="Sinespaciado"/>
                  <w:jc w:val="center"/>
                </w:pPr>
              </w:p>
              <w:p w:rsidR="006921E0" w:rsidRDefault="006921E0">
                <w:pPr>
                  <w:pStyle w:val="Sinespaciado"/>
                  <w:jc w:val="center"/>
                </w:pPr>
              </w:p>
              <w:p w:rsidR="006921E0" w:rsidRDefault="006921E0">
                <w:pPr>
                  <w:pStyle w:val="Sinespaciado"/>
                  <w:jc w:val="center"/>
                </w:pPr>
              </w:p>
              <w:p w:rsidR="005C32ED" w:rsidRDefault="005C32ED">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5C32ED" w:rsidRDefault="005C32ED">
                <w:pPr>
                  <w:pStyle w:val="Sinespaciado"/>
                  <w:jc w:val="center"/>
                </w:pPr>
              </w:p>
              <w:p w:rsidR="006921E0" w:rsidRDefault="006921E0">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6921E0" w:rsidRDefault="006921E0">
                <w:pPr>
                  <w:pStyle w:val="Sinespaciado"/>
                  <w:jc w:val="center"/>
                </w:pPr>
              </w:p>
            </w:tc>
          </w:tr>
          <w:tr w:rsidR="006E1DF0">
            <w:trPr>
              <w:trHeight w:val="360"/>
              <w:jc w:val="center"/>
            </w:trPr>
            <w:sdt>
              <w:sdtPr>
                <w:rPr>
                  <w:rFonts w:ascii="Arial" w:hAnsi="Arial" w:cs="Arial"/>
                  <w:bCs/>
                  <w:sz w:val="36"/>
                  <w:szCs w:val="36"/>
                  <w:lang w:val="es-MX"/>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E1DF0" w:rsidRPr="008960BB" w:rsidRDefault="006921E0" w:rsidP="00F0046D">
                    <w:pPr>
                      <w:pStyle w:val="Sinespaciado"/>
                      <w:jc w:val="right"/>
                      <w:rPr>
                        <w:b/>
                        <w:bCs/>
                        <w:sz w:val="36"/>
                        <w:szCs w:val="36"/>
                      </w:rPr>
                    </w:pPr>
                    <w:r w:rsidRPr="008960BB">
                      <w:rPr>
                        <w:rFonts w:ascii="Arial" w:hAnsi="Arial" w:cs="Arial"/>
                        <w:bCs/>
                        <w:sz w:val="36"/>
                        <w:szCs w:val="36"/>
                        <w:lang w:val="es-MX"/>
                      </w:rPr>
                      <w:t>Responsable</w:t>
                    </w:r>
                  </w:p>
                </w:tc>
              </w:sdtContent>
            </w:sdt>
          </w:tr>
        </w:tbl>
        <w:p w:rsidR="006921E0" w:rsidRPr="006921E0" w:rsidRDefault="006921E0" w:rsidP="00F0046D">
          <w:pPr>
            <w:jc w:val="right"/>
            <w:rPr>
              <w:rFonts w:ascii="Arial" w:eastAsiaTheme="minorEastAsia" w:hAnsi="Arial" w:cs="Arial"/>
              <w:bCs/>
              <w:sz w:val="2"/>
              <w:lang w:val="es-MX"/>
            </w:rPr>
          </w:pPr>
        </w:p>
        <w:p w:rsidR="008960BB" w:rsidRDefault="008960BB" w:rsidP="00F0046D">
          <w:pPr>
            <w:jc w:val="right"/>
            <w:rPr>
              <w:rFonts w:ascii="Arial" w:eastAsiaTheme="minorEastAsia" w:hAnsi="Arial" w:cs="Arial"/>
              <w:bCs/>
              <w:sz w:val="36"/>
              <w:szCs w:val="36"/>
              <w:lang w:val="es-MX"/>
            </w:rPr>
          </w:pPr>
          <w:r w:rsidRPr="008960BB">
            <w:rPr>
              <w:rFonts w:ascii="Arial" w:eastAsiaTheme="minorEastAsia" w:hAnsi="Arial" w:cs="Arial"/>
              <w:bCs/>
              <w:sz w:val="36"/>
              <w:szCs w:val="36"/>
              <w:lang w:val="es-MX"/>
            </w:rPr>
            <w:t>Dr. Carlos Araya Leandro</w:t>
          </w:r>
        </w:p>
        <w:p w:rsidR="006E1DF0" w:rsidRPr="008960BB" w:rsidRDefault="008960BB" w:rsidP="00F0046D">
          <w:pPr>
            <w:jc w:val="right"/>
            <w:rPr>
              <w:rFonts w:ascii="Arial" w:hAnsi="Arial" w:cs="Arial"/>
              <w:sz w:val="36"/>
              <w:szCs w:val="36"/>
              <w:lang w:val="es-MX"/>
            </w:rPr>
          </w:pPr>
          <w:r>
            <w:rPr>
              <w:rFonts w:ascii="Arial" w:eastAsiaTheme="minorEastAsia" w:hAnsi="Arial" w:cs="Arial"/>
              <w:bCs/>
              <w:sz w:val="36"/>
              <w:szCs w:val="36"/>
              <w:lang w:val="es-MX"/>
            </w:rPr>
            <w:t>Vicerrector</w:t>
          </w:r>
        </w:p>
      </w:sdtContent>
    </w:sdt>
    <w:p w:rsidR="006E1DF0" w:rsidRDefault="006E1DF0" w:rsidP="00440521">
      <w:pPr>
        <w:spacing w:after="0" w:line="240" w:lineRule="auto"/>
        <w:jc w:val="both"/>
        <w:rPr>
          <w:rFonts w:ascii="Arial" w:hAnsi="Arial" w:cs="Arial"/>
          <w:lang w:val="es-MX"/>
        </w:rPr>
      </w:pPr>
    </w:p>
    <w:sdt>
      <w:sdtPr>
        <w:rPr>
          <w:rFonts w:asciiTheme="minorHAnsi" w:eastAsiaTheme="minorHAnsi" w:hAnsiTheme="minorHAnsi" w:cstheme="minorBidi"/>
          <w:b w:val="0"/>
          <w:bCs w:val="0"/>
          <w:color w:val="auto"/>
          <w:sz w:val="22"/>
          <w:szCs w:val="22"/>
          <w:lang w:val="es-CR"/>
        </w:rPr>
        <w:id w:val="606226690"/>
        <w:docPartObj>
          <w:docPartGallery w:val="Table of Contents"/>
          <w:docPartUnique/>
        </w:docPartObj>
      </w:sdtPr>
      <w:sdtContent>
        <w:p w:rsidR="00936B10" w:rsidRDefault="00936B10" w:rsidP="00936B10">
          <w:pPr>
            <w:pStyle w:val="TtulodeTDC"/>
            <w:jc w:val="center"/>
          </w:pPr>
          <w:r>
            <w:t>Contenido</w:t>
          </w:r>
        </w:p>
        <w:p w:rsidR="00D07639" w:rsidRDefault="006507B1">
          <w:pPr>
            <w:pStyle w:val="TDC1"/>
            <w:rPr>
              <w:rFonts w:eastAsiaTheme="minorEastAsia"/>
              <w:noProof/>
              <w:lang w:eastAsia="es-CR"/>
            </w:rPr>
          </w:pPr>
          <w:r>
            <w:rPr>
              <w:lang w:val="es-ES"/>
            </w:rPr>
            <w:fldChar w:fldCharType="begin"/>
          </w:r>
          <w:r w:rsidR="00936B10">
            <w:rPr>
              <w:lang w:val="es-ES"/>
            </w:rPr>
            <w:instrText xml:space="preserve"> TOC \o "1-3" \h \z \u </w:instrText>
          </w:r>
          <w:r>
            <w:rPr>
              <w:lang w:val="es-ES"/>
            </w:rPr>
            <w:fldChar w:fldCharType="separate"/>
          </w:r>
          <w:hyperlink w:anchor="_Toc443577771" w:history="1">
            <w:r w:rsidR="00D07639" w:rsidRPr="00165A7C">
              <w:rPr>
                <w:rStyle w:val="Hipervnculo"/>
                <w:rFonts w:ascii="Arial" w:hAnsi="Arial" w:cs="Arial"/>
                <w:noProof/>
                <w:lang w:val="es-ES"/>
              </w:rPr>
              <w:t>Presentación</w:t>
            </w:r>
            <w:r w:rsidR="00D07639">
              <w:rPr>
                <w:noProof/>
                <w:webHidden/>
              </w:rPr>
              <w:tab/>
            </w:r>
            <w:r w:rsidR="00D07639">
              <w:rPr>
                <w:noProof/>
                <w:webHidden/>
              </w:rPr>
              <w:fldChar w:fldCharType="begin"/>
            </w:r>
            <w:r w:rsidR="00D07639">
              <w:rPr>
                <w:noProof/>
                <w:webHidden/>
              </w:rPr>
              <w:instrText xml:space="preserve"> PAGEREF _Toc443577771 \h </w:instrText>
            </w:r>
            <w:r w:rsidR="00D07639">
              <w:rPr>
                <w:noProof/>
                <w:webHidden/>
              </w:rPr>
            </w:r>
            <w:r w:rsidR="00D07639">
              <w:rPr>
                <w:noProof/>
                <w:webHidden/>
              </w:rPr>
              <w:fldChar w:fldCharType="separate"/>
            </w:r>
            <w:r w:rsidR="00A46874">
              <w:rPr>
                <w:noProof/>
                <w:webHidden/>
              </w:rPr>
              <w:t>4</w:t>
            </w:r>
            <w:r w:rsidR="00D07639">
              <w:rPr>
                <w:noProof/>
                <w:webHidden/>
              </w:rPr>
              <w:fldChar w:fldCharType="end"/>
            </w:r>
          </w:hyperlink>
        </w:p>
        <w:p w:rsidR="00D07639" w:rsidRDefault="00D07639">
          <w:pPr>
            <w:pStyle w:val="TDC1"/>
            <w:tabs>
              <w:tab w:val="left" w:pos="440"/>
            </w:tabs>
            <w:rPr>
              <w:rFonts w:eastAsiaTheme="minorEastAsia"/>
              <w:noProof/>
              <w:lang w:eastAsia="es-CR"/>
            </w:rPr>
          </w:pPr>
          <w:hyperlink w:anchor="_Toc443577772" w:history="1">
            <w:r w:rsidRPr="00165A7C">
              <w:rPr>
                <w:rStyle w:val="Hipervnculo"/>
                <w:rFonts w:ascii="Arial" w:hAnsi="Arial" w:cs="Arial"/>
                <w:noProof/>
                <w:lang w:val="es-MX"/>
              </w:rPr>
              <w:t>1.</w:t>
            </w:r>
            <w:r>
              <w:rPr>
                <w:rFonts w:eastAsiaTheme="minorEastAsia"/>
                <w:noProof/>
                <w:lang w:eastAsia="es-CR"/>
              </w:rPr>
              <w:tab/>
            </w:r>
            <w:r w:rsidRPr="00165A7C">
              <w:rPr>
                <w:rStyle w:val="Hipervnculo"/>
                <w:rFonts w:ascii="Arial" w:hAnsi="Arial" w:cs="Arial"/>
                <w:noProof/>
                <w:lang w:val="es-MX"/>
              </w:rPr>
              <w:t>Vicerrectoría de Administración</w:t>
            </w:r>
            <w:r>
              <w:rPr>
                <w:noProof/>
                <w:webHidden/>
              </w:rPr>
              <w:tab/>
            </w:r>
            <w:r>
              <w:rPr>
                <w:noProof/>
                <w:webHidden/>
              </w:rPr>
              <w:fldChar w:fldCharType="begin"/>
            </w:r>
            <w:r>
              <w:rPr>
                <w:noProof/>
                <w:webHidden/>
              </w:rPr>
              <w:instrText xml:space="preserve"> PAGEREF _Toc443577772 \h </w:instrText>
            </w:r>
            <w:r>
              <w:rPr>
                <w:noProof/>
                <w:webHidden/>
              </w:rPr>
            </w:r>
            <w:r>
              <w:rPr>
                <w:noProof/>
                <w:webHidden/>
              </w:rPr>
              <w:fldChar w:fldCharType="separate"/>
            </w:r>
            <w:r w:rsidR="00A46874">
              <w:rPr>
                <w:noProof/>
                <w:webHidden/>
              </w:rPr>
              <w:t>12</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73" w:history="1">
            <w:r w:rsidRPr="00165A7C">
              <w:rPr>
                <w:rStyle w:val="Hipervnculo"/>
                <w:rFonts w:ascii="Arial" w:hAnsi="Arial" w:cs="Arial"/>
                <w:noProof/>
                <w:lang w:val="es-MX"/>
              </w:rPr>
              <w:t>1.1.</w:t>
            </w:r>
            <w:r>
              <w:rPr>
                <w:rFonts w:eastAsiaTheme="minorEastAsia"/>
                <w:noProof/>
                <w:lang w:eastAsia="es-CR"/>
              </w:rPr>
              <w:tab/>
            </w:r>
            <w:r w:rsidRPr="00165A7C">
              <w:rPr>
                <w:rStyle w:val="Hipervnculo"/>
                <w:rFonts w:ascii="Arial" w:hAnsi="Arial" w:cs="Arial"/>
                <w:noProof/>
                <w:lang w:val="es-MX"/>
              </w:rPr>
              <w:t>Sección de Análisis Administrativo</w:t>
            </w:r>
            <w:r>
              <w:rPr>
                <w:noProof/>
                <w:webHidden/>
              </w:rPr>
              <w:tab/>
            </w:r>
            <w:r>
              <w:rPr>
                <w:noProof/>
                <w:webHidden/>
              </w:rPr>
              <w:fldChar w:fldCharType="begin"/>
            </w:r>
            <w:r>
              <w:rPr>
                <w:noProof/>
                <w:webHidden/>
              </w:rPr>
              <w:instrText xml:space="preserve"> PAGEREF _Toc443577773 \h </w:instrText>
            </w:r>
            <w:r>
              <w:rPr>
                <w:noProof/>
                <w:webHidden/>
              </w:rPr>
            </w:r>
            <w:r>
              <w:rPr>
                <w:noProof/>
                <w:webHidden/>
              </w:rPr>
              <w:fldChar w:fldCharType="separate"/>
            </w:r>
            <w:r w:rsidR="00A46874">
              <w:rPr>
                <w:noProof/>
                <w:webHidden/>
              </w:rPr>
              <w:t>12</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74" w:history="1">
            <w:r w:rsidRPr="00165A7C">
              <w:rPr>
                <w:rStyle w:val="Hipervnculo"/>
                <w:rFonts w:ascii="Arial" w:hAnsi="Arial" w:cs="Arial"/>
                <w:noProof/>
                <w:lang w:val="es-MX"/>
              </w:rPr>
              <w:t>1.2.</w:t>
            </w:r>
            <w:r>
              <w:rPr>
                <w:rFonts w:eastAsiaTheme="minorEastAsia"/>
                <w:noProof/>
                <w:lang w:eastAsia="es-CR"/>
              </w:rPr>
              <w:tab/>
            </w:r>
            <w:r w:rsidRPr="00165A7C">
              <w:rPr>
                <w:rStyle w:val="Hipervnculo"/>
                <w:rFonts w:ascii="Arial" w:hAnsi="Arial" w:cs="Arial"/>
                <w:noProof/>
                <w:lang w:val="es-MX"/>
              </w:rPr>
              <w:t>Programa de Tecnologías de la Información para la Administración</w:t>
            </w:r>
            <w:r>
              <w:rPr>
                <w:noProof/>
                <w:webHidden/>
              </w:rPr>
              <w:tab/>
            </w:r>
            <w:r>
              <w:rPr>
                <w:noProof/>
                <w:webHidden/>
              </w:rPr>
              <w:fldChar w:fldCharType="begin"/>
            </w:r>
            <w:r>
              <w:rPr>
                <w:noProof/>
                <w:webHidden/>
              </w:rPr>
              <w:instrText xml:space="preserve"> PAGEREF _Toc443577774 \h </w:instrText>
            </w:r>
            <w:r>
              <w:rPr>
                <w:noProof/>
                <w:webHidden/>
              </w:rPr>
            </w:r>
            <w:r>
              <w:rPr>
                <w:noProof/>
                <w:webHidden/>
              </w:rPr>
              <w:fldChar w:fldCharType="separate"/>
            </w:r>
            <w:r w:rsidR="00A46874">
              <w:rPr>
                <w:noProof/>
                <w:webHidden/>
              </w:rPr>
              <w:t>13</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75" w:history="1">
            <w:r w:rsidRPr="00165A7C">
              <w:rPr>
                <w:rStyle w:val="Hipervnculo"/>
                <w:rFonts w:ascii="Arial" w:hAnsi="Arial" w:cs="Arial"/>
                <w:noProof/>
                <w:lang w:val="es-MX"/>
              </w:rPr>
              <w:t>1.3.</w:t>
            </w:r>
            <w:r>
              <w:rPr>
                <w:rFonts w:eastAsiaTheme="minorEastAsia"/>
                <w:noProof/>
                <w:lang w:eastAsia="es-CR"/>
              </w:rPr>
              <w:tab/>
            </w:r>
            <w:r w:rsidRPr="00165A7C">
              <w:rPr>
                <w:rStyle w:val="Hipervnculo"/>
                <w:rFonts w:ascii="Arial" w:hAnsi="Arial" w:cs="Arial"/>
                <w:noProof/>
                <w:lang w:val="es-MX"/>
              </w:rPr>
              <w:t>Unidad de Comisiones Institucionales y Mejoramiento Continuo</w:t>
            </w:r>
            <w:r>
              <w:rPr>
                <w:noProof/>
                <w:webHidden/>
              </w:rPr>
              <w:tab/>
            </w:r>
            <w:r>
              <w:rPr>
                <w:noProof/>
                <w:webHidden/>
              </w:rPr>
              <w:fldChar w:fldCharType="begin"/>
            </w:r>
            <w:r>
              <w:rPr>
                <w:noProof/>
                <w:webHidden/>
              </w:rPr>
              <w:instrText xml:space="preserve"> PAGEREF _Toc443577775 \h </w:instrText>
            </w:r>
            <w:r>
              <w:rPr>
                <w:noProof/>
                <w:webHidden/>
              </w:rPr>
            </w:r>
            <w:r>
              <w:rPr>
                <w:noProof/>
                <w:webHidden/>
              </w:rPr>
              <w:fldChar w:fldCharType="separate"/>
            </w:r>
            <w:r w:rsidR="00A46874">
              <w:rPr>
                <w:noProof/>
                <w:webHidden/>
              </w:rPr>
              <w:t>15</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76" w:history="1">
            <w:r w:rsidRPr="00165A7C">
              <w:rPr>
                <w:rStyle w:val="Hipervnculo"/>
                <w:rFonts w:ascii="Arial" w:hAnsi="Arial" w:cs="Arial"/>
                <w:noProof/>
                <w:lang w:val="es-MX"/>
              </w:rPr>
              <w:t>1.4.</w:t>
            </w:r>
            <w:r>
              <w:rPr>
                <w:rFonts w:eastAsiaTheme="minorEastAsia"/>
                <w:noProof/>
                <w:lang w:eastAsia="es-CR"/>
              </w:rPr>
              <w:tab/>
            </w:r>
            <w:r w:rsidRPr="00165A7C">
              <w:rPr>
                <w:rStyle w:val="Hipervnculo"/>
                <w:rFonts w:ascii="Arial" w:hAnsi="Arial" w:cs="Arial"/>
                <w:noProof/>
                <w:lang w:val="es-MX"/>
              </w:rPr>
              <w:t>Asesoría en Comunicación</w:t>
            </w:r>
            <w:r>
              <w:rPr>
                <w:noProof/>
                <w:webHidden/>
              </w:rPr>
              <w:tab/>
            </w:r>
            <w:r>
              <w:rPr>
                <w:noProof/>
                <w:webHidden/>
              </w:rPr>
              <w:fldChar w:fldCharType="begin"/>
            </w:r>
            <w:r>
              <w:rPr>
                <w:noProof/>
                <w:webHidden/>
              </w:rPr>
              <w:instrText xml:space="preserve"> PAGEREF _Toc443577776 \h </w:instrText>
            </w:r>
            <w:r>
              <w:rPr>
                <w:noProof/>
                <w:webHidden/>
              </w:rPr>
            </w:r>
            <w:r>
              <w:rPr>
                <w:noProof/>
                <w:webHidden/>
              </w:rPr>
              <w:fldChar w:fldCharType="separate"/>
            </w:r>
            <w:r w:rsidR="00A46874">
              <w:rPr>
                <w:noProof/>
                <w:webHidden/>
              </w:rPr>
              <w:t>16</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77" w:history="1">
            <w:r w:rsidRPr="00165A7C">
              <w:rPr>
                <w:rStyle w:val="Hipervnculo"/>
                <w:rFonts w:ascii="Arial" w:hAnsi="Arial" w:cs="Arial"/>
                <w:noProof/>
                <w:lang w:val="es-MX"/>
              </w:rPr>
              <w:t>1.5.</w:t>
            </w:r>
            <w:r>
              <w:rPr>
                <w:rFonts w:eastAsiaTheme="minorEastAsia"/>
                <w:noProof/>
                <w:lang w:eastAsia="es-CR"/>
              </w:rPr>
              <w:tab/>
            </w:r>
            <w:r w:rsidRPr="00165A7C">
              <w:rPr>
                <w:rStyle w:val="Hipervnculo"/>
                <w:rFonts w:ascii="Arial" w:hAnsi="Arial" w:cs="Arial"/>
                <w:noProof/>
                <w:lang w:val="es-MX"/>
              </w:rPr>
              <w:t>Comisión Evaluadora de Acoso Laboral</w:t>
            </w:r>
            <w:r>
              <w:rPr>
                <w:noProof/>
                <w:webHidden/>
              </w:rPr>
              <w:tab/>
            </w:r>
            <w:r>
              <w:rPr>
                <w:noProof/>
                <w:webHidden/>
              </w:rPr>
              <w:fldChar w:fldCharType="begin"/>
            </w:r>
            <w:r>
              <w:rPr>
                <w:noProof/>
                <w:webHidden/>
              </w:rPr>
              <w:instrText xml:space="preserve"> PAGEREF _Toc443577777 \h </w:instrText>
            </w:r>
            <w:r>
              <w:rPr>
                <w:noProof/>
                <w:webHidden/>
              </w:rPr>
            </w:r>
            <w:r>
              <w:rPr>
                <w:noProof/>
                <w:webHidden/>
              </w:rPr>
              <w:fldChar w:fldCharType="separate"/>
            </w:r>
            <w:r w:rsidR="00A46874">
              <w:rPr>
                <w:noProof/>
                <w:webHidden/>
              </w:rPr>
              <w:t>17</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78" w:history="1">
            <w:r w:rsidRPr="00165A7C">
              <w:rPr>
                <w:rStyle w:val="Hipervnculo"/>
                <w:rFonts w:ascii="Arial" w:hAnsi="Arial" w:cs="Arial"/>
                <w:noProof/>
                <w:lang w:val="es-MX"/>
              </w:rPr>
              <w:t>1.6.</w:t>
            </w:r>
            <w:r>
              <w:rPr>
                <w:rFonts w:eastAsiaTheme="minorEastAsia"/>
                <w:noProof/>
                <w:lang w:eastAsia="es-CR"/>
              </w:rPr>
              <w:tab/>
            </w:r>
            <w:r w:rsidRPr="00165A7C">
              <w:rPr>
                <w:rStyle w:val="Hipervnculo"/>
                <w:rFonts w:ascii="Arial" w:hAnsi="Arial" w:cs="Arial"/>
                <w:noProof/>
                <w:lang w:val="es-MX"/>
              </w:rPr>
              <w:t>Unidad de Gestión Ambiental</w:t>
            </w:r>
            <w:r>
              <w:rPr>
                <w:noProof/>
                <w:webHidden/>
              </w:rPr>
              <w:tab/>
            </w:r>
            <w:r>
              <w:rPr>
                <w:noProof/>
                <w:webHidden/>
              </w:rPr>
              <w:fldChar w:fldCharType="begin"/>
            </w:r>
            <w:r>
              <w:rPr>
                <w:noProof/>
                <w:webHidden/>
              </w:rPr>
              <w:instrText xml:space="preserve"> PAGEREF _Toc443577778 \h </w:instrText>
            </w:r>
            <w:r>
              <w:rPr>
                <w:noProof/>
                <w:webHidden/>
              </w:rPr>
            </w:r>
            <w:r>
              <w:rPr>
                <w:noProof/>
                <w:webHidden/>
              </w:rPr>
              <w:fldChar w:fldCharType="separate"/>
            </w:r>
            <w:r w:rsidR="00A46874">
              <w:rPr>
                <w:noProof/>
                <w:webHidden/>
              </w:rPr>
              <w:t>20</w:t>
            </w:r>
            <w:r>
              <w:rPr>
                <w:noProof/>
                <w:webHidden/>
              </w:rPr>
              <w:fldChar w:fldCharType="end"/>
            </w:r>
          </w:hyperlink>
        </w:p>
        <w:p w:rsidR="00D07639" w:rsidRDefault="00D07639">
          <w:pPr>
            <w:pStyle w:val="TDC1"/>
            <w:rPr>
              <w:rFonts w:eastAsiaTheme="minorEastAsia"/>
              <w:noProof/>
              <w:lang w:eastAsia="es-CR"/>
            </w:rPr>
          </w:pPr>
          <w:hyperlink w:anchor="_Toc443577779" w:history="1">
            <w:r w:rsidRPr="00165A7C">
              <w:rPr>
                <w:rStyle w:val="Hipervnculo"/>
                <w:rFonts w:ascii="Arial" w:hAnsi="Arial" w:cs="Arial"/>
                <w:noProof/>
                <w:lang w:val="es-MX"/>
              </w:rPr>
              <w:t>2. Oficina de Servicios Generales</w:t>
            </w:r>
            <w:r>
              <w:rPr>
                <w:noProof/>
                <w:webHidden/>
              </w:rPr>
              <w:tab/>
            </w:r>
            <w:r>
              <w:rPr>
                <w:noProof/>
                <w:webHidden/>
              </w:rPr>
              <w:fldChar w:fldCharType="begin"/>
            </w:r>
            <w:r>
              <w:rPr>
                <w:noProof/>
                <w:webHidden/>
              </w:rPr>
              <w:instrText xml:space="preserve"> PAGEREF _Toc443577779 \h </w:instrText>
            </w:r>
            <w:r>
              <w:rPr>
                <w:noProof/>
                <w:webHidden/>
              </w:rPr>
            </w:r>
            <w:r>
              <w:rPr>
                <w:noProof/>
                <w:webHidden/>
              </w:rPr>
              <w:fldChar w:fldCharType="separate"/>
            </w:r>
            <w:r w:rsidR="00A46874">
              <w:rPr>
                <w:noProof/>
                <w:webHidden/>
              </w:rPr>
              <w:t>34</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80" w:history="1">
            <w:r w:rsidRPr="00165A7C">
              <w:rPr>
                <w:rStyle w:val="Hipervnculo"/>
                <w:rFonts w:ascii="Arial" w:hAnsi="Arial" w:cs="Arial"/>
                <w:noProof/>
                <w:lang w:val="es-MX"/>
              </w:rPr>
              <w:t>2.1.  Alcance del informe</w:t>
            </w:r>
            <w:r>
              <w:rPr>
                <w:noProof/>
                <w:webHidden/>
              </w:rPr>
              <w:tab/>
            </w:r>
            <w:r>
              <w:rPr>
                <w:noProof/>
                <w:webHidden/>
              </w:rPr>
              <w:fldChar w:fldCharType="begin"/>
            </w:r>
            <w:r>
              <w:rPr>
                <w:noProof/>
                <w:webHidden/>
              </w:rPr>
              <w:instrText xml:space="preserve"> PAGEREF _Toc443577780 \h </w:instrText>
            </w:r>
            <w:r>
              <w:rPr>
                <w:noProof/>
                <w:webHidden/>
              </w:rPr>
            </w:r>
            <w:r>
              <w:rPr>
                <w:noProof/>
                <w:webHidden/>
              </w:rPr>
              <w:fldChar w:fldCharType="separate"/>
            </w:r>
            <w:r w:rsidR="00A46874">
              <w:rPr>
                <w:noProof/>
                <w:webHidden/>
              </w:rPr>
              <w:t>34</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81" w:history="1">
            <w:r w:rsidRPr="00165A7C">
              <w:rPr>
                <w:rStyle w:val="Hipervnculo"/>
                <w:rFonts w:ascii="Arial" w:hAnsi="Arial" w:cs="Arial"/>
                <w:noProof/>
                <w:lang w:val="es-MX"/>
              </w:rPr>
              <w:t>2.2.  Visión estratégica</w:t>
            </w:r>
            <w:r>
              <w:rPr>
                <w:noProof/>
                <w:webHidden/>
              </w:rPr>
              <w:tab/>
            </w:r>
            <w:r>
              <w:rPr>
                <w:noProof/>
                <w:webHidden/>
              </w:rPr>
              <w:fldChar w:fldCharType="begin"/>
            </w:r>
            <w:r>
              <w:rPr>
                <w:noProof/>
                <w:webHidden/>
              </w:rPr>
              <w:instrText xml:space="preserve"> PAGEREF _Toc443577781 \h </w:instrText>
            </w:r>
            <w:r>
              <w:rPr>
                <w:noProof/>
                <w:webHidden/>
              </w:rPr>
            </w:r>
            <w:r>
              <w:rPr>
                <w:noProof/>
                <w:webHidden/>
              </w:rPr>
              <w:fldChar w:fldCharType="separate"/>
            </w:r>
            <w:r w:rsidR="00A46874">
              <w:rPr>
                <w:noProof/>
                <w:webHidden/>
              </w:rPr>
              <w:t>34</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82" w:history="1">
            <w:r w:rsidRPr="00165A7C">
              <w:rPr>
                <w:rStyle w:val="Hipervnculo"/>
                <w:rFonts w:ascii="Arial" w:hAnsi="Arial" w:cs="Arial"/>
                <w:noProof/>
                <w:lang w:val="es-MX"/>
              </w:rPr>
              <w:t>2.3. Lineamientos y normativas</w:t>
            </w:r>
            <w:r>
              <w:rPr>
                <w:noProof/>
                <w:webHidden/>
              </w:rPr>
              <w:tab/>
            </w:r>
            <w:r>
              <w:rPr>
                <w:noProof/>
                <w:webHidden/>
              </w:rPr>
              <w:fldChar w:fldCharType="begin"/>
            </w:r>
            <w:r>
              <w:rPr>
                <w:noProof/>
                <w:webHidden/>
              </w:rPr>
              <w:instrText xml:space="preserve"> PAGEREF _Toc443577782 \h </w:instrText>
            </w:r>
            <w:r>
              <w:rPr>
                <w:noProof/>
                <w:webHidden/>
              </w:rPr>
            </w:r>
            <w:r>
              <w:rPr>
                <w:noProof/>
                <w:webHidden/>
              </w:rPr>
              <w:fldChar w:fldCharType="separate"/>
            </w:r>
            <w:r w:rsidR="00A46874">
              <w:rPr>
                <w:noProof/>
                <w:webHidden/>
              </w:rPr>
              <w:t>34</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83" w:history="1">
            <w:r w:rsidRPr="00165A7C">
              <w:rPr>
                <w:rStyle w:val="Hipervnculo"/>
                <w:rFonts w:ascii="Arial" w:hAnsi="Arial" w:cs="Arial"/>
                <w:noProof/>
                <w:lang w:val="es-MX"/>
              </w:rPr>
              <w:t>2.4. Proyectos de impacto</w:t>
            </w:r>
            <w:r>
              <w:rPr>
                <w:noProof/>
                <w:webHidden/>
              </w:rPr>
              <w:tab/>
            </w:r>
            <w:r>
              <w:rPr>
                <w:noProof/>
                <w:webHidden/>
              </w:rPr>
              <w:fldChar w:fldCharType="begin"/>
            </w:r>
            <w:r>
              <w:rPr>
                <w:noProof/>
                <w:webHidden/>
              </w:rPr>
              <w:instrText xml:space="preserve"> PAGEREF _Toc443577783 \h </w:instrText>
            </w:r>
            <w:r>
              <w:rPr>
                <w:noProof/>
                <w:webHidden/>
              </w:rPr>
            </w:r>
            <w:r>
              <w:rPr>
                <w:noProof/>
                <w:webHidden/>
              </w:rPr>
              <w:fldChar w:fldCharType="separate"/>
            </w:r>
            <w:r w:rsidR="00A46874">
              <w:rPr>
                <w:noProof/>
                <w:webHidden/>
              </w:rPr>
              <w:t>35</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84" w:history="1">
            <w:r w:rsidRPr="00165A7C">
              <w:rPr>
                <w:rStyle w:val="Hipervnculo"/>
                <w:rFonts w:ascii="Arial" w:hAnsi="Arial" w:cs="Arial"/>
                <w:noProof/>
                <w:lang w:val="es-MX"/>
              </w:rPr>
              <w:t>2.5.</w:t>
            </w:r>
            <w:r w:rsidRPr="00165A7C">
              <w:rPr>
                <w:rStyle w:val="Hipervnculo"/>
                <w:noProof/>
                <w:lang w:val="es-MX"/>
              </w:rPr>
              <w:t xml:space="preserve"> </w:t>
            </w:r>
            <w:r w:rsidRPr="00165A7C">
              <w:rPr>
                <w:rStyle w:val="Hipervnculo"/>
                <w:rFonts w:ascii="Arial" w:hAnsi="Arial" w:cs="Arial"/>
                <w:noProof/>
                <w:lang w:val="es-MX"/>
              </w:rPr>
              <w:t>Logros alcanzados</w:t>
            </w:r>
            <w:r>
              <w:rPr>
                <w:noProof/>
                <w:webHidden/>
              </w:rPr>
              <w:tab/>
            </w:r>
            <w:r>
              <w:rPr>
                <w:noProof/>
                <w:webHidden/>
              </w:rPr>
              <w:fldChar w:fldCharType="begin"/>
            </w:r>
            <w:r>
              <w:rPr>
                <w:noProof/>
                <w:webHidden/>
              </w:rPr>
              <w:instrText xml:space="preserve"> PAGEREF _Toc443577784 \h </w:instrText>
            </w:r>
            <w:r>
              <w:rPr>
                <w:noProof/>
                <w:webHidden/>
              </w:rPr>
            </w:r>
            <w:r>
              <w:rPr>
                <w:noProof/>
                <w:webHidden/>
              </w:rPr>
              <w:fldChar w:fldCharType="separate"/>
            </w:r>
            <w:r w:rsidR="00A46874">
              <w:rPr>
                <w:noProof/>
                <w:webHidden/>
              </w:rPr>
              <w:t>38</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85" w:history="1">
            <w:r w:rsidRPr="00165A7C">
              <w:rPr>
                <w:rStyle w:val="Hipervnculo"/>
                <w:rFonts w:ascii="Arial" w:hAnsi="Arial" w:cs="Arial"/>
                <w:noProof/>
                <w:lang w:val="es-MX"/>
              </w:rPr>
              <w:t>2.6. Limitaciones</w:t>
            </w:r>
            <w:r>
              <w:rPr>
                <w:noProof/>
                <w:webHidden/>
              </w:rPr>
              <w:tab/>
            </w:r>
            <w:r>
              <w:rPr>
                <w:noProof/>
                <w:webHidden/>
              </w:rPr>
              <w:fldChar w:fldCharType="begin"/>
            </w:r>
            <w:r>
              <w:rPr>
                <w:noProof/>
                <w:webHidden/>
              </w:rPr>
              <w:instrText xml:space="preserve"> PAGEREF _Toc443577785 \h </w:instrText>
            </w:r>
            <w:r>
              <w:rPr>
                <w:noProof/>
                <w:webHidden/>
              </w:rPr>
            </w:r>
            <w:r>
              <w:rPr>
                <w:noProof/>
                <w:webHidden/>
              </w:rPr>
              <w:fldChar w:fldCharType="separate"/>
            </w:r>
            <w:r w:rsidR="00A46874">
              <w:rPr>
                <w:noProof/>
                <w:webHidden/>
              </w:rPr>
              <w:t>43</w:t>
            </w:r>
            <w:r>
              <w:rPr>
                <w:noProof/>
                <w:webHidden/>
              </w:rPr>
              <w:fldChar w:fldCharType="end"/>
            </w:r>
          </w:hyperlink>
        </w:p>
        <w:p w:rsidR="00D07639" w:rsidRDefault="00D07639">
          <w:pPr>
            <w:pStyle w:val="TDC1"/>
            <w:rPr>
              <w:rFonts w:eastAsiaTheme="minorEastAsia"/>
              <w:noProof/>
              <w:lang w:eastAsia="es-CR"/>
            </w:rPr>
          </w:pPr>
          <w:hyperlink w:anchor="_Toc443577786" w:history="1">
            <w:r w:rsidRPr="00165A7C">
              <w:rPr>
                <w:rStyle w:val="Hipervnculo"/>
                <w:rFonts w:ascii="Arial" w:hAnsi="Arial" w:cs="Arial"/>
                <w:noProof/>
                <w:lang w:val="es-MX"/>
              </w:rPr>
              <w:t>3. Oficina de Suministros</w:t>
            </w:r>
            <w:r>
              <w:rPr>
                <w:noProof/>
                <w:webHidden/>
              </w:rPr>
              <w:tab/>
            </w:r>
            <w:r>
              <w:rPr>
                <w:noProof/>
                <w:webHidden/>
              </w:rPr>
              <w:fldChar w:fldCharType="begin"/>
            </w:r>
            <w:r>
              <w:rPr>
                <w:noProof/>
                <w:webHidden/>
              </w:rPr>
              <w:instrText xml:space="preserve"> PAGEREF _Toc443577786 \h </w:instrText>
            </w:r>
            <w:r>
              <w:rPr>
                <w:noProof/>
                <w:webHidden/>
              </w:rPr>
            </w:r>
            <w:r>
              <w:rPr>
                <w:noProof/>
                <w:webHidden/>
              </w:rPr>
              <w:fldChar w:fldCharType="separate"/>
            </w:r>
            <w:r w:rsidR="00A46874">
              <w:rPr>
                <w:noProof/>
                <w:webHidden/>
              </w:rPr>
              <w:t>44</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87" w:history="1">
            <w:r w:rsidRPr="00165A7C">
              <w:rPr>
                <w:rStyle w:val="Hipervnculo"/>
                <w:rFonts w:ascii="Arial" w:hAnsi="Arial" w:cs="Arial"/>
                <w:noProof/>
                <w:lang w:val="es-MX"/>
              </w:rPr>
              <w:t>3.1.</w:t>
            </w:r>
            <w:r>
              <w:rPr>
                <w:rFonts w:eastAsiaTheme="minorEastAsia"/>
                <w:noProof/>
                <w:lang w:eastAsia="es-CR"/>
              </w:rPr>
              <w:tab/>
            </w:r>
            <w:r w:rsidRPr="00165A7C">
              <w:rPr>
                <w:rStyle w:val="Hipervnculo"/>
                <w:rFonts w:ascii="Arial" w:hAnsi="Arial" w:cs="Arial"/>
                <w:noProof/>
                <w:lang w:val="es-MX"/>
              </w:rPr>
              <w:t>Alcance del informe</w:t>
            </w:r>
            <w:r>
              <w:rPr>
                <w:noProof/>
                <w:webHidden/>
              </w:rPr>
              <w:tab/>
            </w:r>
            <w:r>
              <w:rPr>
                <w:noProof/>
                <w:webHidden/>
              </w:rPr>
              <w:fldChar w:fldCharType="begin"/>
            </w:r>
            <w:r>
              <w:rPr>
                <w:noProof/>
                <w:webHidden/>
              </w:rPr>
              <w:instrText xml:space="preserve"> PAGEREF _Toc443577787 \h </w:instrText>
            </w:r>
            <w:r>
              <w:rPr>
                <w:noProof/>
                <w:webHidden/>
              </w:rPr>
            </w:r>
            <w:r>
              <w:rPr>
                <w:noProof/>
                <w:webHidden/>
              </w:rPr>
              <w:fldChar w:fldCharType="separate"/>
            </w:r>
            <w:r w:rsidR="00A46874">
              <w:rPr>
                <w:noProof/>
                <w:webHidden/>
              </w:rPr>
              <w:t>44</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88" w:history="1">
            <w:r w:rsidRPr="00165A7C">
              <w:rPr>
                <w:rStyle w:val="Hipervnculo"/>
                <w:rFonts w:ascii="Arial" w:hAnsi="Arial" w:cs="Arial"/>
                <w:noProof/>
                <w:lang w:val="es-MX"/>
              </w:rPr>
              <w:t>3.2.</w:t>
            </w:r>
            <w:r>
              <w:rPr>
                <w:rFonts w:eastAsiaTheme="minorEastAsia"/>
                <w:noProof/>
                <w:lang w:eastAsia="es-CR"/>
              </w:rPr>
              <w:tab/>
            </w:r>
            <w:r w:rsidRPr="00165A7C">
              <w:rPr>
                <w:rStyle w:val="Hipervnculo"/>
                <w:rFonts w:ascii="Arial" w:hAnsi="Arial" w:cs="Arial"/>
                <w:noProof/>
                <w:lang w:val="es-MX"/>
              </w:rPr>
              <w:t>Visión estratégica</w:t>
            </w:r>
            <w:r>
              <w:rPr>
                <w:noProof/>
                <w:webHidden/>
              </w:rPr>
              <w:tab/>
            </w:r>
            <w:r>
              <w:rPr>
                <w:noProof/>
                <w:webHidden/>
              </w:rPr>
              <w:fldChar w:fldCharType="begin"/>
            </w:r>
            <w:r>
              <w:rPr>
                <w:noProof/>
                <w:webHidden/>
              </w:rPr>
              <w:instrText xml:space="preserve"> PAGEREF _Toc443577788 \h </w:instrText>
            </w:r>
            <w:r>
              <w:rPr>
                <w:noProof/>
                <w:webHidden/>
              </w:rPr>
            </w:r>
            <w:r>
              <w:rPr>
                <w:noProof/>
                <w:webHidden/>
              </w:rPr>
              <w:fldChar w:fldCharType="separate"/>
            </w:r>
            <w:r w:rsidR="00A46874">
              <w:rPr>
                <w:noProof/>
                <w:webHidden/>
              </w:rPr>
              <w:t>44</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89" w:history="1">
            <w:r w:rsidRPr="00165A7C">
              <w:rPr>
                <w:rStyle w:val="Hipervnculo"/>
                <w:rFonts w:ascii="Arial" w:hAnsi="Arial" w:cs="Arial"/>
                <w:noProof/>
                <w:lang w:val="es-MX"/>
              </w:rPr>
              <w:t>3.3.</w:t>
            </w:r>
            <w:r>
              <w:rPr>
                <w:rFonts w:eastAsiaTheme="minorEastAsia"/>
                <w:noProof/>
                <w:lang w:eastAsia="es-CR"/>
              </w:rPr>
              <w:tab/>
            </w:r>
            <w:r w:rsidRPr="00165A7C">
              <w:rPr>
                <w:rStyle w:val="Hipervnculo"/>
                <w:rFonts w:ascii="Arial" w:hAnsi="Arial" w:cs="Arial"/>
                <w:noProof/>
                <w:lang w:val="es-MX"/>
              </w:rPr>
              <w:t>Lineamientos y normativas</w:t>
            </w:r>
            <w:r>
              <w:rPr>
                <w:noProof/>
                <w:webHidden/>
              </w:rPr>
              <w:tab/>
            </w:r>
            <w:r>
              <w:rPr>
                <w:noProof/>
                <w:webHidden/>
              </w:rPr>
              <w:fldChar w:fldCharType="begin"/>
            </w:r>
            <w:r>
              <w:rPr>
                <w:noProof/>
                <w:webHidden/>
              </w:rPr>
              <w:instrText xml:space="preserve"> PAGEREF _Toc443577789 \h </w:instrText>
            </w:r>
            <w:r>
              <w:rPr>
                <w:noProof/>
                <w:webHidden/>
              </w:rPr>
            </w:r>
            <w:r>
              <w:rPr>
                <w:noProof/>
                <w:webHidden/>
              </w:rPr>
              <w:fldChar w:fldCharType="separate"/>
            </w:r>
            <w:r w:rsidR="00A46874">
              <w:rPr>
                <w:noProof/>
                <w:webHidden/>
              </w:rPr>
              <w:t>45</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90" w:history="1">
            <w:r w:rsidRPr="00165A7C">
              <w:rPr>
                <w:rStyle w:val="Hipervnculo"/>
                <w:rFonts w:ascii="Arial" w:hAnsi="Arial" w:cs="Arial"/>
                <w:noProof/>
                <w:lang w:val="es-MX"/>
              </w:rPr>
              <w:t>3.4.</w:t>
            </w:r>
            <w:r>
              <w:rPr>
                <w:rFonts w:eastAsiaTheme="minorEastAsia"/>
                <w:noProof/>
                <w:lang w:eastAsia="es-CR"/>
              </w:rPr>
              <w:tab/>
            </w:r>
            <w:r w:rsidRPr="00165A7C">
              <w:rPr>
                <w:rStyle w:val="Hipervnculo"/>
                <w:rFonts w:ascii="Arial" w:hAnsi="Arial" w:cs="Arial"/>
                <w:noProof/>
                <w:lang w:val="es-MX"/>
              </w:rPr>
              <w:t>Proyectos de impacto</w:t>
            </w:r>
            <w:r>
              <w:rPr>
                <w:noProof/>
                <w:webHidden/>
              </w:rPr>
              <w:tab/>
            </w:r>
            <w:r>
              <w:rPr>
                <w:noProof/>
                <w:webHidden/>
              </w:rPr>
              <w:fldChar w:fldCharType="begin"/>
            </w:r>
            <w:r>
              <w:rPr>
                <w:noProof/>
                <w:webHidden/>
              </w:rPr>
              <w:instrText xml:space="preserve"> PAGEREF _Toc443577790 \h </w:instrText>
            </w:r>
            <w:r>
              <w:rPr>
                <w:noProof/>
                <w:webHidden/>
              </w:rPr>
            </w:r>
            <w:r>
              <w:rPr>
                <w:noProof/>
                <w:webHidden/>
              </w:rPr>
              <w:fldChar w:fldCharType="separate"/>
            </w:r>
            <w:r w:rsidR="00A46874">
              <w:rPr>
                <w:noProof/>
                <w:webHidden/>
              </w:rPr>
              <w:t>45</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91" w:history="1">
            <w:r w:rsidRPr="00165A7C">
              <w:rPr>
                <w:rStyle w:val="Hipervnculo"/>
                <w:rFonts w:ascii="Arial" w:hAnsi="Arial" w:cs="Arial"/>
                <w:noProof/>
                <w:lang w:val="es-MX"/>
              </w:rPr>
              <w:t>3.5.</w:t>
            </w:r>
            <w:r>
              <w:rPr>
                <w:rFonts w:eastAsiaTheme="minorEastAsia"/>
                <w:noProof/>
                <w:lang w:eastAsia="es-CR"/>
              </w:rPr>
              <w:tab/>
            </w:r>
            <w:r w:rsidRPr="00165A7C">
              <w:rPr>
                <w:rStyle w:val="Hipervnculo"/>
                <w:rFonts w:ascii="Arial" w:hAnsi="Arial" w:cs="Arial"/>
                <w:noProof/>
                <w:lang w:val="es-MX"/>
              </w:rPr>
              <w:t>Logros alcanzados</w:t>
            </w:r>
            <w:r>
              <w:rPr>
                <w:noProof/>
                <w:webHidden/>
              </w:rPr>
              <w:tab/>
            </w:r>
            <w:r>
              <w:rPr>
                <w:noProof/>
                <w:webHidden/>
              </w:rPr>
              <w:fldChar w:fldCharType="begin"/>
            </w:r>
            <w:r>
              <w:rPr>
                <w:noProof/>
                <w:webHidden/>
              </w:rPr>
              <w:instrText xml:space="preserve"> PAGEREF _Toc443577791 \h </w:instrText>
            </w:r>
            <w:r>
              <w:rPr>
                <w:noProof/>
                <w:webHidden/>
              </w:rPr>
            </w:r>
            <w:r>
              <w:rPr>
                <w:noProof/>
                <w:webHidden/>
              </w:rPr>
              <w:fldChar w:fldCharType="separate"/>
            </w:r>
            <w:r w:rsidR="00A46874">
              <w:rPr>
                <w:noProof/>
                <w:webHidden/>
              </w:rPr>
              <w:t>46</w:t>
            </w:r>
            <w:r>
              <w:rPr>
                <w:noProof/>
                <w:webHidden/>
              </w:rPr>
              <w:fldChar w:fldCharType="end"/>
            </w:r>
          </w:hyperlink>
        </w:p>
        <w:p w:rsidR="00D07639" w:rsidRDefault="00D07639">
          <w:pPr>
            <w:pStyle w:val="TDC2"/>
            <w:tabs>
              <w:tab w:val="left" w:pos="880"/>
              <w:tab w:val="right" w:leader="dot" w:pos="9627"/>
            </w:tabs>
            <w:rPr>
              <w:rFonts w:eastAsiaTheme="minorEastAsia"/>
              <w:noProof/>
              <w:lang w:eastAsia="es-CR"/>
            </w:rPr>
          </w:pPr>
          <w:hyperlink w:anchor="_Toc443577792" w:history="1">
            <w:r w:rsidRPr="00165A7C">
              <w:rPr>
                <w:rStyle w:val="Hipervnculo"/>
                <w:rFonts w:ascii="Arial" w:hAnsi="Arial" w:cs="Arial"/>
                <w:noProof/>
                <w:lang w:val="es-MX"/>
              </w:rPr>
              <w:t>3.6.</w:t>
            </w:r>
            <w:r>
              <w:rPr>
                <w:rFonts w:eastAsiaTheme="minorEastAsia"/>
                <w:noProof/>
                <w:lang w:eastAsia="es-CR"/>
              </w:rPr>
              <w:tab/>
            </w:r>
            <w:r w:rsidRPr="00165A7C">
              <w:rPr>
                <w:rStyle w:val="Hipervnculo"/>
                <w:rFonts w:ascii="Arial" w:hAnsi="Arial" w:cs="Arial"/>
                <w:noProof/>
                <w:lang w:val="es-MX"/>
              </w:rPr>
              <w:t>Limitaciones</w:t>
            </w:r>
            <w:r>
              <w:rPr>
                <w:noProof/>
                <w:webHidden/>
              </w:rPr>
              <w:tab/>
            </w:r>
            <w:r>
              <w:rPr>
                <w:noProof/>
                <w:webHidden/>
              </w:rPr>
              <w:fldChar w:fldCharType="begin"/>
            </w:r>
            <w:r>
              <w:rPr>
                <w:noProof/>
                <w:webHidden/>
              </w:rPr>
              <w:instrText xml:space="preserve"> PAGEREF _Toc443577792 \h </w:instrText>
            </w:r>
            <w:r>
              <w:rPr>
                <w:noProof/>
                <w:webHidden/>
              </w:rPr>
            </w:r>
            <w:r>
              <w:rPr>
                <w:noProof/>
                <w:webHidden/>
              </w:rPr>
              <w:fldChar w:fldCharType="separate"/>
            </w:r>
            <w:r w:rsidR="00A46874">
              <w:rPr>
                <w:noProof/>
                <w:webHidden/>
              </w:rPr>
              <w:t>53</w:t>
            </w:r>
            <w:r>
              <w:rPr>
                <w:noProof/>
                <w:webHidden/>
              </w:rPr>
              <w:fldChar w:fldCharType="end"/>
            </w:r>
          </w:hyperlink>
        </w:p>
        <w:p w:rsidR="00D07639" w:rsidRDefault="00D07639">
          <w:pPr>
            <w:pStyle w:val="TDC1"/>
            <w:rPr>
              <w:rFonts w:eastAsiaTheme="minorEastAsia"/>
              <w:noProof/>
              <w:lang w:eastAsia="es-CR"/>
            </w:rPr>
          </w:pPr>
          <w:hyperlink w:anchor="_Toc443577793" w:history="1">
            <w:r w:rsidRPr="00165A7C">
              <w:rPr>
                <w:rStyle w:val="Hipervnculo"/>
                <w:rFonts w:ascii="Arial" w:hAnsi="Arial" w:cs="Arial"/>
                <w:noProof/>
                <w:lang w:val="es-MX"/>
              </w:rPr>
              <w:t>4. Oficina de Administración Financiera</w:t>
            </w:r>
            <w:r>
              <w:rPr>
                <w:noProof/>
                <w:webHidden/>
              </w:rPr>
              <w:tab/>
            </w:r>
            <w:r>
              <w:rPr>
                <w:noProof/>
                <w:webHidden/>
              </w:rPr>
              <w:fldChar w:fldCharType="begin"/>
            </w:r>
            <w:r>
              <w:rPr>
                <w:noProof/>
                <w:webHidden/>
              </w:rPr>
              <w:instrText xml:space="preserve"> PAGEREF _Toc443577793 \h </w:instrText>
            </w:r>
            <w:r>
              <w:rPr>
                <w:noProof/>
                <w:webHidden/>
              </w:rPr>
            </w:r>
            <w:r>
              <w:rPr>
                <w:noProof/>
                <w:webHidden/>
              </w:rPr>
              <w:fldChar w:fldCharType="separate"/>
            </w:r>
            <w:r w:rsidR="00A46874">
              <w:rPr>
                <w:noProof/>
                <w:webHidden/>
              </w:rPr>
              <w:t>54</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94" w:history="1">
            <w:r w:rsidRPr="00165A7C">
              <w:rPr>
                <w:rStyle w:val="Hipervnculo"/>
                <w:rFonts w:ascii="Arial" w:hAnsi="Arial" w:cs="Arial"/>
                <w:noProof/>
                <w:lang w:val="es-MX"/>
              </w:rPr>
              <w:t>4.1. Visión Estratégica</w:t>
            </w:r>
            <w:r>
              <w:rPr>
                <w:noProof/>
                <w:webHidden/>
              </w:rPr>
              <w:tab/>
            </w:r>
            <w:r>
              <w:rPr>
                <w:noProof/>
                <w:webHidden/>
              </w:rPr>
              <w:fldChar w:fldCharType="begin"/>
            </w:r>
            <w:r>
              <w:rPr>
                <w:noProof/>
                <w:webHidden/>
              </w:rPr>
              <w:instrText xml:space="preserve"> PAGEREF _Toc443577794 \h </w:instrText>
            </w:r>
            <w:r>
              <w:rPr>
                <w:noProof/>
                <w:webHidden/>
              </w:rPr>
            </w:r>
            <w:r>
              <w:rPr>
                <w:noProof/>
                <w:webHidden/>
              </w:rPr>
              <w:fldChar w:fldCharType="separate"/>
            </w:r>
            <w:r w:rsidR="00A46874">
              <w:rPr>
                <w:noProof/>
                <w:webHidden/>
              </w:rPr>
              <w:t>54</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95" w:history="1">
            <w:r w:rsidRPr="00165A7C">
              <w:rPr>
                <w:rStyle w:val="Hipervnculo"/>
                <w:rFonts w:ascii="Arial" w:hAnsi="Arial" w:cs="Arial"/>
                <w:noProof/>
                <w:lang w:val="es-MX"/>
              </w:rPr>
              <w:t>4.2.  Lineamientos y Normativa</w:t>
            </w:r>
            <w:r>
              <w:rPr>
                <w:noProof/>
                <w:webHidden/>
              </w:rPr>
              <w:tab/>
            </w:r>
            <w:r>
              <w:rPr>
                <w:noProof/>
                <w:webHidden/>
              </w:rPr>
              <w:fldChar w:fldCharType="begin"/>
            </w:r>
            <w:r>
              <w:rPr>
                <w:noProof/>
                <w:webHidden/>
              </w:rPr>
              <w:instrText xml:space="preserve"> PAGEREF _Toc443577795 \h </w:instrText>
            </w:r>
            <w:r>
              <w:rPr>
                <w:noProof/>
                <w:webHidden/>
              </w:rPr>
            </w:r>
            <w:r>
              <w:rPr>
                <w:noProof/>
                <w:webHidden/>
              </w:rPr>
              <w:fldChar w:fldCharType="separate"/>
            </w:r>
            <w:r w:rsidR="00A46874">
              <w:rPr>
                <w:noProof/>
                <w:webHidden/>
              </w:rPr>
              <w:t>56</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96" w:history="1">
            <w:r w:rsidRPr="00165A7C">
              <w:rPr>
                <w:rStyle w:val="Hipervnculo"/>
                <w:rFonts w:ascii="Arial" w:hAnsi="Arial" w:cs="Arial"/>
                <w:noProof/>
                <w:lang w:val="es-MX"/>
              </w:rPr>
              <w:t>4.3. Proyectos de Impacto</w:t>
            </w:r>
            <w:r>
              <w:rPr>
                <w:noProof/>
                <w:webHidden/>
              </w:rPr>
              <w:tab/>
            </w:r>
            <w:r>
              <w:rPr>
                <w:noProof/>
                <w:webHidden/>
              </w:rPr>
              <w:fldChar w:fldCharType="begin"/>
            </w:r>
            <w:r>
              <w:rPr>
                <w:noProof/>
                <w:webHidden/>
              </w:rPr>
              <w:instrText xml:space="preserve"> PAGEREF _Toc443577796 \h </w:instrText>
            </w:r>
            <w:r>
              <w:rPr>
                <w:noProof/>
                <w:webHidden/>
              </w:rPr>
            </w:r>
            <w:r>
              <w:rPr>
                <w:noProof/>
                <w:webHidden/>
              </w:rPr>
              <w:fldChar w:fldCharType="separate"/>
            </w:r>
            <w:r w:rsidR="00A46874">
              <w:rPr>
                <w:noProof/>
                <w:webHidden/>
              </w:rPr>
              <w:t>57</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97" w:history="1">
            <w:r w:rsidRPr="00165A7C">
              <w:rPr>
                <w:rStyle w:val="Hipervnculo"/>
                <w:rFonts w:ascii="Arial" w:hAnsi="Arial" w:cs="Arial"/>
                <w:noProof/>
                <w:lang w:val="es-MX"/>
              </w:rPr>
              <w:t>4.4. Logros Alcanzados</w:t>
            </w:r>
            <w:r>
              <w:rPr>
                <w:noProof/>
                <w:webHidden/>
              </w:rPr>
              <w:tab/>
            </w:r>
            <w:r>
              <w:rPr>
                <w:noProof/>
                <w:webHidden/>
              </w:rPr>
              <w:fldChar w:fldCharType="begin"/>
            </w:r>
            <w:r>
              <w:rPr>
                <w:noProof/>
                <w:webHidden/>
              </w:rPr>
              <w:instrText xml:space="preserve"> PAGEREF _Toc443577797 \h </w:instrText>
            </w:r>
            <w:r>
              <w:rPr>
                <w:noProof/>
                <w:webHidden/>
              </w:rPr>
            </w:r>
            <w:r>
              <w:rPr>
                <w:noProof/>
                <w:webHidden/>
              </w:rPr>
              <w:fldChar w:fldCharType="separate"/>
            </w:r>
            <w:r w:rsidR="00A46874">
              <w:rPr>
                <w:noProof/>
                <w:webHidden/>
              </w:rPr>
              <w:t>58</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798" w:history="1">
            <w:r w:rsidRPr="00165A7C">
              <w:rPr>
                <w:rStyle w:val="Hipervnculo"/>
                <w:rFonts w:ascii="Arial" w:hAnsi="Arial" w:cs="Arial"/>
                <w:noProof/>
                <w:lang w:val="es-MX"/>
              </w:rPr>
              <w:t>4.5. Limitaciones</w:t>
            </w:r>
            <w:r>
              <w:rPr>
                <w:noProof/>
                <w:webHidden/>
              </w:rPr>
              <w:tab/>
            </w:r>
            <w:r>
              <w:rPr>
                <w:noProof/>
                <w:webHidden/>
              </w:rPr>
              <w:fldChar w:fldCharType="begin"/>
            </w:r>
            <w:r>
              <w:rPr>
                <w:noProof/>
                <w:webHidden/>
              </w:rPr>
              <w:instrText xml:space="preserve"> PAGEREF _Toc443577798 \h </w:instrText>
            </w:r>
            <w:r>
              <w:rPr>
                <w:noProof/>
                <w:webHidden/>
              </w:rPr>
            </w:r>
            <w:r>
              <w:rPr>
                <w:noProof/>
                <w:webHidden/>
              </w:rPr>
              <w:fldChar w:fldCharType="separate"/>
            </w:r>
            <w:r w:rsidR="00A46874">
              <w:rPr>
                <w:noProof/>
                <w:webHidden/>
              </w:rPr>
              <w:t>70</w:t>
            </w:r>
            <w:r>
              <w:rPr>
                <w:noProof/>
                <w:webHidden/>
              </w:rPr>
              <w:fldChar w:fldCharType="end"/>
            </w:r>
          </w:hyperlink>
        </w:p>
        <w:p w:rsidR="00D07639" w:rsidRDefault="00D07639">
          <w:pPr>
            <w:pStyle w:val="TDC1"/>
            <w:rPr>
              <w:rFonts w:eastAsiaTheme="minorEastAsia"/>
              <w:noProof/>
              <w:lang w:eastAsia="es-CR"/>
            </w:rPr>
          </w:pPr>
          <w:hyperlink w:anchor="_Toc443577799" w:history="1">
            <w:r w:rsidRPr="00165A7C">
              <w:rPr>
                <w:rStyle w:val="Hipervnculo"/>
                <w:rFonts w:ascii="Arial" w:hAnsi="Arial" w:cs="Arial"/>
                <w:noProof/>
                <w:lang w:val="es-MX"/>
              </w:rPr>
              <w:t>5. Oficina de Recursos Humanos</w:t>
            </w:r>
            <w:r>
              <w:rPr>
                <w:noProof/>
                <w:webHidden/>
              </w:rPr>
              <w:tab/>
            </w:r>
            <w:r>
              <w:rPr>
                <w:noProof/>
                <w:webHidden/>
              </w:rPr>
              <w:fldChar w:fldCharType="begin"/>
            </w:r>
            <w:r>
              <w:rPr>
                <w:noProof/>
                <w:webHidden/>
              </w:rPr>
              <w:instrText xml:space="preserve"> PAGEREF _Toc443577799 \h </w:instrText>
            </w:r>
            <w:r>
              <w:rPr>
                <w:noProof/>
                <w:webHidden/>
              </w:rPr>
            </w:r>
            <w:r>
              <w:rPr>
                <w:noProof/>
                <w:webHidden/>
              </w:rPr>
              <w:fldChar w:fldCharType="separate"/>
            </w:r>
            <w:r w:rsidR="00A46874">
              <w:rPr>
                <w:noProof/>
                <w:webHidden/>
              </w:rPr>
              <w:t>70</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800" w:history="1">
            <w:r w:rsidRPr="00165A7C">
              <w:rPr>
                <w:rStyle w:val="Hipervnculo"/>
                <w:rFonts w:ascii="Arial" w:hAnsi="Arial" w:cs="Arial"/>
                <w:noProof/>
                <w:lang w:val="es-MX"/>
              </w:rPr>
              <w:t>5.1. Reorganización de procesos en el marco de un rediseño organizacional</w:t>
            </w:r>
            <w:r>
              <w:rPr>
                <w:noProof/>
                <w:webHidden/>
              </w:rPr>
              <w:tab/>
            </w:r>
            <w:r>
              <w:rPr>
                <w:noProof/>
                <w:webHidden/>
              </w:rPr>
              <w:fldChar w:fldCharType="begin"/>
            </w:r>
            <w:r>
              <w:rPr>
                <w:noProof/>
                <w:webHidden/>
              </w:rPr>
              <w:instrText xml:space="preserve"> PAGEREF _Toc443577800 \h </w:instrText>
            </w:r>
            <w:r>
              <w:rPr>
                <w:noProof/>
                <w:webHidden/>
              </w:rPr>
            </w:r>
            <w:r>
              <w:rPr>
                <w:noProof/>
                <w:webHidden/>
              </w:rPr>
              <w:fldChar w:fldCharType="separate"/>
            </w:r>
            <w:r w:rsidR="00A46874">
              <w:rPr>
                <w:noProof/>
                <w:webHidden/>
              </w:rPr>
              <w:t>72</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801" w:history="1">
            <w:r w:rsidRPr="00165A7C">
              <w:rPr>
                <w:rStyle w:val="Hipervnculo"/>
                <w:rFonts w:ascii="Arial" w:hAnsi="Arial" w:cs="Arial"/>
                <w:noProof/>
                <w:lang w:val="es-MX"/>
              </w:rPr>
              <w:t>5.2.  Fortalecimiento y  desarrollo de los sistemas informáticos</w:t>
            </w:r>
            <w:r>
              <w:rPr>
                <w:noProof/>
                <w:webHidden/>
              </w:rPr>
              <w:tab/>
            </w:r>
            <w:r>
              <w:rPr>
                <w:noProof/>
                <w:webHidden/>
              </w:rPr>
              <w:fldChar w:fldCharType="begin"/>
            </w:r>
            <w:r>
              <w:rPr>
                <w:noProof/>
                <w:webHidden/>
              </w:rPr>
              <w:instrText xml:space="preserve"> PAGEREF _Toc443577801 \h </w:instrText>
            </w:r>
            <w:r>
              <w:rPr>
                <w:noProof/>
                <w:webHidden/>
              </w:rPr>
            </w:r>
            <w:r>
              <w:rPr>
                <w:noProof/>
                <w:webHidden/>
              </w:rPr>
              <w:fldChar w:fldCharType="separate"/>
            </w:r>
            <w:r w:rsidR="00A46874">
              <w:rPr>
                <w:noProof/>
                <w:webHidden/>
              </w:rPr>
              <w:t>72</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802" w:history="1">
            <w:r w:rsidRPr="00165A7C">
              <w:rPr>
                <w:rStyle w:val="Hipervnculo"/>
                <w:rFonts w:ascii="Arial" w:hAnsi="Arial" w:cs="Arial"/>
                <w:noProof/>
                <w:lang w:val="es-MX"/>
              </w:rPr>
              <w:t>5.3. Redefinición del sistema de reclutamiento y selección de personal</w:t>
            </w:r>
            <w:r>
              <w:rPr>
                <w:noProof/>
                <w:webHidden/>
              </w:rPr>
              <w:tab/>
            </w:r>
            <w:r>
              <w:rPr>
                <w:noProof/>
                <w:webHidden/>
              </w:rPr>
              <w:fldChar w:fldCharType="begin"/>
            </w:r>
            <w:r>
              <w:rPr>
                <w:noProof/>
                <w:webHidden/>
              </w:rPr>
              <w:instrText xml:space="preserve"> PAGEREF _Toc443577802 \h </w:instrText>
            </w:r>
            <w:r>
              <w:rPr>
                <w:noProof/>
                <w:webHidden/>
              </w:rPr>
            </w:r>
            <w:r>
              <w:rPr>
                <w:noProof/>
                <w:webHidden/>
              </w:rPr>
              <w:fldChar w:fldCharType="separate"/>
            </w:r>
            <w:r w:rsidR="00A46874">
              <w:rPr>
                <w:noProof/>
                <w:webHidden/>
              </w:rPr>
              <w:t>73</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803" w:history="1">
            <w:r w:rsidRPr="00165A7C">
              <w:rPr>
                <w:rStyle w:val="Hipervnculo"/>
                <w:rFonts w:ascii="Arial" w:hAnsi="Arial" w:cs="Arial"/>
                <w:noProof/>
                <w:lang w:val="es-MX"/>
              </w:rPr>
              <w:t>5.4. Implementación del Sistema Institucional de Gestión del Desempeño</w:t>
            </w:r>
            <w:r>
              <w:rPr>
                <w:noProof/>
                <w:webHidden/>
              </w:rPr>
              <w:tab/>
            </w:r>
            <w:r>
              <w:rPr>
                <w:noProof/>
                <w:webHidden/>
              </w:rPr>
              <w:fldChar w:fldCharType="begin"/>
            </w:r>
            <w:r>
              <w:rPr>
                <w:noProof/>
                <w:webHidden/>
              </w:rPr>
              <w:instrText xml:space="preserve"> PAGEREF _Toc443577803 \h </w:instrText>
            </w:r>
            <w:r>
              <w:rPr>
                <w:noProof/>
                <w:webHidden/>
              </w:rPr>
            </w:r>
            <w:r>
              <w:rPr>
                <w:noProof/>
                <w:webHidden/>
              </w:rPr>
              <w:fldChar w:fldCharType="separate"/>
            </w:r>
            <w:r w:rsidR="00A46874">
              <w:rPr>
                <w:noProof/>
                <w:webHidden/>
              </w:rPr>
              <w:t>74</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804" w:history="1">
            <w:r w:rsidRPr="00165A7C">
              <w:rPr>
                <w:rStyle w:val="Hipervnculo"/>
                <w:rFonts w:ascii="Arial" w:hAnsi="Arial" w:cs="Arial"/>
                <w:noProof/>
                <w:lang w:val="es-MX"/>
              </w:rPr>
              <w:t>5.5. Desconcentración de trámites administrativos</w:t>
            </w:r>
            <w:r>
              <w:rPr>
                <w:noProof/>
                <w:webHidden/>
              </w:rPr>
              <w:tab/>
            </w:r>
            <w:r>
              <w:rPr>
                <w:noProof/>
                <w:webHidden/>
              </w:rPr>
              <w:fldChar w:fldCharType="begin"/>
            </w:r>
            <w:r>
              <w:rPr>
                <w:noProof/>
                <w:webHidden/>
              </w:rPr>
              <w:instrText xml:space="preserve"> PAGEREF _Toc443577804 \h </w:instrText>
            </w:r>
            <w:r>
              <w:rPr>
                <w:noProof/>
                <w:webHidden/>
              </w:rPr>
            </w:r>
            <w:r>
              <w:rPr>
                <w:noProof/>
                <w:webHidden/>
              </w:rPr>
              <w:fldChar w:fldCharType="separate"/>
            </w:r>
            <w:r w:rsidR="00A46874">
              <w:rPr>
                <w:noProof/>
                <w:webHidden/>
              </w:rPr>
              <w:t>75</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805" w:history="1">
            <w:r w:rsidRPr="00165A7C">
              <w:rPr>
                <w:rStyle w:val="Hipervnculo"/>
                <w:rFonts w:ascii="Arial" w:hAnsi="Arial" w:cs="Arial"/>
                <w:noProof/>
                <w:lang w:val="es-MX"/>
              </w:rPr>
              <w:t>5.6. Capacitación de directores y jefaturas administrativas en materia de gestión administrativa y gestión del talento humano</w:t>
            </w:r>
            <w:r>
              <w:rPr>
                <w:noProof/>
                <w:webHidden/>
              </w:rPr>
              <w:tab/>
            </w:r>
            <w:r>
              <w:rPr>
                <w:noProof/>
                <w:webHidden/>
              </w:rPr>
              <w:fldChar w:fldCharType="begin"/>
            </w:r>
            <w:r>
              <w:rPr>
                <w:noProof/>
                <w:webHidden/>
              </w:rPr>
              <w:instrText xml:space="preserve"> PAGEREF _Toc443577805 \h </w:instrText>
            </w:r>
            <w:r>
              <w:rPr>
                <w:noProof/>
                <w:webHidden/>
              </w:rPr>
            </w:r>
            <w:r>
              <w:rPr>
                <w:noProof/>
                <w:webHidden/>
              </w:rPr>
              <w:fldChar w:fldCharType="separate"/>
            </w:r>
            <w:r w:rsidR="00A46874">
              <w:rPr>
                <w:noProof/>
                <w:webHidden/>
              </w:rPr>
              <w:t>78</w:t>
            </w:r>
            <w:r>
              <w:rPr>
                <w:noProof/>
                <w:webHidden/>
              </w:rPr>
              <w:fldChar w:fldCharType="end"/>
            </w:r>
          </w:hyperlink>
        </w:p>
        <w:p w:rsidR="00D07639" w:rsidRDefault="00D07639">
          <w:pPr>
            <w:pStyle w:val="TDC2"/>
            <w:tabs>
              <w:tab w:val="right" w:leader="dot" w:pos="9627"/>
            </w:tabs>
            <w:rPr>
              <w:rFonts w:eastAsiaTheme="minorEastAsia"/>
              <w:noProof/>
              <w:lang w:eastAsia="es-CR"/>
            </w:rPr>
          </w:pPr>
          <w:hyperlink w:anchor="_Toc443577806" w:history="1">
            <w:r w:rsidRPr="00165A7C">
              <w:rPr>
                <w:rStyle w:val="Hipervnculo"/>
                <w:rFonts w:ascii="Arial" w:hAnsi="Arial" w:cs="Arial"/>
                <w:noProof/>
                <w:lang w:val="es-MX"/>
              </w:rPr>
              <w:t>5.7. Logros</w:t>
            </w:r>
            <w:r>
              <w:rPr>
                <w:noProof/>
                <w:webHidden/>
              </w:rPr>
              <w:tab/>
            </w:r>
            <w:r>
              <w:rPr>
                <w:noProof/>
                <w:webHidden/>
              </w:rPr>
              <w:fldChar w:fldCharType="begin"/>
            </w:r>
            <w:r>
              <w:rPr>
                <w:noProof/>
                <w:webHidden/>
              </w:rPr>
              <w:instrText xml:space="preserve"> PAGEREF _Toc443577806 \h </w:instrText>
            </w:r>
            <w:r>
              <w:rPr>
                <w:noProof/>
                <w:webHidden/>
              </w:rPr>
            </w:r>
            <w:r>
              <w:rPr>
                <w:noProof/>
                <w:webHidden/>
              </w:rPr>
              <w:fldChar w:fldCharType="separate"/>
            </w:r>
            <w:r w:rsidR="00A46874">
              <w:rPr>
                <w:noProof/>
                <w:webHidden/>
              </w:rPr>
              <w:t>79</w:t>
            </w:r>
            <w:r>
              <w:rPr>
                <w:noProof/>
                <w:webHidden/>
              </w:rPr>
              <w:fldChar w:fldCharType="end"/>
            </w:r>
          </w:hyperlink>
        </w:p>
        <w:p w:rsidR="00936B10" w:rsidRDefault="006507B1">
          <w:pPr>
            <w:rPr>
              <w:lang w:val="es-ES"/>
            </w:rPr>
          </w:pPr>
          <w:r>
            <w:rPr>
              <w:lang w:val="es-ES"/>
            </w:rPr>
            <w:fldChar w:fldCharType="end"/>
          </w:r>
        </w:p>
      </w:sdtContent>
    </w:sdt>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8A5DC6" w:rsidRDefault="008A5DC6"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FC6BAA" w:rsidRDefault="00FC6BA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64489D" w:rsidRPr="008A5DC6" w:rsidRDefault="00427A3D" w:rsidP="008B3EA8">
      <w:pPr>
        <w:pStyle w:val="Ttulo1"/>
        <w:rPr>
          <w:rFonts w:ascii="Arial" w:hAnsi="Arial" w:cs="Arial"/>
          <w:color w:val="E36C0A" w:themeColor="accent6" w:themeShade="BF"/>
          <w:sz w:val="32"/>
          <w:szCs w:val="32"/>
          <w:lang w:val="es-ES"/>
        </w:rPr>
      </w:pPr>
      <w:bookmarkStart w:id="0" w:name="_Toc443577771"/>
      <w:r w:rsidRPr="008A5DC6">
        <w:rPr>
          <w:rFonts w:ascii="Arial" w:hAnsi="Arial" w:cs="Arial"/>
          <w:color w:val="E36C0A" w:themeColor="accent6" w:themeShade="BF"/>
          <w:sz w:val="32"/>
          <w:szCs w:val="32"/>
          <w:lang w:val="es-ES"/>
        </w:rPr>
        <w:lastRenderedPageBreak/>
        <w:t>Presentación</w:t>
      </w:r>
      <w:bookmarkEnd w:id="0"/>
    </w:p>
    <w:p w:rsidR="008B3EA8" w:rsidRDefault="008B3EA8" w:rsidP="0064489D">
      <w:pPr>
        <w:widowControl w:val="0"/>
        <w:autoSpaceDE w:val="0"/>
        <w:autoSpaceDN w:val="0"/>
        <w:adjustRightInd w:val="0"/>
        <w:spacing w:before="240" w:line="240" w:lineRule="auto"/>
        <w:jc w:val="both"/>
        <w:rPr>
          <w:rFonts w:ascii="Arial" w:hAnsi="Arial" w:cs="Arial"/>
          <w:lang w:val="es-ES"/>
        </w:rPr>
      </w:pP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El informe de labores del año 2015 reviste un carácter especial, en tanto, significa el último año calendario de gestión completo que experimenta la Administración Universitaria en el cuatrienio 2012-2016. Por esta razón, de forma resumida se presenta un detalle de las principales acciones desarrolladas desde la Vicerrectoría de Administración, así como algunos de los obstáculos y retos pendientes.</w:t>
      </w:r>
    </w:p>
    <w:p w:rsidR="00CB6D6E"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En primer lugar es importante señalar que en la Vicerrectoría de Administración se cuenta con un recurso humano capaz y con disposición de asumir los retos que conlleva el cumplimi</w:t>
      </w:r>
      <w:r w:rsidR="00CB6D6E">
        <w:rPr>
          <w:rFonts w:ascii="Arial" w:hAnsi="Arial" w:cs="Arial"/>
          <w:lang w:val="es-ES"/>
        </w:rPr>
        <w:t xml:space="preserve">ento de la misión </w:t>
      </w:r>
      <w:r w:rsidRPr="0064489D">
        <w:rPr>
          <w:rFonts w:ascii="Arial" w:hAnsi="Arial" w:cs="Arial"/>
          <w:lang w:val="es-ES"/>
        </w:rPr>
        <w:t xml:space="preserve">institucional, así como una buena capacidad gerencial de parte de las direcciones y jefaturas que conforman la Vicerrectoría de Administración. </w:t>
      </w: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 xml:space="preserve">Por otra parte, el desarrollo tecnológico de los últimos años facilita las actividades de control y eficiencia de la gestión y trámites administrativos. Se cuenta con espacio físico, infraestructura y equipamiento adecuado para el desarrollo de las labores de las diferentes secciones que componen la Vicerrectoría.  Igualmente es destacable el adecuado nivel de transparencia en los diferentes procesos llevados a cabo en la Vicerrectoría. </w:t>
      </w:r>
    </w:p>
    <w:p w:rsidR="00CB6D6E"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 xml:space="preserve">No obstante lo anterior, persisten sistemas administrativos "burocráticos" que tienden a entrabar la gestión y prestación de los servicios, que se ve reflejado en muchas ocasiones en el automatismo con que se desarrolla la gestión administrativa y en la escasa conciencia en un sector de funcionarios administrativos del rol que debe jugar la administración en una institución académica, la cual debe estar concebida para coadyuvar </w:t>
      </w:r>
      <w:r w:rsidR="00CB6D6E">
        <w:rPr>
          <w:rFonts w:ascii="Arial" w:hAnsi="Arial" w:cs="Arial"/>
          <w:lang w:val="es-ES"/>
        </w:rPr>
        <w:t>y facilitar la gestión universitaria</w:t>
      </w:r>
      <w:r w:rsidRPr="0064489D">
        <w:rPr>
          <w:rFonts w:ascii="Arial" w:hAnsi="Arial" w:cs="Arial"/>
          <w:lang w:val="es-ES"/>
        </w:rPr>
        <w:t xml:space="preserve">, no para entrabarla. </w:t>
      </w: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Por su parte, a pesar de que ha tenido mejoras sustanciales, es todavía escaso el compromiso con la planificación y con la utilización de datos para la toma de decisiones. En materia de desarrollo tecnológico, se cuenta con sistemas informáticos desarticulados y que, por lo general, no fueron desarrollados en función de facilitar la actividad sustantiva institucional, sino más bien con el fin de mejorar procesos administrativos y de control.</w:t>
      </w:r>
    </w:p>
    <w:p w:rsidR="00CB6D6E"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Al iniciar la gestión en el año 2012 se definieron las líneas de acción sobre las que se desarrollaría el trabajo de la Vicerrectoría de Administración para los siguientes cuatro años. Entre los principales aspectos se encuentran: el desarrollo sostenible, la gestión de calidad, la rendición de cuentas,</w:t>
      </w:r>
      <w:r w:rsidR="00CB6D6E">
        <w:rPr>
          <w:rFonts w:ascii="Arial" w:hAnsi="Arial" w:cs="Arial"/>
          <w:lang w:val="es-ES"/>
        </w:rPr>
        <w:t xml:space="preserve"> </w:t>
      </w:r>
      <w:r w:rsidRPr="0064489D">
        <w:rPr>
          <w:rFonts w:ascii="Arial" w:hAnsi="Arial" w:cs="Arial"/>
          <w:lang w:val="es-ES"/>
        </w:rPr>
        <w:t xml:space="preserve">la desconcentración de procesos administrativos, el sistema de evaluación del desempeño, el análisis del sistema de administración de salarios, el programa de desarrollo humano, el desarrollo de aplicaciones web, la agilización de pagos de bienes y servicios, la modernización del sistema de administración financiera, potenciar las compras verdes y mejorar la eficiencia y eficacia de los procesos de compras. </w:t>
      </w: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 xml:space="preserve">Con base en lo anterior, a continuación se indican algunos de los principales logros de la Vicerrectoría de Administración en este período. Es importante señalar que la mayoría de aspectos que acá se señalan de forma sintética, son ampliados en los informes de cada una de las Oficinas que conforman la Vicerrectoría de Administración. </w:t>
      </w: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 xml:space="preserve">En la </w:t>
      </w:r>
      <w:r w:rsidRPr="009D6181">
        <w:rPr>
          <w:rFonts w:ascii="Arial" w:hAnsi="Arial" w:cs="Arial"/>
          <w:i/>
          <w:lang w:val="es-ES"/>
        </w:rPr>
        <w:t>Oficina de Administración Financiera</w:t>
      </w:r>
      <w:r w:rsidRPr="0064489D">
        <w:rPr>
          <w:rFonts w:ascii="Arial" w:hAnsi="Arial" w:cs="Arial"/>
          <w:lang w:val="es-ES"/>
        </w:rPr>
        <w:t xml:space="preserve"> es importante resaltar la puesta en práctica de una sección de gestión de cobro administrativo que ha permitido, entre otros, una importante cantidad de ingresos por recuperación de cuentas por cobrar. De igual forma el inicio de la migración de la base contable presupuestaria o de caja a una base de causación, que modernizará el sistema de </w:t>
      </w:r>
      <w:r w:rsidRPr="0064489D">
        <w:rPr>
          <w:rFonts w:ascii="Arial" w:hAnsi="Arial" w:cs="Arial"/>
          <w:lang w:val="es-ES"/>
        </w:rPr>
        <w:lastRenderedPageBreak/>
        <w:t xml:space="preserve">administración financiera institucional y redundará en información financiera más robusta de cara a la toma de decisiones. No menos importante, la sustitución de la emisión de cheques por transferencia electrónica de fondos, lo cual disminuye riesgos y tiempos de pago, pero también contribuyen con el medio ambiente. </w:t>
      </w: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 xml:space="preserve">En materia de inversiones, se tomaron dos decisiones importantes, la puesta en funcionamiento del Comité de Inversiones y la capacitación de funcionarios de la Oficina en esta temática. Ambos aspectos han permitido mejorar considerablemente la rentabilidad sobre las inversiones, lo que redunda en mayores ingresos por este concepto para la institución. </w:t>
      </w: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Mediante un Convenio con el Banco de Costa Rica la comunidad universitaria cuenta con una nueva sucursal dentro de las instalaciones, la cual proporciona una amplia gama de servicios tales como: apertura de cuentas y clave dinámica, cambio de placas, firma digital, solicitud de pasaporte y licencias, renovación de cédulas de residencia, afiliación a cargos automáticos para pago de servicios, pagos de certificaciones, admisión, matrícula, fotocopia expedientes, entre otros. Lo que trae consigo beneficios tanto para el personal docente y administrativo como para los estudiantes que convivimos en el campus universitario.</w:t>
      </w: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 xml:space="preserve">En la </w:t>
      </w:r>
      <w:r w:rsidRPr="009D6181">
        <w:rPr>
          <w:rFonts w:ascii="Arial" w:hAnsi="Arial" w:cs="Arial"/>
          <w:i/>
          <w:lang w:val="es-ES"/>
        </w:rPr>
        <w:t>Oficina de Recursos Humanos</w:t>
      </w:r>
      <w:r w:rsidRPr="0064489D">
        <w:rPr>
          <w:rFonts w:ascii="Arial" w:hAnsi="Arial" w:cs="Arial"/>
          <w:lang w:val="es-ES"/>
        </w:rPr>
        <w:t xml:space="preserve"> destaca la implementación en un 65% del sistema de gestión del desempeño para el sector administrativo, la consolidación de un nuevo sistema de reclutamiento y selección para el personal administrativo, la eliminación del otorgamiento automáticos de incentivos salariales como, por ejemplo, la dedicación exclusiva o el incentivo salarial por mérito académico y el rediseño de la Oficina que permitió trasladar funcionarios que realizaban actividades de </w:t>
      </w:r>
      <w:proofErr w:type="spellStart"/>
      <w:r w:rsidRPr="0064489D">
        <w:rPr>
          <w:rFonts w:ascii="Arial" w:hAnsi="Arial" w:cs="Arial"/>
          <w:lang w:val="es-ES"/>
        </w:rPr>
        <w:t>tramitología</w:t>
      </w:r>
      <w:proofErr w:type="spellEnd"/>
      <w:r w:rsidRPr="0064489D">
        <w:rPr>
          <w:rFonts w:ascii="Arial" w:hAnsi="Arial" w:cs="Arial"/>
          <w:lang w:val="es-ES"/>
        </w:rPr>
        <w:t xml:space="preserve"> y gestión de pago a desarrollar funciones propias del desarrollo humano. </w:t>
      </w:r>
    </w:p>
    <w:p w:rsidR="0064489D" w:rsidRPr="0064489D" w:rsidRDefault="0064489D" w:rsidP="0064489D">
      <w:pPr>
        <w:widowControl w:val="0"/>
        <w:autoSpaceDE w:val="0"/>
        <w:autoSpaceDN w:val="0"/>
        <w:adjustRightInd w:val="0"/>
        <w:spacing w:before="240" w:line="240" w:lineRule="auto"/>
        <w:jc w:val="both"/>
        <w:rPr>
          <w:rFonts w:ascii="Arial" w:hAnsi="Arial" w:cs="Arial"/>
        </w:rPr>
      </w:pPr>
      <w:r w:rsidRPr="0064489D">
        <w:rPr>
          <w:rFonts w:ascii="Arial" w:hAnsi="Arial" w:cs="Arial"/>
          <w:lang w:val="es-ES"/>
        </w:rPr>
        <w:t xml:space="preserve">En el caso de la </w:t>
      </w:r>
      <w:r w:rsidRPr="009D6181">
        <w:rPr>
          <w:rFonts w:ascii="Arial" w:hAnsi="Arial" w:cs="Arial"/>
          <w:i/>
          <w:lang w:val="es-ES"/>
        </w:rPr>
        <w:t>Oficina de Suministros</w:t>
      </w:r>
      <w:r w:rsidRPr="0064489D">
        <w:rPr>
          <w:rFonts w:ascii="Arial" w:hAnsi="Arial" w:cs="Arial"/>
          <w:lang w:val="es-ES"/>
        </w:rPr>
        <w:t>, si bien, lo</w:t>
      </w:r>
      <w:r w:rsidR="00703707">
        <w:rPr>
          <w:rFonts w:ascii="Arial" w:hAnsi="Arial" w:cs="Arial"/>
          <w:lang w:val="es-ES"/>
        </w:rPr>
        <w:t>s</w:t>
      </w:r>
      <w:r w:rsidRPr="0064489D">
        <w:rPr>
          <w:rFonts w:ascii="Arial" w:hAnsi="Arial" w:cs="Arial"/>
          <w:lang w:val="es-ES"/>
        </w:rPr>
        <w:t xml:space="preserve"> cambios a nivel de Dirección tuvieron como consecuencia el no cumplimiento de algunos objetivos, tal es el caso de la finalización del sistema de Gestión de Compras (GECO); es importante señalar la implementación de </w:t>
      </w:r>
      <w:proofErr w:type="spellStart"/>
      <w:r w:rsidRPr="0064489D">
        <w:rPr>
          <w:rFonts w:ascii="Arial" w:hAnsi="Arial" w:cs="Arial"/>
          <w:lang w:val="es-ES"/>
        </w:rPr>
        <w:t>Merlink</w:t>
      </w:r>
      <w:proofErr w:type="spellEnd"/>
      <w:r w:rsidRPr="0064489D">
        <w:rPr>
          <w:rFonts w:ascii="Arial" w:hAnsi="Arial" w:cs="Arial"/>
          <w:lang w:val="es-ES"/>
        </w:rPr>
        <w:t xml:space="preserve"> como plataforma de compras, lo cual genera una mayor eficiencia en los procesos, mayor transparencia y reducción de costos en la adquisición de bienes y servicios producto de una mayor cantidad de proveedores que ofertan. Aunado a la implementación del sistema de compras </w:t>
      </w:r>
      <w:proofErr w:type="spellStart"/>
      <w:r w:rsidRPr="0064489D">
        <w:rPr>
          <w:rFonts w:ascii="Arial" w:hAnsi="Arial" w:cs="Arial"/>
          <w:lang w:val="es-ES"/>
        </w:rPr>
        <w:t>Merlink</w:t>
      </w:r>
      <w:proofErr w:type="spellEnd"/>
      <w:r w:rsidRPr="0064489D">
        <w:rPr>
          <w:rFonts w:ascii="Arial" w:hAnsi="Arial" w:cs="Arial"/>
          <w:lang w:val="es-ES"/>
        </w:rPr>
        <w:t xml:space="preserve">, se estableció </w:t>
      </w:r>
      <w:r w:rsidRPr="0064489D">
        <w:rPr>
          <w:rFonts w:ascii="Arial" w:hAnsi="Arial" w:cs="Arial"/>
        </w:rPr>
        <w:t xml:space="preserve">una política de solicitud de mejora de precios a los proveedores, así como la posibilidad de que puedan otorgar descuentos por pronto pago, esto ha permitido ahorros verdaderamente significativos en los procesos de compras de bienes y servicios. </w:t>
      </w:r>
    </w:p>
    <w:p w:rsidR="0064489D" w:rsidRPr="0064489D" w:rsidRDefault="0064489D" w:rsidP="0064489D">
      <w:pPr>
        <w:widowControl w:val="0"/>
        <w:autoSpaceDE w:val="0"/>
        <w:autoSpaceDN w:val="0"/>
        <w:adjustRightInd w:val="0"/>
        <w:spacing w:before="240" w:line="240" w:lineRule="auto"/>
        <w:jc w:val="both"/>
        <w:rPr>
          <w:rFonts w:ascii="Arial" w:hAnsi="Arial" w:cs="Arial"/>
        </w:rPr>
      </w:pPr>
      <w:r w:rsidRPr="0064489D">
        <w:rPr>
          <w:rFonts w:ascii="Arial" w:hAnsi="Arial" w:cs="Arial"/>
        </w:rPr>
        <w:t xml:space="preserve">Destaca en la </w:t>
      </w:r>
      <w:r w:rsidRPr="00703707">
        <w:rPr>
          <w:rFonts w:ascii="Arial" w:hAnsi="Arial" w:cs="Arial"/>
          <w:i/>
        </w:rPr>
        <w:t>Oficina de Servicios Generales</w:t>
      </w:r>
      <w:r w:rsidRPr="0064489D">
        <w:rPr>
          <w:rFonts w:ascii="Arial" w:hAnsi="Arial" w:cs="Arial"/>
        </w:rPr>
        <w:t xml:space="preserve"> la implementación de un sistema de gestión de calidad. Entre los procesos que se han desarrollado se encuentran: el m</w:t>
      </w:r>
      <w:proofErr w:type="spellStart"/>
      <w:r w:rsidRPr="0064489D">
        <w:rPr>
          <w:rFonts w:ascii="Arial" w:hAnsi="Arial" w:cs="Arial"/>
          <w:lang w:val="es-MX"/>
        </w:rPr>
        <w:t>antenimiento</w:t>
      </w:r>
      <w:proofErr w:type="spellEnd"/>
      <w:r w:rsidRPr="0064489D">
        <w:rPr>
          <w:rFonts w:ascii="Arial" w:hAnsi="Arial" w:cs="Arial"/>
          <w:lang w:val="es-MX"/>
        </w:rPr>
        <w:t xml:space="preserve"> preventivo y correctivo de elevadores y de plantas generadoras eléctricas, los procesos de evaluación y recomendación técnica para la adquisición de aires acondicionados y los diferentes procesos relacionados con la Sección de Correo institucional. </w:t>
      </w:r>
      <w:r w:rsidRPr="0064489D">
        <w:rPr>
          <w:rFonts w:ascii="Arial" w:hAnsi="Arial" w:cs="Arial"/>
        </w:rPr>
        <w:t xml:space="preserve">Producto de este trabajo </w:t>
      </w:r>
      <w:r w:rsidRPr="0064489D">
        <w:rPr>
          <w:rFonts w:ascii="Arial" w:hAnsi="Arial" w:cs="Arial"/>
          <w:lang w:val="es-MX"/>
        </w:rPr>
        <w:t xml:space="preserve">se percibe un mejor aprovechamiento del tiempo, de orden en la atención, mejores tiempos de respuesta, estadísticas, inventarios de mantenimiento, entre otros, que permiten mejorar </w:t>
      </w:r>
      <w:r w:rsidR="00703707">
        <w:rPr>
          <w:rFonts w:ascii="Arial" w:hAnsi="Arial" w:cs="Arial"/>
          <w:lang w:val="es-MX"/>
        </w:rPr>
        <w:t>la toma de decisiones y aumentan</w:t>
      </w:r>
      <w:r w:rsidRPr="0064489D">
        <w:rPr>
          <w:rFonts w:ascii="Arial" w:hAnsi="Arial" w:cs="Arial"/>
          <w:lang w:val="es-MX"/>
        </w:rPr>
        <w:t xml:space="preserve"> la productividad.</w:t>
      </w:r>
    </w:p>
    <w:p w:rsidR="0064489D" w:rsidRPr="0064489D" w:rsidRDefault="0064489D" w:rsidP="0064489D">
      <w:pPr>
        <w:widowControl w:val="0"/>
        <w:autoSpaceDE w:val="0"/>
        <w:autoSpaceDN w:val="0"/>
        <w:adjustRightInd w:val="0"/>
        <w:spacing w:before="240" w:line="240" w:lineRule="auto"/>
        <w:jc w:val="both"/>
        <w:rPr>
          <w:rFonts w:ascii="Arial" w:hAnsi="Arial" w:cs="Arial"/>
        </w:rPr>
      </w:pPr>
      <w:r w:rsidRPr="0064489D">
        <w:rPr>
          <w:rFonts w:ascii="Arial" w:hAnsi="Arial" w:cs="Arial"/>
        </w:rPr>
        <w:t xml:space="preserve">En el caso de la Oficina de Transportes se han puesto en ejecución una serie de medidas para controlar el gasto en materia de combustibles, horas extras, viáticos y repuestos. Así, por ejemplo, se instalaron dispositivos electrónicos (GPS) en los vehículos, se cambió el proveedor del combustible, se han adquirido vehículos a diferentes agencias y marcas, se ha utilizado el sistema BN-Flota para </w:t>
      </w:r>
      <w:r w:rsidR="00703707">
        <w:rPr>
          <w:rFonts w:ascii="Arial" w:hAnsi="Arial" w:cs="Arial"/>
        </w:rPr>
        <w:t xml:space="preserve">el </w:t>
      </w:r>
      <w:r w:rsidRPr="0064489D">
        <w:rPr>
          <w:rFonts w:ascii="Arial" w:hAnsi="Arial" w:cs="Arial"/>
        </w:rPr>
        <w:t xml:space="preserve">abastecimiento de combustible fuera del área metropolitana. Todo ello ha generado ahorros significativos en esta Oficina y sobre todo ha mejorado la transparencia en la </w:t>
      </w:r>
      <w:r w:rsidRPr="0064489D">
        <w:rPr>
          <w:rFonts w:ascii="Arial" w:hAnsi="Arial" w:cs="Arial"/>
        </w:rPr>
        <w:lastRenderedPageBreak/>
        <w:t xml:space="preserve">ejecución de recursos. Así mismo, recientemente se adquirieron dos modernos autobuses que vendrán a complementar el servicio entre las tres fincas que componen la Sede Rodrigo Facio; a su vez, se inició el proceso de adquisición de una unidad adicional que entrará en funcionamiento en el segundo semestre de 2016. </w:t>
      </w:r>
    </w:p>
    <w:p w:rsidR="0064489D" w:rsidRPr="0064489D" w:rsidRDefault="0064489D" w:rsidP="0064489D">
      <w:pPr>
        <w:widowControl w:val="0"/>
        <w:autoSpaceDE w:val="0"/>
        <w:autoSpaceDN w:val="0"/>
        <w:adjustRightInd w:val="0"/>
        <w:spacing w:before="240" w:line="240" w:lineRule="auto"/>
        <w:jc w:val="both"/>
        <w:rPr>
          <w:rFonts w:ascii="Arial" w:hAnsi="Arial" w:cs="Arial"/>
        </w:rPr>
      </w:pPr>
      <w:r w:rsidRPr="0064489D">
        <w:rPr>
          <w:rFonts w:ascii="Arial" w:hAnsi="Arial" w:cs="Arial"/>
        </w:rPr>
        <w:t xml:space="preserve">En materia de Seguridad y Tránsito se han implementado acciones importantes de capacitación con el fin de contar con un equipo de seguridad con mayor preparación en su campo y que a su vez sea más respetuoso y cordial con los miembros de la comunidad universitaria. </w:t>
      </w:r>
    </w:p>
    <w:p w:rsidR="0064489D" w:rsidRPr="0064489D" w:rsidRDefault="0064489D" w:rsidP="0064489D">
      <w:pPr>
        <w:widowControl w:val="0"/>
        <w:autoSpaceDE w:val="0"/>
        <w:autoSpaceDN w:val="0"/>
        <w:adjustRightInd w:val="0"/>
        <w:spacing w:before="240" w:line="240" w:lineRule="auto"/>
        <w:jc w:val="both"/>
        <w:rPr>
          <w:rFonts w:ascii="Arial" w:hAnsi="Arial" w:cs="Arial"/>
          <w:bCs/>
        </w:rPr>
      </w:pPr>
      <w:r w:rsidRPr="0064489D">
        <w:rPr>
          <w:rFonts w:ascii="Arial" w:hAnsi="Arial" w:cs="Arial"/>
          <w:bCs/>
        </w:rPr>
        <w:t>Siendo la gestión de calidad uno de los ejes de trabajo de la Vicerrectoría, se desarrollaron diferentes actividades en esta línea en todas sus Oficinas, lo que ha contribuido a lograr un aumento en la participación de los colaboradores, toma de decisiones basadas en datos, actividad positiva ante la crítica, fortalecimiento de la integración de las Oficinas, aumento de satisfacción personal mediante el logro de metas y generación de evidencia para gestionar recursos.</w:t>
      </w:r>
    </w:p>
    <w:p w:rsidR="0064489D" w:rsidRPr="0064489D" w:rsidRDefault="0064489D" w:rsidP="0064489D">
      <w:pPr>
        <w:widowControl w:val="0"/>
        <w:autoSpaceDE w:val="0"/>
        <w:autoSpaceDN w:val="0"/>
        <w:adjustRightInd w:val="0"/>
        <w:spacing w:before="240" w:line="240" w:lineRule="auto"/>
        <w:jc w:val="both"/>
        <w:rPr>
          <w:rFonts w:ascii="Arial" w:hAnsi="Arial" w:cs="Arial"/>
        </w:rPr>
      </w:pPr>
      <w:r w:rsidRPr="0064489D">
        <w:rPr>
          <w:rFonts w:ascii="Arial" w:hAnsi="Arial" w:cs="Arial"/>
        </w:rPr>
        <w:t>En materia de gestión ambiental es necesario destacar la creación de la Unidad de Gestión Ambiental y el Consejo Técnico Ambiental; entre otros logros importantes de esta Unidad se encuentra la puesta en marcha de un galardón institucional en materia ambiental, que aspira a pasar de la teoría a la práctica en esta materia.</w:t>
      </w:r>
    </w:p>
    <w:p w:rsidR="0064489D" w:rsidRPr="0064489D" w:rsidRDefault="0064489D" w:rsidP="0064489D">
      <w:pPr>
        <w:spacing w:before="240" w:line="240" w:lineRule="auto"/>
        <w:jc w:val="both"/>
        <w:rPr>
          <w:rFonts w:ascii="Arial" w:hAnsi="Arial" w:cs="Arial"/>
        </w:rPr>
      </w:pPr>
      <w:r w:rsidRPr="0064489D">
        <w:rPr>
          <w:rFonts w:ascii="Arial" w:hAnsi="Arial" w:cs="Arial"/>
        </w:rPr>
        <w:t xml:space="preserve">En este particular es importante destacar la creación de centros de acopio para la disposición de residuos sólidos, la formulación del Reglamento para la disposición de las lámparas fluorescentes y el trabajo desarrollado desde la Oficina de Servicios Generales en el </w:t>
      </w:r>
      <w:r w:rsidR="00427A3D" w:rsidRPr="00427A3D">
        <w:rPr>
          <w:rFonts w:ascii="Arial" w:hAnsi="Arial" w:cs="Arial"/>
          <w:b/>
          <w:color w:val="000000" w:themeColor="text1"/>
        </w:rPr>
        <w:t>“</w:t>
      </w:r>
      <w:hyperlink r:id="rId9" w:history="1">
        <w:r w:rsidRPr="00427A3D">
          <w:rPr>
            <w:rStyle w:val="Hipervnculo"/>
            <w:rFonts w:ascii="Arial" w:hAnsi="Arial" w:cs="Arial"/>
            <w:b/>
            <w:color w:val="000000" w:themeColor="text1"/>
            <w:u w:val="none"/>
          </w:rPr>
          <w:t>Plan de mejoramiento para la movilidad y el transporte en la Ciudad Universitaria</w:t>
        </w:r>
      </w:hyperlink>
      <w:r w:rsidR="00427A3D" w:rsidRPr="00427A3D">
        <w:rPr>
          <w:rFonts w:ascii="Arial" w:hAnsi="Arial" w:cs="Arial"/>
          <w:b/>
        </w:rPr>
        <w:t>”</w:t>
      </w:r>
      <w:r w:rsidRPr="0064489D">
        <w:rPr>
          <w:rFonts w:ascii="Arial" w:hAnsi="Arial" w:cs="Arial"/>
        </w:rPr>
        <w:t xml:space="preserve">, que ha logrado, entre otros, ampliar los espacios en las vías internas, establecer centros para ejercitarse en los espacios verdes, se han ampliado y adaptado aceras para el mejor tránsito de peatones y personas con problemas de movilidad, se ha mejorado la iluminación con luminarias </w:t>
      </w:r>
      <w:proofErr w:type="spellStart"/>
      <w:r w:rsidRPr="0064489D">
        <w:rPr>
          <w:rFonts w:ascii="Arial" w:hAnsi="Arial" w:cs="Arial"/>
        </w:rPr>
        <w:t>Led</w:t>
      </w:r>
      <w:proofErr w:type="spellEnd"/>
      <w:r w:rsidRPr="0064489D">
        <w:rPr>
          <w:rFonts w:ascii="Arial" w:hAnsi="Arial" w:cs="Arial"/>
        </w:rPr>
        <w:t>, se han eliminado espacios de estacionamiento de vehículos alrededor de la milla universitaria para destina</w:t>
      </w:r>
      <w:r w:rsidR="00F06651">
        <w:rPr>
          <w:rFonts w:ascii="Arial" w:hAnsi="Arial" w:cs="Arial"/>
        </w:rPr>
        <w:t>r éstos al uso y disfrute de peatones, ci</w:t>
      </w:r>
      <w:r w:rsidRPr="0064489D">
        <w:rPr>
          <w:rFonts w:ascii="Arial" w:hAnsi="Arial" w:cs="Arial"/>
        </w:rPr>
        <w:t>clistas y deportistas en general, con un gran objetivo de humanizar el campus.</w:t>
      </w:r>
    </w:p>
    <w:p w:rsidR="0064489D" w:rsidRPr="0064489D" w:rsidRDefault="0064489D" w:rsidP="0064489D">
      <w:pPr>
        <w:spacing w:before="240" w:line="240" w:lineRule="auto"/>
        <w:jc w:val="both"/>
        <w:rPr>
          <w:rFonts w:ascii="Arial" w:hAnsi="Arial" w:cs="Arial"/>
        </w:rPr>
      </w:pPr>
      <w:r w:rsidRPr="0064489D">
        <w:rPr>
          <w:rFonts w:ascii="Arial" w:hAnsi="Arial" w:cs="Arial"/>
        </w:rPr>
        <w:t xml:space="preserve">De igual forma, desde la Comisión Foresta Universitaria, se ha desarrollado un importante programa de siembra de árboles en las diferentes fincas. </w:t>
      </w:r>
    </w:p>
    <w:p w:rsidR="0064489D" w:rsidRPr="0064489D" w:rsidRDefault="0064489D" w:rsidP="0064489D">
      <w:pPr>
        <w:widowControl w:val="0"/>
        <w:autoSpaceDE w:val="0"/>
        <w:autoSpaceDN w:val="0"/>
        <w:adjustRightInd w:val="0"/>
        <w:spacing w:before="240" w:line="240" w:lineRule="auto"/>
        <w:jc w:val="both"/>
        <w:rPr>
          <w:rFonts w:ascii="Arial" w:hAnsi="Arial" w:cs="Arial"/>
        </w:rPr>
      </w:pPr>
      <w:r w:rsidRPr="0064489D">
        <w:rPr>
          <w:rFonts w:ascii="Arial" w:hAnsi="Arial" w:cs="Arial"/>
        </w:rPr>
        <w:t>En cuanto a la gestión de riesgos, destaca la puesta en funcionamiento de Centro de Coordinación Institucional de Operaciones (CCIO), órgano al que le corresponde coordinar las acciones a desarrollar en caso de desastres naturales o situaciones de emergencia institucional.</w:t>
      </w:r>
    </w:p>
    <w:p w:rsidR="0064489D" w:rsidRPr="0064489D" w:rsidRDefault="0064489D" w:rsidP="0064489D">
      <w:pPr>
        <w:widowControl w:val="0"/>
        <w:autoSpaceDE w:val="0"/>
        <w:autoSpaceDN w:val="0"/>
        <w:adjustRightInd w:val="0"/>
        <w:spacing w:before="240" w:line="240" w:lineRule="auto"/>
        <w:jc w:val="both"/>
        <w:rPr>
          <w:rFonts w:ascii="Arial" w:hAnsi="Arial" w:cs="Arial"/>
        </w:rPr>
      </w:pPr>
      <w:r w:rsidRPr="0064489D">
        <w:rPr>
          <w:rFonts w:ascii="Arial" w:hAnsi="Arial" w:cs="Arial"/>
        </w:rPr>
        <w:t xml:space="preserve">En relación con el eje de transparencia y rendición de cuentas cabe señalar el adecuado manejo de los recursos presupuestarios de la institución, así como la formulación, en una primera versión, de un portal de transparencia universitaria, que permite un canal de comunicación directo entre la institución y la ciudadanía en materia de transparencia. No obstante, se hace necesario en el corto plazo incorporar al sitio web de transparencia institucional, información relacionada con el quehacer académico y la vida estudiantil. </w:t>
      </w:r>
    </w:p>
    <w:p w:rsidR="0064489D" w:rsidRPr="0064489D" w:rsidRDefault="0064489D" w:rsidP="0064489D">
      <w:pPr>
        <w:widowControl w:val="0"/>
        <w:autoSpaceDE w:val="0"/>
        <w:autoSpaceDN w:val="0"/>
        <w:adjustRightInd w:val="0"/>
        <w:spacing w:before="240" w:line="240" w:lineRule="auto"/>
        <w:jc w:val="both"/>
        <w:rPr>
          <w:rFonts w:ascii="Arial" w:hAnsi="Arial" w:cs="Arial"/>
        </w:rPr>
      </w:pPr>
      <w:r w:rsidRPr="0064489D">
        <w:rPr>
          <w:rFonts w:ascii="Arial" w:hAnsi="Arial" w:cs="Arial"/>
          <w:lang w:val="es-ES"/>
        </w:rPr>
        <w:t xml:space="preserve">Finalmente, es importante destacar el eficiente proceso de cierre técnico del Programa PAIS, que permitió disminuir el déficit acumulado en este proyecto en un monto cercano a los mil millones de colones. </w:t>
      </w:r>
    </w:p>
    <w:p w:rsidR="0064489D" w:rsidRDefault="0064489D" w:rsidP="0064489D">
      <w:pPr>
        <w:widowControl w:val="0"/>
        <w:autoSpaceDE w:val="0"/>
        <w:autoSpaceDN w:val="0"/>
        <w:adjustRightInd w:val="0"/>
        <w:spacing w:before="240" w:line="240" w:lineRule="auto"/>
        <w:jc w:val="both"/>
        <w:rPr>
          <w:rFonts w:ascii="Arial" w:hAnsi="Arial" w:cs="Arial"/>
          <w:bCs/>
        </w:rPr>
      </w:pPr>
    </w:p>
    <w:p w:rsidR="003022E6" w:rsidRPr="00B36B4C" w:rsidRDefault="0064489D" w:rsidP="003022E6">
      <w:pPr>
        <w:widowControl w:val="0"/>
        <w:autoSpaceDE w:val="0"/>
        <w:autoSpaceDN w:val="0"/>
        <w:adjustRightInd w:val="0"/>
        <w:spacing w:before="240" w:line="240" w:lineRule="auto"/>
        <w:jc w:val="both"/>
        <w:rPr>
          <w:rFonts w:ascii="Arial" w:hAnsi="Arial" w:cs="Arial"/>
          <w:b/>
          <w:bCs/>
          <w:color w:val="0070C0"/>
          <w:sz w:val="28"/>
          <w:szCs w:val="28"/>
        </w:rPr>
      </w:pPr>
      <w:r w:rsidRPr="00B36B4C">
        <w:rPr>
          <w:rFonts w:ascii="Arial" w:hAnsi="Arial" w:cs="Arial"/>
          <w:b/>
          <w:bCs/>
          <w:color w:val="0070C0"/>
          <w:sz w:val="28"/>
          <w:szCs w:val="28"/>
        </w:rPr>
        <w:lastRenderedPageBreak/>
        <w:t>Principales Retos</w:t>
      </w:r>
    </w:p>
    <w:p w:rsidR="0064489D" w:rsidRPr="0064489D" w:rsidRDefault="0064489D" w:rsidP="0064489D">
      <w:pPr>
        <w:spacing w:before="240" w:line="240" w:lineRule="auto"/>
        <w:jc w:val="both"/>
        <w:rPr>
          <w:rFonts w:ascii="Arial" w:hAnsi="Arial" w:cs="Arial"/>
          <w:color w:val="3B2201"/>
          <w:lang w:val="es-ES"/>
        </w:rPr>
      </w:pPr>
      <w:r w:rsidRPr="0064489D">
        <w:rPr>
          <w:rFonts w:ascii="Arial" w:hAnsi="Arial" w:cs="Arial"/>
          <w:color w:val="3B2201"/>
          <w:lang w:val="es-ES"/>
        </w:rPr>
        <w:t xml:space="preserve">La gestión universitaria como elemento dinámico presenta una serie de retos en el corto, mediano y largo plazo. Seguidamente se sintetizan los más relevantes. </w:t>
      </w:r>
    </w:p>
    <w:p w:rsidR="0064489D" w:rsidRPr="0064489D" w:rsidRDefault="0064489D" w:rsidP="0064489D">
      <w:pPr>
        <w:spacing w:before="240" w:line="240" w:lineRule="auto"/>
        <w:jc w:val="both"/>
        <w:rPr>
          <w:rFonts w:ascii="Arial" w:hAnsi="Arial" w:cs="Arial"/>
        </w:rPr>
      </w:pPr>
      <w:r w:rsidRPr="0064489D">
        <w:rPr>
          <w:rFonts w:ascii="Arial" w:hAnsi="Arial" w:cs="Arial"/>
          <w:color w:val="3B2201"/>
          <w:lang w:val="es-ES"/>
        </w:rPr>
        <w:t xml:space="preserve">En primer lugar, señalar que es común escuchar </w:t>
      </w:r>
      <w:r w:rsidRPr="0064489D">
        <w:rPr>
          <w:rFonts w:ascii="Arial" w:hAnsi="Arial" w:cs="Arial"/>
        </w:rPr>
        <w:t xml:space="preserve">la percepción del sector docente acerca de que la gestión administrativa absorbe el potencial del ejercicio de la gestión académica y que el esquema “burocrático” impide la realización y materialización de las acciones sustantivas.  Lo anterior evidencia la necesidad de un cambio de enfoque de la gestión administrativa orientado a servir como medio de apoyo coadyuvante y facilitador, que posibilite un ejercicio pleno de la gestión académica sustantiva. Es vital entonces propiciar un cambio en las actitudes y aptitudes de la Administración Activa y del personal administrativo, que permita incorporar en la cultura organizacional la conciencia y sensibilización hacia una renovada vocación de complementariedad al sector académico. </w:t>
      </w:r>
    </w:p>
    <w:p w:rsidR="0064489D" w:rsidRPr="0064489D" w:rsidRDefault="0064489D" w:rsidP="0064489D">
      <w:pPr>
        <w:spacing w:before="240" w:line="240" w:lineRule="auto"/>
        <w:jc w:val="both"/>
        <w:rPr>
          <w:rFonts w:ascii="Arial" w:hAnsi="Arial" w:cs="Arial"/>
        </w:rPr>
      </w:pPr>
      <w:r w:rsidRPr="0064489D">
        <w:rPr>
          <w:rFonts w:ascii="Arial" w:hAnsi="Arial" w:cs="Arial"/>
        </w:rPr>
        <w:t xml:space="preserve">La búsqueda de la eficiencia administrativa involucra también el desarrollo de las tecnologías de la información y comunicación. Ciertamente los avances logrados hasta la fecha han sido importantes, pero todavía existe un rezago tecnológico en el desarrollo de los sistemas de información, lo que hace imperativo redoblar los esfuerzos y la inversión, con miras a simplificar y agilizar la gestión administrativa, así como potenciar el uso de la información que generan las diferentes bases de datos para la toma de decisiones.  </w:t>
      </w:r>
    </w:p>
    <w:p w:rsidR="0064489D" w:rsidRPr="0064489D" w:rsidRDefault="0064489D" w:rsidP="0064489D">
      <w:pPr>
        <w:spacing w:before="240" w:line="240" w:lineRule="auto"/>
        <w:jc w:val="both"/>
        <w:rPr>
          <w:rFonts w:ascii="Arial" w:hAnsi="Arial" w:cs="Arial"/>
          <w:bCs/>
          <w:lang w:val="es-ES"/>
        </w:rPr>
      </w:pPr>
      <w:r w:rsidRPr="0064489D">
        <w:rPr>
          <w:rFonts w:ascii="Arial" w:hAnsi="Arial" w:cs="Arial"/>
        </w:rPr>
        <w:t>De igual forma, en materia ambiental, los retos por minimizar el impacto de la acción institucional son diversos e importantes. Destaca la imperiosa necesidad de emprender acciones que favorezcan el ahorro energético, el uso de energías alternativas y la disminución de emisiones contaminantes del aire</w:t>
      </w:r>
      <w:r w:rsidRPr="0064489D">
        <w:rPr>
          <w:rFonts w:ascii="Arial" w:hAnsi="Arial" w:cs="Arial"/>
          <w:lang w:val="es-ES"/>
        </w:rPr>
        <w:t xml:space="preserve">. Pero también es fundamental el optimizar </w:t>
      </w:r>
      <w:r w:rsidRPr="0064489D">
        <w:rPr>
          <w:rFonts w:ascii="Arial" w:hAnsi="Arial" w:cs="Arial"/>
          <w:bCs/>
          <w:lang w:val="es-ES"/>
        </w:rPr>
        <w:t xml:space="preserve">procesos administrativos para reducir impactos ambientales y disminuir costos asociados, tal es el caso de la firma digital o la digitalización de expedientes. </w:t>
      </w:r>
    </w:p>
    <w:p w:rsidR="0064489D" w:rsidRPr="0064489D" w:rsidRDefault="0064489D" w:rsidP="0064489D">
      <w:pPr>
        <w:spacing w:before="240" w:line="240" w:lineRule="auto"/>
        <w:jc w:val="both"/>
        <w:rPr>
          <w:rFonts w:ascii="Arial" w:hAnsi="Arial" w:cs="Arial"/>
          <w:bCs/>
          <w:lang w:val="es-ES"/>
        </w:rPr>
      </w:pPr>
      <w:r w:rsidRPr="0064489D">
        <w:rPr>
          <w:rFonts w:ascii="Arial" w:hAnsi="Arial" w:cs="Arial"/>
          <w:bCs/>
          <w:lang w:val="es-ES"/>
        </w:rPr>
        <w:t xml:space="preserve">En materia de movilidad se hace necesario facilitar </w:t>
      </w:r>
      <w:r w:rsidRPr="0064489D">
        <w:rPr>
          <w:rFonts w:ascii="Arial" w:hAnsi="Arial" w:cs="Arial"/>
          <w:bCs/>
        </w:rPr>
        <w:t xml:space="preserve">las condiciones espaciales para la vida saludable en los diferentes campus; para ello </w:t>
      </w:r>
      <w:r w:rsidR="008B3EA8">
        <w:rPr>
          <w:rFonts w:ascii="Arial" w:hAnsi="Arial" w:cs="Arial"/>
          <w:bCs/>
        </w:rPr>
        <w:t>es necesario</w:t>
      </w:r>
      <w:r w:rsidRPr="0064489D">
        <w:rPr>
          <w:rFonts w:ascii="Arial" w:hAnsi="Arial" w:cs="Arial"/>
          <w:bCs/>
        </w:rPr>
        <w:t xml:space="preserve"> potenciar las acciones tendientes a contar con </w:t>
      </w:r>
      <w:r w:rsidR="008B3EA8">
        <w:rPr>
          <w:rFonts w:ascii="Arial" w:hAnsi="Arial" w:cs="Arial"/>
          <w:bCs/>
        </w:rPr>
        <w:t xml:space="preserve">un </w:t>
      </w:r>
      <w:r w:rsidRPr="0064489D">
        <w:rPr>
          <w:rFonts w:ascii="Arial" w:hAnsi="Arial" w:cs="Arial"/>
          <w:bCs/>
        </w:rPr>
        <w:t xml:space="preserve">campus con mejores condiciones para los peatones, para el tránsito de medios alternativos de transporte, en donde existan puntos de encuentro entre las personas, así como espacios para la recreación, el esparcimiento, la meditación y el diálogo. </w:t>
      </w:r>
    </w:p>
    <w:p w:rsidR="0064489D" w:rsidRPr="0064489D" w:rsidRDefault="0064489D" w:rsidP="0064489D">
      <w:pPr>
        <w:spacing w:before="240" w:line="240" w:lineRule="auto"/>
        <w:jc w:val="both"/>
        <w:rPr>
          <w:rFonts w:ascii="Arial" w:hAnsi="Arial" w:cs="Arial"/>
        </w:rPr>
      </w:pPr>
      <w:r w:rsidRPr="0064489D">
        <w:rPr>
          <w:rFonts w:ascii="Arial" w:hAnsi="Arial" w:cs="Arial"/>
        </w:rPr>
        <w:t>Es fundamental continuar avanzando hasta fortalecer una cultura de accesibilidad que consiga que las y los universitarios conozcan, respeten, valoren</w:t>
      </w:r>
      <w:r w:rsidR="008B3EA8">
        <w:rPr>
          <w:rFonts w:ascii="Arial" w:hAnsi="Arial" w:cs="Arial"/>
        </w:rPr>
        <w:t xml:space="preserve">, </w:t>
      </w:r>
      <w:r w:rsidRPr="0064489D">
        <w:rPr>
          <w:rFonts w:ascii="Arial" w:hAnsi="Arial" w:cs="Arial"/>
        </w:rPr>
        <w:t xml:space="preserve">comprendan la problemática de la accesibilidad y que estén informados y formados para actuar en consecuencia. </w:t>
      </w:r>
    </w:p>
    <w:p w:rsidR="0064489D" w:rsidRPr="0064489D" w:rsidRDefault="0064489D" w:rsidP="0064489D">
      <w:pPr>
        <w:spacing w:before="240" w:line="240" w:lineRule="auto"/>
        <w:jc w:val="both"/>
        <w:rPr>
          <w:rFonts w:ascii="Arial" w:hAnsi="Arial" w:cs="Arial"/>
        </w:rPr>
      </w:pPr>
      <w:r w:rsidRPr="0064489D">
        <w:rPr>
          <w:rFonts w:ascii="Arial" w:hAnsi="Arial" w:cs="Arial"/>
          <w:bCs/>
        </w:rPr>
        <w:t xml:space="preserve">Por otra parte, es importante fortalecer los mecanismos de transparencia institucional, con el propósito de potenciar la mejora continua de los procesos y la rendición de cuentas como un mecanismo </w:t>
      </w:r>
      <w:r w:rsidRPr="0064489D">
        <w:rPr>
          <w:rFonts w:ascii="Arial" w:hAnsi="Arial" w:cs="Arial"/>
        </w:rPr>
        <w:t xml:space="preserve">para mejorar su legitimidad democrática y que los ciudadanos no pierdan su confianza y credibilidad en la Institución. </w:t>
      </w:r>
    </w:p>
    <w:p w:rsidR="00581865"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 xml:space="preserve">En materia presupuestaria, es preocupante el crecimiento sostenido del superávit comprometido. Este incremento es producto de tres factores fundamentales. </w:t>
      </w:r>
    </w:p>
    <w:p w:rsidR="0064489D" w:rsidRPr="0064489D" w:rsidRDefault="0064489D" w:rsidP="0064489D">
      <w:pPr>
        <w:widowControl w:val="0"/>
        <w:autoSpaceDE w:val="0"/>
        <w:autoSpaceDN w:val="0"/>
        <w:adjustRightInd w:val="0"/>
        <w:spacing w:before="240" w:line="240" w:lineRule="auto"/>
        <w:jc w:val="both"/>
        <w:rPr>
          <w:rFonts w:ascii="Arial" w:hAnsi="Arial" w:cs="Arial"/>
          <w:lang w:val="es-ES"/>
        </w:rPr>
      </w:pPr>
      <w:r w:rsidRPr="0064489D">
        <w:rPr>
          <w:rFonts w:ascii="Arial" w:hAnsi="Arial" w:cs="Arial"/>
          <w:lang w:val="es-ES"/>
        </w:rPr>
        <w:t xml:space="preserve">En primer lugar, la baja ejecución presupuestaria de los proyectos de Vínculo Externo, los cuales no han tenido de la capacidad de ejecutar el 100% de sus ingresos en los últimos años, lo que implica que anualmente el superávit presupuestario por este concepto se vea incrementado. Por otra parte, la lentitud y exceso de trámites en los procesos de desarrollo de proyectos de </w:t>
      </w:r>
      <w:r w:rsidRPr="0064489D">
        <w:rPr>
          <w:rFonts w:ascii="Arial" w:hAnsi="Arial" w:cs="Arial"/>
          <w:lang w:val="es-ES"/>
        </w:rPr>
        <w:lastRenderedPageBreak/>
        <w:t>infraestructura genera incrementos sostenidos en el superávit de bienes duraderos y, finalmente, la  cultura institucional de ejecutar una buena parte de las partidas presupuestarias operativas y de inversión hasta el segundo semestre, ocasiona que los procesos de compra no puedan adjudicarse al finalizar el año y por ende, estos recursos pasan a engrosar e</w:t>
      </w:r>
      <w:r w:rsidR="00581865">
        <w:rPr>
          <w:rFonts w:ascii="Arial" w:hAnsi="Arial" w:cs="Arial"/>
          <w:lang w:val="es-ES"/>
        </w:rPr>
        <w:t>l superávit comprometido de la i</w:t>
      </w:r>
      <w:r w:rsidRPr="0064489D">
        <w:rPr>
          <w:rFonts w:ascii="Arial" w:hAnsi="Arial" w:cs="Arial"/>
          <w:lang w:val="es-ES"/>
        </w:rPr>
        <w:t xml:space="preserve">nstitución. A los ojos de la Contraloría General de la República, algunos sectores políticos y el gobierno de la República, esta situación genera constantes críticas y puede atentar contra una buena negociación del Fondo Especial para la Educación Superior. </w:t>
      </w:r>
    </w:p>
    <w:p w:rsidR="0064489D" w:rsidRPr="0064489D" w:rsidRDefault="0064489D" w:rsidP="0064489D">
      <w:pPr>
        <w:spacing w:before="240" w:line="240" w:lineRule="auto"/>
        <w:jc w:val="both"/>
        <w:rPr>
          <w:rFonts w:ascii="Arial" w:hAnsi="Arial" w:cs="Arial"/>
        </w:rPr>
      </w:pPr>
      <w:r w:rsidRPr="0064489D">
        <w:rPr>
          <w:rFonts w:ascii="Arial" w:hAnsi="Arial" w:cs="Arial"/>
        </w:rPr>
        <w:t>Otro reto trascendental para la gestión universitaria es promover la sostenibilidad de las finanzas institucionales en el corto, mediano y largo plazo. A pesar de que las finanzas de la institución han mostrado indicadores de equilibrio, l</w:t>
      </w:r>
      <w:r w:rsidR="00581865">
        <w:rPr>
          <w:rFonts w:ascii="Arial" w:hAnsi="Arial" w:cs="Arial"/>
        </w:rPr>
        <w:t>o cierto del caso es que existe</w:t>
      </w:r>
      <w:r w:rsidRPr="0064489D">
        <w:rPr>
          <w:rFonts w:ascii="Arial" w:hAnsi="Arial" w:cs="Arial"/>
        </w:rPr>
        <w:t xml:space="preserve"> una serie de elementos que comprometen seriamente su estabilidad. </w:t>
      </w:r>
    </w:p>
    <w:p w:rsidR="0064489D" w:rsidRPr="0064489D" w:rsidRDefault="0064489D" w:rsidP="0064489D">
      <w:pPr>
        <w:spacing w:before="240" w:line="240" w:lineRule="auto"/>
        <w:jc w:val="both"/>
        <w:rPr>
          <w:rFonts w:ascii="Arial" w:hAnsi="Arial" w:cs="Arial"/>
        </w:rPr>
      </w:pPr>
      <w:r w:rsidRPr="0064489D">
        <w:rPr>
          <w:rFonts w:ascii="Arial" w:hAnsi="Arial" w:cs="Arial"/>
        </w:rPr>
        <w:t xml:space="preserve">Puede resultar contradictorio señalar un equilibrio financiero institucional e indicar a su vez una posible insostenibilidad del sistema. La respuesta es sencilla. Una vez que la inversión estatal en educación superior alcance el 1,5% del PIB, se prevé que las transferencias por concepto de FEES crezcan de forma idéntica al PIB nominal (crecimiento del PIB a precios corrientes). </w:t>
      </w:r>
    </w:p>
    <w:p w:rsidR="0064489D" w:rsidRPr="0064489D" w:rsidRDefault="0064489D" w:rsidP="0064489D">
      <w:pPr>
        <w:spacing w:before="240" w:line="240" w:lineRule="auto"/>
        <w:jc w:val="both"/>
        <w:rPr>
          <w:rFonts w:ascii="Arial" w:hAnsi="Arial" w:cs="Arial"/>
        </w:rPr>
      </w:pPr>
      <w:r w:rsidRPr="0064489D">
        <w:rPr>
          <w:rFonts w:ascii="Arial" w:hAnsi="Arial" w:cs="Arial"/>
        </w:rPr>
        <w:t xml:space="preserve">En los últimos años el PIB nominal en el país ha crecido a una tasa promedio del 9,5%. En un escenario de crecimiento de ingresos por transferencias al FEES del 9,5% anual, y de incrementos en masa salarial superiores al 11%, cada año se dispondría de menos recursos para operar e invertir en la institución. Es ahí justamente donde se prevé que las finanzas institucionales puedan mostrar un deterioro significativo de no tomarse decisiones que varíen el comportamiento de los egresos por masa salarial y otros que no afecten la actividad sustantiva institucional. Es éste uno de los retos más importantes que como comunidad universitaria se tienen que afrontar en los próximos años. </w:t>
      </w:r>
    </w:p>
    <w:p w:rsidR="0064489D" w:rsidRPr="0064489D" w:rsidRDefault="0064489D" w:rsidP="0064489D">
      <w:pPr>
        <w:spacing w:before="240" w:line="240" w:lineRule="auto"/>
        <w:jc w:val="both"/>
        <w:rPr>
          <w:rFonts w:ascii="Arial" w:hAnsi="Arial" w:cs="Arial"/>
        </w:rPr>
      </w:pPr>
      <w:r w:rsidRPr="0064489D">
        <w:rPr>
          <w:rFonts w:ascii="Arial" w:hAnsi="Arial" w:cs="Arial"/>
        </w:rPr>
        <w:t>En este sentido, según lo establecido en el artículo 6 de la Convención Colectiva de Trabajo vigente, los ajustes de salario por costo de vida deberán aplicarse al salario base y el mismo debe cubrir al menos el porcentaje de inflación determinado por el IPC calculado por el Instituto Nacional de Estadística y Censos. Ahora bien, sobre el salario base se calculan una serie de incentivos como los siguientes: la anualidad, escalafón, dedicación exclusiva, remuneración extraordinaria, incentivo por mérito académico, recargos por dirección y régimen académico, entre otros. El conjunto de estos incentivos es conocido institucionalmente como “</w:t>
      </w:r>
      <w:r w:rsidRPr="0064489D">
        <w:rPr>
          <w:rFonts w:ascii="Arial" w:hAnsi="Arial" w:cs="Arial"/>
          <w:i/>
        </w:rPr>
        <w:t>Régimen de Méritos</w:t>
      </w:r>
      <w:r w:rsidRPr="0064489D">
        <w:rPr>
          <w:rFonts w:ascii="Arial" w:hAnsi="Arial" w:cs="Arial"/>
        </w:rPr>
        <w:t>” y para efectos prácticos se hace una relación entre ellos y el salario base, de lo cual resulta la denominada “</w:t>
      </w:r>
      <w:r w:rsidRPr="0064489D">
        <w:rPr>
          <w:rFonts w:ascii="Arial" w:hAnsi="Arial" w:cs="Arial"/>
          <w:i/>
        </w:rPr>
        <w:t>razón de régimen de méritos</w:t>
      </w:r>
      <w:r w:rsidRPr="0064489D">
        <w:rPr>
          <w:rFonts w:ascii="Arial" w:hAnsi="Arial" w:cs="Arial"/>
        </w:rPr>
        <w:t xml:space="preserve">” (RRM). Esta razón indica el porcentaje en que se incrementa la totalidad de la masa salarial (incluye salarios y garantías sociales) a partir de un incremento en la base salarial. </w:t>
      </w:r>
    </w:p>
    <w:p w:rsidR="0064489D" w:rsidRPr="0064489D" w:rsidRDefault="0064489D" w:rsidP="0064489D">
      <w:pPr>
        <w:spacing w:before="240" w:line="240" w:lineRule="auto"/>
        <w:jc w:val="both"/>
        <w:rPr>
          <w:rFonts w:ascii="Arial" w:hAnsi="Arial" w:cs="Arial"/>
        </w:rPr>
      </w:pPr>
      <w:r w:rsidRPr="0064489D">
        <w:rPr>
          <w:rFonts w:ascii="Arial" w:hAnsi="Arial" w:cs="Arial"/>
        </w:rPr>
        <w:t>Esta forma de calcular los diferentes componentes del salario provoca un efecto amplificador que enciende señales de alerta. Como pu</w:t>
      </w:r>
      <w:r w:rsidR="001C0E4C">
        <w:rPr>
          <w:rFonts w:ascii="Arial" w:hAnsi="Arial" w:cs="Arial"/>
        </w:rPr>
        <w:t xml:space="preserve">ede observarse en el gráfico </w:t>
      </w:r>
      <w:r w:rsidRPr="0064489D">
        <w:rPr>
          <w:rFonts w:ascii="Arial" w:hAnsi="Arial" w:cs="Arial"/>
        </w:rPr>
        <w:t xml:space="preserve">1, esta razón se mantuvo muy estable en el período comprendido entre los años 1998 y 2009. Durante ese periodo sus valores oscilaron alrededor de un promedio de 142,8%, lo cual significa que por cada 1.000 colones que se incrementa al salario base, el efecto en masa salarial para esos años era en promedio de 2.428 colones. </w:t>
      </w:r>
    </w:p>
    <w:p w:rsidR="0064489D" w:rsidRPr="0064489D" w:rsidRDefault="0064489D" w:rsidP="0064489D">
      <w:pPr>
        <w:rPr>
          <w:rFonts w:ascii="Arial" w:hAnsi="Arial" w:cs="Arial"/>
          <w:b/>
        </w:rPr>
      </w:pPr>
    </w:p>
    <w:p w:rsidR="0064489D" w:rsidRPr="0064489D" w:rsidRDefault="0064489D" w:rsidP="0064489D">
      <w:pPr>
        <w:jc w:val="center"/>
        <w:rPr>
          <w:rFonts w:ascii="Arial" w:hAnsi="Arial" w:cs="Arial"/>
          <w:b/>
        </w:rPr>
      </w:pPr>
    </w:p>
    <w:p w:rsidR="0064489D" w:rsidRPr="00A72133" w:rsidRDefault="0064489D" w:rsidP="001C0E4C">
      <w:pPr>
        <w:spacing w:line="240" w:lineRule="auto"/>
        <w:rPr>
          <w:rFonts w:ascii="Arial" w:hAnsi="Arial" w:cs="Arial"/>
          <w:b/>
          <w:sz w:val="24"/>
          <w:szCs w:val="24"/>
        </w:rPr>
      </w:pPr>
    </w:p>
    <w:p w:rsidR="0064489D" w:rsidRPr="00A72133" w:rsidRDefault="001C0E4C" w:rsidP="00A72133">
      <w:pPr>
        <w:spacing w:line="240" w:lineRule="auto"/>
        <w:jc w:val="center"/>
        <w:rPr>
          <w:rFonts w:ascii="Arial" w:hAnsi="Arial" w:cs="Arial"/>
          <w:b/>
          <w:sz w:val="24"/>
          <w:szCs w:val="24"/>
        </w:rPr>
      </w:pPr>
      <w:r>
        <w:rPr>
          <w:rFonts w:ascii="Arial" w:hAnsi="Arial" w:cs="Arial"/>
          <w:b/>
          <w:sz w:val="24"/>
          <w:szCs w:val="24"/>
        </w:rPr>
        <w:lastRenderedPageBreak/>
        <w:t xml:space="preserve">Gráfico </w:t>
      </w:r>
      <w:r w:rsidR="0064489D" w:rsidRPr="00A72133">
        <w:rPr>
          <w:rFonts w:ascii="Arial" w:hAnsi="Arial" w:cs="Arial"/>
          <w:b/>
          <w:sz w:val="24"/>
          <w:szCs w:val="24"/>
        </w:rPr>
        <w:t>1</w:t>
      </w:r>
    </w:p>
    <w:p w:rsidR="0064489D" w:rsidRPr="00A72133" w:rsidRDefault="0064489D" w:rsidP="00A72133">
      <w:pPr>
        <w:spacing w:line="240" w:lineRule="auto"/>
        <w:jc w:val="center"/>
        <w:rPr>
          <w:rFonts w:ascii="Arial" w:hAnsi="Arial" w:cs="Arial"/>
          <w:b/>
          <w:sz w:val="24"/>
          <w:szCs w:val="24"/>
        </w:rPr>
      </w:pPr>
      <w:r w:rsidRPr="00A72133">
        <w:rPr>
          <w:rFonts w:ascii="Arial" w:hAnsi="Arial" w:cs="Arial"/>
          <w:b/>
          <w:sz w:val="24"/>
          <w:szCs w:val="24"/>
        </w:rPr>
        <w:t>Razón Régimen de Mérito (RRM)</w:t>
      </w:r>
    </w:p>
    <w:p w:rsidR="0064489D" w:rsidRPr="00A72133" w:rsidRDefault="0064489D" w:rsidP="00A72133">
      <w:pPr>
        <w:spacing w:line="240" w:lineRule="auto"/>
        <w:jc w:val="center"/>
        <w:rPr>
          <w:rFonts w:ascii="Arial" w:hAnsi="Arial" w:cs="Arial"/>
          <w:b/>
          <w:sz w:val="24"/>
          <w:szCs w:val="24"/>
        </w:rPr>
      </w:pPr>
      <w:r w:rsidRPr="00A72133">
        <w:rPr>
          <w:rFonts w:ascii="Arial" w:hAnsi="Arial" w:cs="Arial"/>
          <w:b/>
          <w:sz w:val="24"/>
          <w:szCs w:val="24"/>
        </w:rPr>
        <w:t>1998-2015</w:t>
      </w:r>
    </w:p>
    <w:p w:rsidR="0064489D" w:rsidRPr="0064489D" w:rsidRDefault="0064489D" w:rsidP="0064489D">
      <w:pPr>
        <w:jc w:val="center"/>
        <w:rPr>
          <w:rFonts w:ascii="Arial" w:hAnsi="Arial" w:cs="Arial"/>
        </w:rPr>
      </w:pPr>
      <w:r w:rsidRPr="0064489D">
        <w:rPr>
          <w:rFonts w:ascii="Arial" w:hAnsi="Arial" w:cs="Arial"/>
          <w:noProof/>
          <w:lang w:eastAsia="es-CR"/>
        </w:rPr>
        <w:drawing>
          <wp:inline distT="0" distB="0" distL="0" distR="0">
            <wp:extent cx="5612130" cy="3114040"/>
            <wp:effectExtent l="0" t="0" r="26670" b="3556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4489D" w:rsidRPr="00A72133" w:rsidRDefault="00A72133" w:rsidP="00A72133">
      <w:pPr>
        <w:jc w:val="center"/>
        <w:rPr>
          <w:rFonts w:ascii="Arial Narrow" w:hAnsi="Arial Narrow" w:cs="Arial"/>
          <w:sz w:val="20"/>
          <w:szCs w:val="20"/>
        </w:rPr>
      </w:pPr>
      <w:r w:rsidRPr="00A72133">
        <w:rPr>
          <w:rFonts w:ascii="Arial Narrow" w:hAnsi="Arial Narrow" w:cs="Arial"/>
          <w:sz w:val="20"/>
          <w:szCs w:val="20"/>
        </w:rPr>
        <w:t>Fuente: Vicerrectoría de Administración</w:t>
      </w:r>
    </w:p>
    <w:p w:rsidR="00A72133" w:rsidRDefault="00A72133" w:rsidP="0064489D">
      <w:pPr>
        <w:spacing w:before="240" w:line="240" w:lineRule="auto"/>
        <w:jc w:val="both"/>
        <w:rPr>
          <w:rFonts w:ascii="Arial" w:hAnsi="Arial" w:cs="Arial"/>
        </w:rPr>
      </w:pPr>
    </w:p>
    <w:p w:rsidR="0064489D" w:rsidRPr="0064489D" w:rsidRDefault="0064489D" w:rsidP="0064489D">
      <w:pPr>
        <w:spacing w:before="240" w:line="240" w:lineRule="auto"/>
        <w:jc w:val="both"/>
        <w:rPr>
          <w:rFonts w:ascii="Arial" w:hAnsi="Arial" w:cs="Arial"/>
        </w:rPr>
      </w:pPr>
      <w:r w:rsidRPr="0064489D">
        <w:rPr>
          <w:rFonts w:ascii="Arial" w:hAnsi="Arial" w:cs="Arial"/>
        </w:rPr>
        <w:t>A partir del año 2010, sin embargo, esta razón crece de manera desproporcionada, alcanzando en el año 2015 el 172,3% de la base salarial, lo cual afecta seriamente las finanzas institucionales. Este aumento en la razón de régimen de méritos se origina en dos hechos, ambos relacionados con el pago de anualidad: en primer lugar, el acuerdo del Consejo Universitario, en sesión 5390, de incrementar el porcentaje por concepto de anualidad de un 3% a un 5,5% a partir del año 2010; en segundo lugar, el acuerdo del Consejo Universitario, en sesión 5367, de derogar el tope máximo de pago de treinta anualidades.</w:t>
      </w:r>
    </w:p>
    <w:p w:rsidR="0064489D" w:rsidRPr="0064489D" w:rsidRDefault="001C0E4C" w:rsidP="0064489D">
      <w:pPr>
        <w:spacing w:before="240" w:line="240" w:lineRule="auto"/>
        <w:jc w:val="both"/>
        <w:rPr>
          <w:rFonts w:ascii="Arial" w:hAnsi="Arial" w:cs="Arial"/>
        </w:rPr>
      </w:pPr>
      <w:r>
        <w:rPr>
          <w:rFonts w:ascii="Arial" w:hAnsi="Arial" w:cs="Arial"/>
        </w:rPr>
        <w:t xml:space="preserve">El cuadro </w:t>
      </w:r>
      <w:r w:rsidR="0064489D" w:rsidRPr="0064489D">
        <w:rPr>
          <w:rFonts w:ascii="Arial" w:hAnsi="Arial" w:cs="Arial"/>
        </w:rPr>
        <w:t xml:space="preserve">1 detalla la composición porcentual de los componentes más significativos de la partida de salarios. Allí se observa que efectivamente la anualidad tiene un peso relativo creciente a partir de las dos decisiones mencionadas.  </w:t>
      </w:r>
    </w:p>
    <w:p w:rsidR="0064489D" w:rsidRPr="0064489D" w:rsidRDefault="0064489D" w:rsidP="0064489D">
      <w:pPr>
        <w:jc w:val="center"/>
        <w:rPr>
          <w:rFonts w:ascii="Arial" w:hAnsi="Arial" w:cs="Arial"/>
          <w:b/>
        </w:rPr>
      </w:pPr>
    </w:p>
    <w:p w:rsidR="0064489D" w:rsidRDefault="0064489D" w:rsidP="0064489D">
      <w:pPr>
        <w:jc w:val="center"/>
        <w:rPr>
          <w:rFonts w:ascii="Arial" w:hAnsi="Arial" w:cs="Arial"/>
          <w:b/>
        </w:rPr>
      </w:pPr>
    </w:p>
    <w:p w:rsidR="001C0E4C" w:rsidRDefault="001C0E4C" w:rsidP="0064489D">
      <w:pPr>
        <w:jc w:val="center"/>
        <w:rPr>
          <w:rFonts w:ascii="Arial" w:hAnsi="Arial" w:cs="Arial"/>
          <w:b/>
        </w:rPr>
      </w:pPr>
    </w:p>
    <w:p w:rsidR="00427A3D" w:rsidRDefault="00427A3D" w:rsidP="0064489D">
      <w:pPr>
        <w:jc w:val="center"/>
        <w:rPr>
          <w:rFonts w:ascii="Arial" w:hAnsi="Arial" w:cs="Arial"/>
          <w:b/>
        </w:rPr>
      </w:pPr>
    </w:p>
    <w:p w:rsidR="00427A3D" w:rsidRDefault="00427A3D" w:rsidP="0064489D">
      <w:pPr>
        <w:jc w:val="center"/>
        <w:rPr>
          <w:rFonts w:ascii="Arial" w:hAnsi="Arial" w:cs="Arial"/>
          <w:b/>
        </w:rPr>
      </w:pPr>
    </w:p>
    <w:p w:rsidR="0064489D" w:rsidRPr="00A72133" w:rsidRDefault="001C0E4C" w:rsidP="00A72133">
      <w:pPr>
        <w:spacing w:line="240" w:lineRule="auto"/>
        <w:jc w:val="center"/>
        <w:rPr>
          <w:rFonts w:ascii="Arial" w:hAnsi="Arial" w:cs="Arial"/>
          <w:b/>
          <w:sz w:val="24"/>
          <w:szCs w:val="24"/>
        </w:rPr>
      </w:pPr>
      <w:r>
        <w:rPr>
          <w:rFonts w:ascii="Arial" w:hAnsi="Arial" w:cs="Arial"/>
          <w:b/>
          <w:sz w:val="24"/>
          <w:szCs w:val="24"/>
        </w:rPr>
        <w:lastRenderedPageBreak/>
        <w:t xml:space="preserve">Cuadro </w:t>
      </w:r>
      <w:r w:rsidR="0064489D" w:rsidRPr="00A72133">
        <w:rPr>
          <w:rFonts w:ascii="Arial" w:hAnsi="Arial" w:cs="Arial"/>
          <w:b/>
          <w:sz w:val="24"/>
          <w:szCs w:val="24"/>
        </w:rPr>
        <w:t>1</w:t>
      </w:r>
    </w:p>
    <w:p w:rsidR="0064489D" w:rsidRPr="00A72133" w:rsidRDefault="0064489D" w:rsidP="00A72133">
      <w:pPr>
        <w:spacing w:line="240" w:lineRule="auto"/>
        <w:jc w:val="center"/>
        <w:rPr>
          <w:rFonts w:ascii="Arial" w:hAnsi="Arial" w:cs="Arial"/>
          <w:b/>
          <w:sz w:val="24"/>
          <w:szCs w:val="24"/>
        </w:rPr>
      </w:pPr>
      <w:r w:rsidRPr="00A72133">
        <w:rPr>
          <w:rFonts w:ascii="Arial" w:hAnsi="Arial" w:cs="Arial"/>
          <w:b/>
          <w:sz w:val="24"/>
          <w:szCs w:val="24"/>
        </w:rPr>
        <w:t>Conformación de los sueldos al personal permanente</w:t>
      </w:r>
    </w:p>
    <w:p w:rsidR="0064489D" w:rsidRDefault="0064489D" w:rsidP="00E71075">
      <w:pPr>
        <w:spacing w:line="240" w:lineRule="auto"/>
        <w:jc w:val="center"/>
        <w:rPr>
          <w:rFonts w:ascii="Arial" w:hAnsi="Arial" w:cs="Arial"/>
          <w:b/>
          <w:sz w:val="24"/>
          <w:szCs w:val="24"/>
        </w:rPr>
      </w:pPr>
      <w:r w:rsidRPr="00A72133">
        <w:rPr>
          <w:rFonts w:ascii="Arial" w:hAnsi="Arial" w:cs="Arial"/>
          <w:b/>
          <w:sz w:val="24"/>
          <w:szCs w:val="24"/>
        </w:rPr>
        <w:t>2008-2015</w:t>
      </w:r>
    </w:p>
    <w:p w:rsidR="00E71075" w:rsidRPr="00E71075" w:rsidRDefault="00E71075" w:rsidP="00E71075">
      <w:pPr>
        <w:spacing w:line="240" w:lineRule="auto"/>
        <w:jc w:val="center"/>
        <w:rPr>
          <w:rFonts w:ascii="Arial" w:hAnsi="Arial" w:cs="Arial"/>
          <w:b/>
          <w:sz w:val="24"/>
          <w:szCs w:val="24"/>
        </w:rPr>
      </w:pPr>
    </w:p>
    <w:tbl>
      <w:tblPr>
        <w:tblStyle w:val="Tablaconcuadrcula"/>
        <w:tblW w:w="8330" w:type="dxa"/>
        <w:jc w:val="center"/>
        <w:tblLayout w:type="fixed"/>
        <w:tblLook w:val="04A0"/>
      </w:tblPr>
      <w:tblGrid>
        <w:gridCol w:w="2376"/>
        <w:gridCol w:w="709"/>
        <w:gridCol w:w="709"/>
        <w:gridCol w:w="850"/>
        <w:gridCol w:w="709"/>
        <w:gridCol w:w="709"/>
        <w:gridCol w:w="850"/>
        <w:gridCol w:w="709"/>
        <w:gridCol w:w="709"/>
      </w:tblGrid>
      <w:tr w:rsidR="0064489D" w:rsidRPr="0064489D" w:rsidTr="00E71075">
        <w:trPr>
          <w:jc w:val="center"/>
        </w:trPr>
        <w:tc>
          <w:tcPr>
            <w:tcW w:w="2376" w:type="dxa"/>
            <w:vMerge w:val="restart"/>
            <w:shd w:val="clear" w:color="auto" w:fill="8DB3E2" w:themeFill="text2" w:themeFillTint="66"/>
            <w:vAlign w:val="center"/>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Rubro</w:t>
            </w:r>
          </w:p>
        </w:tc>
        <w:tc>
          <w:tcPr>
            <w:tcW w:w="5245" w:type="dxa"/>
            <w:gridSpan w:val="7"/>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Años</w:t>
            </w:r>
          </w:p>
        </w:tc>
        <w:tc>
          <w:tcPr>
            <w:tcW w:w="709" w:type="dxa"/>
            <w:shd w:val="clear" w:color="auto" w:fill="548DD4" w:themeFill="text2" w:themeFillTint="99"/>
          </w:tcPr>
          <w:p w:rsidR="0064489D" w:rsidRPr="0064489D" w:rsidRDefault="0064489D" w:rsidP="00E71075">
            <w:pPr>
              <w:jc w:val="center"/>
              <w:rPr>
                <w:rFonts w:ascii="Arial" w:hAnsi="Arial" w:cs="Arial"/>
                <w:b/>
                <w:sz w:val="22"/>
                <w:szCs w:val="22"/>
              </w:rPr>
            </w:pPr>
          </w:p>
        </w:tc>
      </w:tr>
      <w:tr w:rsidR="0064489D" w:rsidRPr="0064489D" w:rsidTr="00E71075">
        <w:trPr>
          <w:jc w:val="center"/>
        </w:trPr>
        <w:tc>
          <w:tcPr>
            <w:tcW w:w="2376" w:type="dxa"/>
            <w:vMerge/>
            <w:shd w:val="clear" w:color="auto" w:fill="8DB3E2" w:themeFill="text2" w:themeFillTint="66"/>
          </w:tcPr>
          <w:p w:rsidR="0064489D" w:rsidRPr="0064489D" w:rsidRDefault="0064489D" w:rsidP="00E71075">
            <w:pPr>
              <w:jc w:val="center"/>
              <w:rPr>
                <w:rFonts w:ascii="Arial" w:hAnsi="Arial" w:cs="Arial"/>
                <w:sz w:val="22"/>
                <w:szCs w:val="22"/>
              </w:rPr>
            </w:pPr>
          </w:p>
        </w:tc>
        <w:tc>
          <w:tcPr>
            <w:tcW w:w="709" w:type="dxa"/>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2008</w:t>
            </w:r>
          </w:p>
        </w:tc>
        <w:tc>
          <w:tcPr>
            <w:tcW w:w="709" w:type="dxa"/>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2009</w:t>
            </w:r>
          </w:p>
        </w:tc>
        <w:tc>
          <w:tcPr>
            <w:tcW w:w="850" w:type="dxa"/>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2010</w:t>
            </w:r>
          </w:p>
        </w:tc>
        <w:tc>
          <w:tcPr>
            <w:tcW w:w="709" w:type="dxa"/>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2011</w:t>
            </w:r>
          </w:p>
        </w:tc>
        <w:tc>
          <w:tcPr>
            <w:tcW w:w="709" w:type="dxa"/>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2012</w:t>
            </w:r>
          </w:p>
        </w:tc>
        <w:tc>
          <w:tcPr>
            <w:tcW w:w="850" w:type="dxa"/>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2013</w:t>
            </w:r>
          </w:p>
        </w:tc>
        <w:tc>
          <w:tcPr>
            <w:tcW w:w="709" w:type="dxa"/>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2014</w:t>
            </w:r>
          </w:p>
        </w:tc>
        <w:tc>
          <w:tcPr>
            <w:tcW w:w="709" w:type="dxa"/>
            <w:shd w:val="clear" w:color="auto" w:fill="548DD4" w:themeFill="text2" w:themeFillTint="99"/>
          </w:tcPr>
          <w:p w:rsidR="0064489D" w:rsidRPr="0064489D" w:rsidRDefault="0064489D" w:rsidP="00E71075">
            <w:pPr>
              <w:jc w:val="center"/>
              <w:rPr>
                <w:rFonts w:ascii="Arial" w:hAnsi="Arial" w:cs="Arial"/>
                <w:b/>
                <w:sz w:val="22"/>
                <w:szCs w:val="22"/>
              </w:rPr>
            </w:pPr>
            <w:r w:rsidRPr="0064489D">
              <w:rPr>
                <w:rFonts w:ascii="Arial" w:hAnsi="Arial" w:cs="Arial"/>
                <w:b/>
                <w:sz w:val="22"/>
                <w:szCs w:val="22"/>
              </w:rPr>
              <w:t>2015</w:t>
            </w:r>
          </w:p>
        </w:tc>
      </w:tr>
      <w:tr w:rsidR="0064489D" w:rsidRPr="0064489D" w:rsidTr="00E71075">
        <w:trPr>
          <w:jc w:val="center"/>
        </w:trPr>
        <w:tc>
          <w:tcPr>
            <w:tcW w:w="2376" w:type="dxa"/>
            <w:shd w:val="clear" w:color="auto" w:fill="8DB3E2" w:themeFill="text2" w:themeFillTint="66"/>
          </w:tcPr>
          <w:p w:rsidR="0064489D" w:rsidRPr="0064489D" w:rsidRDefault="0064489D" w:rsidP="00E71075">
            <w:pPr>
              <w:rPr>
                <w:rFonts w:ascii="Arial" w:hAnsi="Arial" w:cs="Arial"/>
                <w:sz w:val="22"/>
                <w:szCs w:val="22"/>
              </w:rPr>
            </w:pPr>
            <w:r w:rsidRPr="0064489D">
              <w:rPr>
                <w:rFonts w:ascii="Arial" w:hAnsi="Arial" w:cs="Arial"/>
                <w:sz w:val="22"/>
                <w:szCs w:val="22"/>
              </w:rPr>
              <w:t>Salario base</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41,7</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41,3</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40,9</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39,9</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38,9</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38,3</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37,5</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36,7</w:t>
            </w:r>
          </w:p>
        </w:tc>
      </w:tr>
      <w:tr w:rsidR="0064489D" w:rsidRPr="0064489D" w:rsidTr="00E71075">
        <w:trPr>
          <w:jc w:val="center"/>
        </w:trPr>
        <w:tc>
          <w:tcPr>
            <w:tcW w:w="2376" w:type="dxa"/>
            <w:shd w:val="clear" w:color="auto" w:fill="8DB3E2" w:themeFill="text2" w:themeFillTint="66"/>
          </w:tcPr>
          <w:p w:rsidR="0064489D" w:rsidRPr="0064489D" w:rsidRDefault="0064489D" w:rsidP="00E71075">
            <w:pPr>
              <w:rPr>
                <w:rFonts w:ascii="Arial" w:hAnsi="Arial" w:cs="Arial"/>
                <w:sz w:val="22"/>
                <w:szCs w:val="22"/>
              </w:rPr>
            </w:pPr>
            <w:r w:rsidRPr="0064489D">
              <w:rPr>
                <w:rFonts w:ascii="Arial" w:hAnsi="Arial" w:cs="Arial"/>
                <w:sz w:val="22"/>
                <w:szCs w:val="22"/>
              </w:rPr>
              <w:t>Escalafón</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11,1</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11,1</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10,9</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10,8</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10,6</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10,5</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10,5</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10,5</w:t>
            </w:r>
          </w:p>
        </w:tc>
      </w:tr>
      <w:tr w:rsidR="0064489D" w:rsidRPr="0064489D" w:rsidTr="00E71075">
        <w:trPr>
          <w:jc w:val="center"/>
        </w:trPr>
        <w:tc>
          <w:tcPr>
            <w:tcW w:w="2376" w:type="dxa"/>
            <w:shd w:val="clear" w:color="auto" w:fill="8DB3E2" w:themeFill="text2" w:themeFillTint="66"/>
          </w:tcPr>
          <w:p w:rsidR="0064489D" w:rsidRPr="0064489D" w:rsidRDefault="0064489D" w:rsidP="00E71075">
            <w:pPr>
              <w:rPr>
                <w:rFonts w:ascii="Arial" w:hAnsi="Arial" w:cs="Arial"/>
                <w:sz w:val="22"/>
                <w:szCs w:val="22"/>
              </w:rPr>
            </w:pPr>
            <w:r w:rsidRPr="0064489D">
              <w:rPr>
                <w:rFonts w:ascii="Arial" w:hAnsi="Arial" w:cs="Arial"/>
                <w:sz w:val="22"/>
                <w:szCs w:val="22"/>
              </w:rPr>
              <w:t>Anualidad</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29,2</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29,5</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30,4</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31,7</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32,7</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33,7</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34,6</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35,7</w:t>
            </w:r>
          </w:p>
        </w:tc>
      </w:tr>
      <w:tr w:rsidR="0064489D" w:rsidRPr="0064489D" w:rsidTr="00E71075">
        <w:trPr>
          <w:jc w:val="center"/>
        </w:trPr>
        <w:tc>
          <w:tcPr>
            <w:tcW w:w="2376" w:type="dxa"/>
            <w:shd w:val="clear" w:color="auto" w:fill="8DB3E2" w:themeFill="text2" w:themeFillTint="66"/>
          </w:tcPr>
          <w:p w:rsidR="0064489D" w:rsidRPr="0064489D" w:rsidRDefault="0064489D" w:rsidP="00E71075">
            <w:pPr>
              <w:rPr>
                <w:rFonts w:ascii="Arial" w:hAnsi="Arial" w:cs="Arial"/>
                <w:sz w:val="22"/>
                <w:szCs w:val="22"/>
              </w:rPr>
            </w:pPr>
            <w:r w:rsidRPr="0064489D">
              <w:rPr>
                <w:rFonts w:ascii="Arial" w:hAnsi="Arial" w:cs="Arial"/>
                <w:sz w:val="22"/>
                <w:szCs w:val="22"/>
              </w:rPr>
              <w:t>Régimen Académico</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9,0</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8,8</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8,7</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8,5</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8,5</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8,5</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8,4</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8,3</w:t>
            </w:r>
          </w:p>
        </w:tc>
      </w:tr>
      <w:tr w:rsidR="0064489D" w:rsidRPr="0064489D" w:rsidTr="00E71075">
        <w:trPr>
          <w:jc w:val="center"/>
        </w:trPr>
        <w:tc>
          <w:tcPr>
            <w:tcW w:w="2376" w:type="dxa"/>
            <w:shd w:val="clear" w:color="auto" w:fill="8DB3E2" w:themeFill="text2" w:themeFillTint="66"/>
          </w:tcPr>
          <w:p w:rsidR="0064489D" w:rsidRPr="0064489D" w:rsidRDefault="0064489D" w:rsidP="00E71075">
            <w:pPr>
              <w:rPr>
                <w:rFonts w:ascii="Arial" w:hAnsi="Arial" w:cs="Arial"/>
                <w:sz w:val="22"/>
                <w:szCs w:val="22"/>
              </w:rPr>
            </w:pPr>
            <w:r w:rsidRPr="0064489D">
              <w:rPr>
                <w:rFonts w:ascii="Arial" w:hAnsi="Arial" w:cs="Arial"/>
                <w:sz w:val="22"/>
                <w:szCs w:val="22"/>
              </w:rPr>
              <w:t>Otros rubros</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9,0</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9,2</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9,1</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9,1</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9,2</w:t>
            </w:r>
          </w:p>
        </w:tc>
        <w:tc>
          <w:tcPr>
            <w:tcW w:w="850"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9,1</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9,0</w:t>
            </w:r>
          </w:p>
        </w:tc>
        <w:tc>
          <w:tcPr>
            <w:tcW w:w="709" w:type="dxa"/>
          </w:tcPr>
          <w:p w:rsidR="0064489D" w:rsidRPr="0064489D" w:rsidRDefault="0064489D" w:rsidP="00E71075">
            <w:pPr>
              <w:jc w:val="center"/>
              <w:rPr>
                <w:rFonts w:ascii="Arial" w:hAnsi="Arial" w:cs="Arial"/>
                <w:sz w:val="22"/>
                <w:szCs w:val="22"/>
              </w:rPr>
            </w:pPr>
            <w:r w:rsidRPr="0064489D">
              <w:rPr>
                <w:rFonts w:ascii="Arial" w:hAnsi="Arial" w:cs="Arial"/>
                <w:sz w:val="22"/>
                <w:szCs w:val="22"/>
              </w:rPr>
              <w:t>8,8</w:t>
            </w:r>
          </w:p>
        </w:tc>
      </w:tr>
    </w:tbl>
    <w:p w:rsidR="0064489D" w:rsidRPr="00A72133" w:rsidRDefault="0064489D" w:rsidP="00A72133">
      <w:pPr>
        <w:jc w:val="center"/>
        <w:rPr>
          <w:rFonts w:ascii="Arial Narrow" w:hAnsi="Arial Narrow" w:cs="Arial"/>
          <w:sz w:val="20"/>
          <w:szCs w:val="20"/>
        </w:rPr>
      </w:pPr>
      <w:r w:rsidRPr="00A72133">
        <w:rPr>
          <w:rFonts w:ascii="Arial Narrow" w:hAnsi="Arial Narrow" w:cs="Arial"/>
          <w:sz w:val="20"/>
          <w:szCs w:val="20"/>
        </w:rPr>
        <w:t>Fuente: Informes Gerenciales de los años respectivos</w:t>
      </w:r>
    </w:p>
    <w:p w:rsidR="0064489D" w:rsidRPr="0064489D" w:rsidRDefault="0064489D" w:rsidP="0064489D">
      <w:pPr>
        <w:jc w:val="both"/>
        <w:rPr>
          <w:rFonts w:ascii="Arial" w:hAnsi="Arial" w:cs="Arial"/>
        </w:rPr>
      </w:pPr>
    </w:p>
    <w:p w:rsidR="0064489D" w:rsidRPr="0064489D" w:rsidRDefault="0064489D" w:rsidP="0064489D">
      <w:pPr>
        <w:spacing w:before="240" w:line="240" w:lineRule="auto"/>
        <w:jc w:val="both"/>
        <w:rPr>
          <w:rFonts w:ascii="Arial" w:hAnsi="Arial" w:cs="Arial"/>
        </w:rPr>
      </w:pPr>
      <w:r w:rsidRPr="0064489D">
        <w:rPr>
          <w:rFonts w:ascii="Arial" w:hAnsi="Arial" w:cs="Arial"/>
        </w:rPr>
        <w:t>En el cuadro se observa que la anualidad pasó de representar el 29,5%, de la conformación salarial, en 2009 al 35,7% en 2015. Por otra parte, el salario base pasó en ese mismo periodo de 41,3% a 36,7%. El peso de los demás componentes se mantiene estable. No obstante, dada esta evolución, la anualidad pasará a tener un peso relativo mayor al del salario base en un periodo menor a un año, tal y como muestra la tend</w:t>
      </w:r>
      <w:r w:rsidR="001C0E4C">
        <w:rPr>
          <w:rFonts w:ascii="Arial" w:hAnsi="Arial" w:cs="Arial"/>
        </w:rPr>
        <w:t xml:space="preserve">encia señalada en el gráfico </w:t>
      </w:r>
      <w:r w:rsidRPr="0064489D">
        <w:rPr>
          <w:rFonts w:ascii="Arial" w:hAnsi="Arial" w:cs="Arial"/>
        </w:rPr>
        <w:t>2.</w:t>
      </w:r>
    </w:p>
    <w:p w:rsidR="0064489D" w:rsidRPr="00E71075" w:rsidRDefault="0064489D" w:rsidP="00E71075">
      <w:pPr>
        <w:spacing w:line="240" w:lineRule="auto"/>
        <w:jc w:val="center"/>
        <w:rPr>
          <w:rFonts w:ascii="Arial" w:hAnsi="Arial" w:cs="Arial"/>
          <w:b/>
          <w:sz w:val="24"/>
          <w:szCs w:val="24"/>
        </w:rPr>
      </w:pPr>
    </w:p>
    <w:p w:rsidR="0064489D" w:rsidRPr="00E71075" w:rsidRDefault="001C0E4C" w:rsidP="00E71075">
      <w:pPr>
        <w:spacing w:line="240" w:lineRule="auto"/>
        <w:jc w:val="center"/>
        <w:rPr>
          <w:rFonts w:ascii="Arial" w:hAnsi="Arial" w:cs="Arial"/>
          <w:b/>
          <w:sz w:val="24"/>
          <w:szCs w:val="24"/>
        </w:rPr>
      </w:pPr>
      <w:r>
        <w:rPr>
          <w:rFonts w:ascii="Arial" w:hAnsi="Arial" w:cs="Arial"/>
          <w:b/>
          <w:sz w:val="24"/>
          <w:szCs w:val="24"/>
        </w:rPr>
        <w:t xml:space="preserve">Gráfico </w:t>
      </w:r>
      <w:r w:rsidR="0064489D" w:rsidRPr="00E71075">
        <w:rPr>
          <w:rFonts w:ascii="Arial" w:hAnsi="Arial" w:cs="Arial"/>
          <w:b/>
          <w:sz w:val="24"/>
          <w:szCs w:val="24"/>
        </w:rPr>
        <w:t>2</w:t>
      </w:r>
    </w:p>
    <w:p w:rsidR="0064489D" w:rsidRPr="00E71075" w:rsidRDefault="0064489D" w:rsidP="00E71075">
      <w:pPr>
        <w:spacing w:line="240" w:lineRule="auto"/>
        <w:jc w:val="center"/>
        <w:rPr>
          <w:rFonts w:ascii="Arial" w:hAnsi="Arial" w:cs="Arial"/>
          <w:b/>
          <w:sz w:val="24"/>
          <w:szCs w:val="24"/>
        </w:rPr>
      </w:pPr>
      <w:r w:rsidRPr="00E71075">
        <w:rPr>
          <w:rFonts w:ascii="Arial" w:hAnsi="Arial" w:cs="Arial"/>
          <w:b/>
          <w:sz w:val="24"/>
          <w:szCs w:val="24"/>
        </w:rPr>
        <w:t>Importancia relativa del salario base y la anualidad</w:t>
      </w:r>
    </w:p>
    <w:p w:rsidR="0064489D" w:rsidRPr="00E71075" w:rsidRDefault="0064489D" w:rsidP="00E71075">
      <w:pPr>
        <w:spacing w:line="240" w:lineRule="auto"/>
        <w:jc w:val="center"/>
        <w:rPr>
          <w:rFonts w:ascii="Arial" w:hAnsi="Arial" w:cs="Arial"/>
          <w:b/>
          <w:sz w:val="24"/>
          <w:szCs w:val="24"/>
        </w:rPr>
      </w:pPr>
      <w:r w:rsidRPr="00E71075">
        <w:rPr>
          <w:rFonts w:ascii="Arial" w:hAnsi="Arial" w:cs="Arial"/>
          <w:b/>
          <w:sz w:val="24"/>
          <w:szCs w:val="24"/>
        </w:rPr>
        <w:t>2008-2015</w:t>
      </w:r>
    </w:p>
    <w:p w:rsidR="0064489D" w:rsidRPr="0064489D" w:rsidRDefault="0064489D" w:rsidP="0064489D">
      <w:pPr>
        <w:jc w:val="center"/>
        <w:rPr>
          <w:rFonts w:ascii="Arial" w:hAnsi="Arial" w:cs="Arial"/>
          <w:color w:val="FF0000"/>
        </w:rPr>
      </w:pPr>
      <w:r w:rsidRPr="0064489D">
        <w:rPr>
          <w:rFonts w:ascii="Arial" w:hAnsi="Arial" w:cs="Arial"/>
          <w:noProof/>
          <w:lang w:eastAsia="es-CR"/>
        </w:rPr>
        <w:drawing>
          <wp:inline distT="0" distB="0" distL="0" distR="0">
            <wp:extent cx="5612130" cy="2376170"/>
            <wp:effectExtent l="0" t="0" r="26670" b="3683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1075" w:rsidRPr="00A72133" w:rsidRDefault="00E71075" w:rsidP="00E71075">
      <w:pPr>
        <w:jc w:val="center"/>
        <w:rPr>
          <w:rFonts w:ascii="Arial Narrow" w:hAnsi="Arial Narrow" w:cs="Arial"/>
          <w:sz w:val="20"/>
          <w:szCs w:val="20"/>
        </w:rPr>
      </w:pPr>
      <w:r w:rsidRPr="00A72133">
        <w:rPr>
          <w:rFonts w:ascii="Arial Narrow" w:hAnsi="Arial Narrow" w:cs="Arial"/>
          <w:sz w:val="20"/>
          <w:szCs w:val="20"/>
        </w:rPr>
        <w:t>Fuente: Vicerrectoría de Administración</w:t>
      </w:r>
    </w:p>
    <w:p w:rsidR="0064489D" w:rsidRPr="0064489D" w:rsidRDefault="0064489D" w:rsidP="0064489D">
      <w:pPr>
        <w:spacing w:before="240" w:line="240" w:lineRule="auto"/>
        <w:jc w:val="both"/>
        <w:rPr>
          <w:rFonts w:ascii="Arial" w:hAnsi="Arial" w:cs="Arial"/>
        </w:rPr>
      </w:pPr>
    </w:p>
    <w:p w:rsidR="0064489D" w:rsidRDefault="0064489D" w:rsidP="0064489D">
      <w:pPr>
        <w:spacing w:before="240" w:line="240" w:lineRule="auto"/>
        <w:jc w:val="both"/>
        <w:rPr>
          <w:rFonts w:ascii="Arial" w:hAnsi="Arial" w:cs="Arial"/>
        </w:rPr>
      </w:pPr>
      <w:r w:rsidRPr="0064489D">
        <w:rPr>
          <w:rFonts w:ascii="Arial" w:hAnsi="Arial" w:cs="Arial"/>
        </w:rPr>
        <w:lastRenderedPageBreak/>
        <w:t>Otros retos no menos importantes</w:t>
      </w:r>
      <w:r w:rsidR="00E71075">
        <w:rPr>
          <w:rFonts w:ascii="Arial" w:hAnsi="Arial" w:cs="Arial"/>
        </w:rPr>
        <w:t>,</w:t>
      </w:r>
      <w:r w:rsidRPr="0064489D">
        <w:rPr>
          <w:rFonts w:ascii="Arial" w:hAnsi="Arial" w:cs="Arial"/>
        </w:rPr>
        <w:t xml:space="preserve"> consisten</w:t>
      </w:r>
      <w:r w:rsidR="00E71075">
        <w:rPr>
          <w:rFonts w:ascii="Arial" w:hAnsi="Arial" w:cs="Arial"/>
        </w:rPr>
        <w:t xml:space="preserve"> en</w:t>
      </w:r>
      <w:r w:rsidRPr="0064489D">
        <w:rPr>
          <w:rFonts w:ascii="Arial" w:hAnsi="Arial" w:cs="Arial"/>
        </w:rPr>
        <w:t xml:space="preserve"> finalizar el proceso de implementación del cambio de base contable que utiliza la Institución, a fin de generar información financiera más precisa y que sirva de base para la toma de decisiones. De igual manera, se hace necesaria la consolidación del sistema de evaluación del desempeño. Asimismo, se requiere de una administración universitaria que predique con el ejemplo, esto es, que la gestión universitaria ponga en práctica mucho de lo que se enseña en las aulas universitarias. Para esto es necesaria una mayor vinculación entre el quehacer académico y administrativo, de manera que la gestión institucional pueda nutrirse del conocimiento que se genera en la docencia, en la investigación y la acción social.</w:t>
      </w: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Default="00282513" w:rsidP="0064489D">
      <w:pPr>
        <w:spacing w:before="240" w:line="240" w:lineRule="auto"/>
        <w:jc w:val="both"/>
        <w:rPr>
          <w:rFonts w:ascii="Arial" w:hAnsi="Arial" w:cs="Arial"/>
        </w:rPr>
      </w:pPr>
    </w:p>
    <w:p w:rsidR="00282513" w:rsidRPr="0064489D" w:rsidRDefault="00282513" w:rsidP="0064489D">
      <w:pPr>
        <w:spacing w:before="240" w:line="240" w:lineRule="auto"/>
        <w:jc w:val="both"/>
        <w:rPr>
          <w:rFonts w:ascii="Arial" w:hAnsi="Arial" w:cs="Arial"/>
        </w:rPr>
      </w:pPr>
    </w:p>
    <w:p w:rsidR="00282513" w:rsidRPr="008A5DC6" w:rsidRDefault="00282513" w:rsidP="00252B1E">
      <w:pPr>
        <w:pStyle w:val="Ttulo1"/>
        <w:numPr>
          <w:ilvl w:val="0"/>
          <w:numId w:val="46"/>
        </w:numPr>
        <w:rPr>
          <w:rFonts w:ascii="Arial" w:hAnsi="Arial" w:cs="Arial"/>
          <w:color w:val="E36C0A" w:themeColor="accent6" w:themeShade="BF"/>
          <w:sz w:val="32"/>
          <w:szCs w:val="32"/>
          <w:lang w:val="es-MX"/>
        </w:rPr>
      </w:pPr>
      <w:bookmarkStart w:id="1" w:name="_Toc443577772"/>
      <w:r w:rsidRPr="008A5DC6">
        <w:rPr>
          <w:rFonts w:ascii="Arial" w:hAnsi="Arial" w:cs="Arial"/>
          <w:color w:val="E36C0A" w:themeColor="accent6" w:themeShade="BF"/>
          <w:sz w:val="32"/>
          <w:szCs w:val="32"/>
          <w:lang w:val="es-MX"/>
        </w:rPr>
        <w:lastRenderedPageBreak/>
        <w:t>Vicerrectoría de Administración</w:t>
      </w:r>
      <w:bookmarkEnd w:id="1"/>
      <w:r w:rsidRPr="008A5DC6">
        <w:rPr>
          <w:rFonts w:ascii="Arial" w:hAnsi="Arial" w:cs="Arial"/>
          <w:color w:val="E36C0A" w:themeColor="accent6" w:themeShade="BF"/>
          <w:sz w:val="32"/>
          <w:szCs w:val="32"/>
          <w:lang w:val="es-MX"/>
        </w:rPr>
        <w:t xml:space="preserve"> </w:t>
      </w:r>
    </w:p>
    <w:p w:rsidR="0060464A" w:rsidRPr="008A5DC6" w:rsidRDefault="0060464A" w:rsidP="00252B1E">
      <w:pPr>
        <w:pStyle w:val="Ttulo2"/>
        <w:numPr>
          <w:ilvl w:val="1"/>
          <w:numId w:val="46"/>
        </w:numPr>
        <w:rPr>
          <w:rFonts w:ascii="Arial" w:hAnsi="Arial" w:cs="Arial"/>
          <w:sz w:val="28"/>
          <w:szCs w:val="28"/>
          <w:lang w:val="es-MX"/>
        </w:rPr>
      </w:pPr>
      <w:bookmarkStart w:id="2" w:name="_Toc443577773"/>
      <w:r w:rsidRPr="008A5DC6">
        <w:rPr>
          <w:rFonts w:ascii="Arial" w:hAnsi="Arial" w:cs="Arial"/>
          <w:sz w:val="28"/>
          <w:szCs w:val="28"/>
          <w:lang w:val="es-MX"/>
        </w:rPr>
        <w:t>Sección de Análisis Administrativo</w:t>
      </w:r>
      <w:bookmarkEnd w:id="2"/>
    </w:p>
    <w:p w:rsidR="0060464A" w:rsidRDefault="0060464A" w:rsidP="00A75BC4">
      <w:pPr>
        <w:spacing w:after="0" w:line="240" w:lineRule="auto"/>
        <w:jc w:val="both"/>
        <w:rPr>
          <w:rFonts w:ascii="Arial" w:hAnsi="Arial" w:cs="Arial"/>
          <w:b/>
          <w:lang w:val="es-MX"/>
        </w:rPr>
      </w:pPr>
    </w:p>
    <w:p w:rsidR="0060464A" w:rsidRPr="00BD2DFA" w:rsidRDefault="00C04E90" w:rsidP="0064489D">
      <w:pPr>
        <w:autoSpaceDE w:val="0"/>
        <w:autoSpaceDN w:val="0"/>
        <w:adjustRightInd w:val="0"/>
        <w:spacing w:after="0" w:line="240" w:lineRule="auto"/>
        <w:jc w:val="both"/>
        <w:rPr>
          <w:rFonts w:ascii="Arial" w:hAnsi="Arial" w:cs="Arial"/>
          <w:color w:val="000000"/>
        </w:rPr>
      </w:pPr>
      <w:r>
        <w:rPr>
          <w:rFonts w:ascii="Arial" w:hAnsi="Arial" w:cs="Arial"/>
          <w:color w:val="000000"/>
        </w:rPr>
        <w:t>Para el periodo 2015 e</w:t>
      </w:r>
      <w:r w:rsidR="0060464A" w:rsidRPr="00BD2DFA">
        <w:rPr>
          <w:rFonts w:ascii="Arial" w:hAnsi="Arial" w:cs="Arial"/>
          <w:color w:val="000000"/>
        </w:rPr>
        <w:t xml:space="preserve">n total se atendieron 131 estudios específicos en las diversas unidades académicas y administrativas y en sedes y recintos regionales.  Los estudios corresponden a los análisis de solicitudes nuevas de plazas, solicitudes de ampliaciones de jornada, solicitudes de apoyo temporal con cargo </w:t>
      </w:r>
      <w:r w:rsidRPr="00BD2DFA">
        <w:rPr>
          <w:rFonts w:ascii="Arial" w:hAnsi="Arial" w:cs="Arial"/>
          <w:color w:val="000000"/>
        </w:rPr>
        <w:t>al</w:t>
      </w:r>
      <w:r w:rsidR="0060464A" w:rsidRPr="00BD2DFA">
        <w:rPr>
          <w:rFonts w:ascii="Arial" w:hAnsi="Arial" w:cs="Arial"/>
          <w:color w:val="000000"/>
        </w:rPr>
        <w:t xml:space="preserve"> presupuesto de la Rectoría, descongelamiento de plazas administrativas y recargos de funciones.  Los estudios se coordinaron con la Oficina de Planificación Universitaria en la etapa de actualización de la matriz integral de solicitudes de plazas administrativas, para su valoración en el proceso de recomendación del plan presupuesto.</w:t>
      </w:r>
    </w:p>
    <w:p w:rsidR="0060464A" w:rsidRPr="00BD2DFA" w:rsidRDefault="0060464A" w:rsidP="0064489D">
      <w:pPr>
        <w:autoSpaceDE w:val="0"/>
        <w:autoSpaceDN w:val="0"/>
        <w:adjustRightInd w:val="0"/>
        <w:spacing w:after="0" w:line="240" w:lineRule="auto"/>
        <w:jc w:val="both"/>
        <w:rPr>
          <w:rFonts w:ascii="Arial" w:hAnsi="Arial" w:cs="Arial"/>
          <w:color w:val="000000"/>
        </w:rPr>
      </w:pPr>
    </w:p>
    <w:p w:rsidR="0060464A" w:rsidRPr="00BD2DFA" w:rsidRDefault="00C04E90" w:rsidP="0064489D">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Se </w:t>
      </w:r>
      <w:r w:rsidR="0060464A" w:rsidRPr="00BD2DFA">
        <w:rPr>
          <w:rFonts w:ascii="Arial" w:hAnsi="Arial" w:cs="Arial"/>
          <w:color w:val="000000"/>
        </w:rPr>
        <w:t>atendieron 40 estudios relacionados con organización y funciones, entre los cuales destacan los cambios en estructura orgánica, cambios en funciones originados en movimientos internos de unidades, los cuales ameritaron la coordinación con la Oficina de Recursos Humanos, a fin de valorar posibles efectos en la matriz de procesos y en los perfiles de los cargos.</w:t>
      </w:r>
    </w:p>
    <w:p w:rsidR="0060464A" w:rsidRPr="00BD2DFA" w:rsidRDefault="0060464A" w:rsidP="0064489D">
      <w:pPr>
        <w:autoSpaceDE w:val="0"/>
        <w:autoSpaceDN w:val="0"/>
        <w:adjustRightInd w:val="0"/>
        <w:spacing w:after="0" w:line="240" w:lineRule="auto"/>
        <w:jc w:val="both"/>
        <w:rPr>
          <w:rFonts w:ascii="Arial" w:hAnsi="Arial" w:cs="Arial"/>
          <w:color w:val="000000"/>
        </w:rPr>
      </w:pPr>
    </w:p>
    <w:p w:rsidR="0060464A" w:rsidRPr="00BD2DFA" w:rsidRDefault="0060464A" w:rsidP="0064489D">
      <w:pPr>
        <w:autoSpaceDE w:val="0"/>
        <w:autoSpaceDN w:val="0"/>
        <w:adjustRightInd w:val="0"/>
        <w:spacing w:after="0" w:line="240" w:lineRule="auto"/>
        <w:jc w:val="both"/>
        <w:rPr>
          <w:rFonts w:ascii="Arial" w:hAnsi="Arial" w:cs="Arial"/>
          <w:color w:val="000000"/>
        </w:rPr>
      </w:pPr>
      <w:r w:rsidRPr="00BD2DFA">
        <w:rPr>
          <w:rFonts w:ascii="Arial" w:hAnsi="Arial" w:cs="Arial"/>
          <w:color w:val="000000"/>
        </w:rPr>
        <w:t>En materia de sistemas y procedimientos se realizaron 7 estudios, relacionados con manuales de procedimientos y revisión de normativa.</w:t>
      </w:r>
    </w:p>
    <w:p w:rsidR="0060464A" w:rsidRPr="00BD2DFA" w:rsidRDefault="0060464A" w:rsidP="0060464A">
      <w:pPr>
        <w:autoSpaceDE w:val="0"/>
        <w:autoSpaceDN w:val="0"/>
        <w:adjustRightInd w:val="0"/>
        <w:spacing w:after="0" w:line="240" w:lineRule="auto"/>
        <w:jc w:val="both"/>
        <w:rPr>
          <w:rFonts w:ascii="Arial" w:hAnsi="Arial" w:cs="Arial"/>
          <w:color w:val="000000"/>
        </w:rPr>
      </w:pPr>
    </w:p>
    <w:p w:rsidR="0060464A" w:rsidRPr="00BD2DFA" w:rsidRDefault="0060464A" w:rsidP="0060464A">
      <w:pPr>
        <w:autoSpaceDE w:val="0"/>
        <w:autoSpaceDN w:val="0"/>
        <w:adjustRightInd w:val="0"/>
        <w:spacing w:after="0" w:line="240" w:lineRule="auto"/>
        <w:jc w:val="both"/>
        <w:rPr>
          <w:rFonts w:ascii="Arial" w:hAnsi="Arial" w:cs="Arial"/>
          <w:color w:val="000000"/>
        </w:rPr>
      </w:pPr>
      <w:r w:rsidRPr="00BD2DFA">
        <w:rPr>
          <w:rFonts w:ascii="Arial" w:hAnsi="Arial" w:cs="Arial"/>
          <w:color w:val="000000"/>
        </w:rPr>
        <w:t xml:space="preserve">A solicitud de varias unidades y relacionado con el diagnóstico de nuevas necesidades, se realizaron 12 estudios de cargas de trabajo. </w:t>
      </w:r>
      <w:r w:rsidR="00997690">
        <w:rPr>
          <w:rFonts w:ascii="Arial" w:hAnsi="Arial" w:cs="Arial"/>
          <w:color w:val="000000"/>
        </w:rPr>
        <w:t>S</w:t>
      </w:r>
      <w:r w:rsidRPr="00BD2DFA">
        <w:rPr>
          <w:rFonts w:ascii="Arial" w:hAnsi="Arial" w:cs="Arial"/>
          <w:color w:val="000000"/>
        </w:rPr>
        <w:t>e logró desarrollar una herramienta metodológica para la realización de los estudios de cargas de trabajo, la cual facilita la inducción y permite a la población de estudio aportar la información en línea vía electrónica, así como también la generación de resultados en forma automática para el análisis.</w:t>
      </w:r>
    </w:p>
    <w:p w:rsidR="0060464A" w:rsidRPr="00BD2DFA" w:rsidRDefault="0060464A" w:rsidP="0060464A">
      <w:pPr>
        <w:autoSpaceDE w:val="0"/>
        <w:autoSpaceDN w:val="0"/>
        <w:adjustRightInd w:val="0"/>
        <w:spacing w:after="0" w:line="240" w:lineRule="auto"/>
        <w:jc w:val="both"/>
        <w:rPr>
          <w:rFonts w:ascii="Arial" w:hAnsi="Arial" w:cs="Arial"/>
          <w:color w:val="000000"/>
        </w:rPr>
      </w:pPr>
    </w:p>
    <w:p w:rsidR="0060464A" w:rsidRPr="00BD2DFA" w:rsidRDefault="0060464A" w:rsidP="0060464A">
      <w:pPr>
        <w:autoSpaceDE w:val="0"/>
        <w:autoSpaceDN w:val="0"/>
        <w:adjustRightInd w:val="0"/>
        <w:spacing w:after="0" w:line="240" w:lineRule="auto"/>
        <w:jc w:val="both"/>
        <w:rPr>
          <w:rFonts w:ascii="Arial" w:hAnsi="Arial" w:cs="Arial"/>
          <w:color w:val="000000"/>
        </w:rPr>
      </w:pPr>
      <w:r w:rsidRPr="00BD2DFA">
        <w:rPr>
          <w:rFonts w:ascii="Arial" w:hAnsi="Arial" w:cs="Arial"/>
          <w:color w:val="000000"/>
        </w:rPr>
        <w:t>Otra área específica de trabajo es la aplicación del modelo para la determinación</w:t>
      </w:r>
      <w:r w:rsidR="00997690">
        <w:rPr>
          <w:rFonts w:ascii="Arial" w:hAnsi="Arial" w:cs="Arial"/>
          <w:color w:val="000000"/>
        </w:rPr>
        <w:t xml:space="preserve"> de necesidades de conserjería</w:t>
      </w:r>
      <w:r w:rsidRPr="00BD2DFA">
        <w:rPr>
          <w:rFonts w:ascii="Arial" w:hAnsi="Arial" w:cs="Arial"/>
          <w:color w:val="000000"/>
        </w:rPr>
        <w:t xml:space="preserve">.  En total se atendieron 22 solicitudes de estudio, entre las cuales destacó por su dimensión y complejidad el caso del nuevo edificio de la Facultad de Ciencias Sociales.  Considerando que en los próximos años la Universidad de Costa Rica experimentará un importante crecimiento en infraestructura con los megaproyectos de Fideicomiso y los fondos del Banco Mundial, así como el programa de inversiones </w:t>
      </w:r>
      <w:r w:rsidR="00997690">
        <w:rPr>
          <w:rFonts w:ascii="Arial" w:hAnsi="Arial" w:cs="Arial"/>
          <w:color w:val="000000"/>
        </w:rPr>
        <w:t xml:space="preserve">a cargo </w:t>
      </w:r>
      <w:r w:rsidRPr="00BD2DFA">
        <w:rPr>
          <w:rFonts w:ascii="Arial" w:hAnsi="Arial" w:cs="Arial"/>
          <w:color w:val="000000"/>
        </w:rPr>
        <w:t>de la O</w:t>
      </w:r>
      <w:r w:rsidR="00997690">
        <w:rPr>
          <w:rFonts w:ascii="Arial" w:hAnsi="Arial" w:cs="Arial"/>
          <w:color w:val="000000"/>
        </w:rPr>
        <w:t xml:space="preserve">ficina </w:t>
      </w:r>
      <w:r w:rsidRPr="00BD2DFA">
        <w:rPr>
          <w:rFonts w:ascii="Arial" w:hAnsi="Arial" w:cs="Arial"/>
          <w:color w:val="000000"/>
        </w:rPr>
        <w:t>E</w:t>
      </w:r>
      <w:r w:rsidR="00997690">
        <w:rPr>
          <w:rFonts w:ascii="Arial" w:hAnsi="Arial" w:cs="Arial"/>
          <w:color w:val="000000"/>
        </w:rPr>
        <w:t xml:space="preserve">jecutora del </w:t>
      </w:r>
      <w:r w:rsidRPr="00BD2DFA">
        <w:rPr>
          <w:rFonts w:ascii="Arial" w:hAnsi="Arial" w:cs="Arial"/>
          <w:color w:val="000000"/>
        </w:rPr>
        <w:t>P</w:t>
      </w:r>
      <w:r w:rsidR="00997690">
        <w:rPr>
          <w:rFonts w:ascii="Arial" w:hAnsi="Arial" w:cs="Arial"/>
          <w:color w:val="000000"/>
        </w:rPr>
        <w:t xml:space="preserve">rograma de </w:t>
      </w:r>
      <w:r w:rsidRPr="00BD2DFA">
        <w:rPr>
          <w:rFonts w:ascii="Arial" w:hAnsi="Arial" w:cs="Arial"/>
          <w:color w:val="000000"/>
        </w:rPr>
        <w:t>I</w:t>
      </w:r>
      <w:r w:rsidR="00997690">
        <w:rPr>
          <w:rFonts w:ascii="Arial" w:hAnsi="Arial" w:cs="Arial"/>
          <w:color w:val="000000"/>
        </w:rPr>
        <w:t>nversiones</w:t>
      </w:r>
      <w:r w:rsidRPr="00BD2DFA">
        <w:rPr>
          <w:rFonts w:ascii="Arial" w:hAnsi="Arial" w:cs="Arial"/>
          <w:color w:val="000000"/>
        </w:rPr>
        <w:t>, es necesario valorar una estrategia para la atención de las necesidades de los nuevos edificios, no solo de servicios de conserjería sino también de plazas administrativas y apoyo académico, lo cual amerita un enfoque integral del inventario de recursos humanos disponibles y el planteamiento de nuevas necesidades de las unidades académicas y el crecimiento en la demanda</w:t>
      </w:r>
      <w:r w:rsidR="00997690">
        <w:rPr>
          <w:rFonts w:ascii="Arial" w:hAnsi="Arial" w:cs="Arial"/>
          <w:color w:val="000000"/>
        </w:rPr>
        <w:t xml:space="preserve"> de servicios administrativos (m</w:t>
      </w:r>
      <w:r w:rsidRPr="00BD2DFA">
        <w:rPr>
          <w:rFonts w:ascii="Arial" w:hAnsi="Arial" w:cs="Arial"/>
          <w:color w:val="000000"/>
        </w:rPr>
        <w:t>antenimiento, seguridad, zonas verdes, entre otros).</w:t>
      </w:r>
    </w:p>
    <w:p w:rsidR="0060464A" w:rsidRPr="00BD2DFA" w:rsidRDefault="0060464A" w:rsidP="0060464A">
      <w:pPr>
        <w:autoSpaceDE w:val="0"/>
        <w:autoSpaceDN w:val="0"/>
        <w:adjustRightInd w:val="0"/>
        <w:spacing w:after="0" w:line="240" w:lineRule="auto"/>
        <w:jc w:val="both"/>
        <w:rPr>
          <w:rFonts w:ascii="Arial" w:hAnsi="Arial" w:cs="Arial"/>
          <w:color w:val="000000"/>
        </w:rPr>
      </w:pPr>
    </w:p>
    <w:p w:rsidR="0060464A" w:rsidRPr="00BD2DFA" w:rsidRDefault="0060464A" w:rsidP="0060464A">
      <w:pPr>
        <w:autoSpaceDE w:val="0"/>
        <w:autoSpaceDN w:val="0"/>
        <w:adjustRightInd w:val="0"/>
        <w:spacing w:after="0" w:line="240" w:lineRule="auto"/>
        <w:jc w:val="both"/>
        <w:rPr>
          <w:rFonts w:ascii="Arial" w:hAnsi="Arial" w:cs="Arial"/>
          <w:color w:val="000000"/>
        </w:rPr>
      </w:pPr>
      <w:r w:rsidRPr="00BD2DFA">
        <w:rPr>
          <w:rFonts w:ascii="Arial" w:hAnsi="Arial" w:cs="Arial"/>
          <w:color w:val="000000"/>
        </w:rPr>
        <w:t xml:space="preserve">Entre otras actividades asumidas desde el cargo de Jefatura de la Sección de Análisis Administrativo, se encuentran: la coordinación de la Comisión Asesora de Recursos de Revocatoria y Apelación en Subsidio (CAREAS); presidir la Comisión Universitaria de Selección y Eliminación de Documentos (CUSED); participar en la Comisión de Incentivos por Mérito Académico; colaborar en la Comisión de Dedicación Exclusiva; colaborar con la Comisión de Procesos de la Vicerrectoría de Administración; participar en la Comisión de Asuntos Jurídicos del Consejo Universitario en la revisión del caso de análisis de la Serie Gerencial; participar en la comisión de análisis y revisión de salarios del personal de LANAMME con motivo de la ley especial y la equiparación de salarios del personal técnico y profesiones especializadas, con base en los estudios de salarios de mercado realizados por el Instituto de Investigaciones en Ciencias </w:t>
      </w:r>
      <w:r w:rsidRPr="00BD2DFA">
        <w:rPr>
          <w:rFonts w:ascii="Arial" w:hAnsi="Arial" w:cs="Arial"/>
          <w:color w:val="000000"/>
        </w:rPr>
        <w:lastRenderedPageBreak/>
        <w:t>Económicas; colaborar en CONARE, en el proceso de revisión de ejes estratégicos PLANES 2016-2020.</w:t>
      </w:r>
    </w:p>
    <w:p w:rsidR="00282513" w:rsidRPr="008A5DC6" w:rsidRDefault="00282513" w:rsidP="00252B1E">
      <w:pPr>
        <w:pStyle w:val="Ttulo2"/>
        <w:numPr>
          <w:ilvl w:val="1"/>
          <w:numId w:val="46"/>
        </w:numPr>
        <w:rPr>
          <w:rFonts w:ascii="Arial" w:hAnsi="Arial" w:cs="Arial"/>
          <w:sz w:val="28"/>
          <w:szCs w:val="28"/>
          <w:lang w:val="es-MX"/>
        </w:rPr>
      </w:pPr>
      <w:bookmarkStart w:id="3" w:name="_Toc443577774"/>
      <w:r w:rsidRPr="008A5DC6">
        <w:rPr>
          <w:rFonts w:ascii="Arial" w:hAnsi="Arial" w:cs="Arial"/>
          <w:sz w:val="28"/>
          <w:szCs w:val="28"/>
          <w:lang w:val="es-MX"/>
        </w:rPr>
        <w:t>Programa de Tecnologías de la Información para la Administración</w:t>
      </w:r>
      <w:bookmarkEnd w:id="3"/>
    </w:p>
    <w:p w:rsidR="00A75BC4" w:rsidRDefault="00A75BC4" w:rsidP="00A75BC4">
      <w:pPr>
        <w:spacing w:after="0" w:line="240" w:lineRule="auto"/>
        <w:jc w:val="both"/>
        <w:rPr>
          <w:rFonts w:ascii="Arial" w:hAnsi="Arial" w:cs="Arial"/>
          <w:b/>
        </w:rPr>
      </w:pPr>
    </w:p>
    <w:p w:rsidR="00587DA0" w:rsidRPr="00587DA0" w:rsidRDefault="00587DA0" w:rsidP="000A615C">
      <w:pPr>
        <w:spacing w:line="240" w:lineRule="auto"/>
        <w:jc w:val="both"/>
        <w:rPr>
          <w:rFonts w:ascii="Arial" w:hAnsi="Arial" w:cs="Arial"/>
        </w:rPr>
      </w:pPr>
      <w:r w:rsidRPr="00587DA0">
        <w:rPr>
          <w:rFonts w:ascii="Arial" w:hAnsi="Arial" w:cs="Arial"/>
        </w:rPr>
        <w:t xml:space="preserve">El Programa de Tecnologías de la información para la Administración (PTIA), constituido mediante </w:t>
      </w:r>
      <w:r w:rsidR="0078333E">
        <w:rPr>
          <w:rFonts w:ascii="Arial" w:hAnsi="Arial" w:cs="Arial"/>
        </w:rPr>
        <w:t xml:space="preserve">la Resolución VRA-5776-2005, </w:t>
      </w:r>
      <w:r w:rsidRPr="00587DA0">
        <w:rPr>
          <w:rFonts w:ascii="Arial" w:hAnsi="Arial" w:cs="Arial"/>
        </w:rPr>
        <w:t>plantea el cumplimiento de tres objetivos centrales de trabajo.</w:t>
      </w:r>
    </w:p>
    <w:p w:rsidR="00587DA0" w:rsidRPr="00587DA0" w:rsidRDefault="00587DA0" w:rsidP="00252B1E">
      <w:pPr>
        <w:pStyle w:val="Subttulo"/>
        <w:numPr>
          <w:ilvl w:val="0"/>
          <w:numId w:val="23"/>
        </w:numPr>
        <w:spacing w:before="120" w:after="0" w:line="240" w:lineRule="auto"/>
        <w:ind w:left="714" w:hanging="357"/>
        <w:jc w:val="both"/>
        <w:rPr>
          <w:rFonts w:ascii="Arial" w:eastAsiaTheme="minorHAnsi" w:hAnsi="Arial" w:cs="Arial"/>
          <w:i w:val="0"/>
          <w:iCs w:val="0"/>
          <w:color w:val="auto"/>
          <w:spacing w:val="0"/>
          <w:sz w:val="22"/>
          <w:szCs w:val="22"/>
          <w:lang w:val="es-MX"/>
        </w:rPr>
      </w:pPr>
      <w:r w:rsidRPr="00587DA0">
        <w:rPr>
          <w:rFonts w:ascii="Arial" w:eastAsiaTheme="minorHAnsi" w:hAnsi="Arial" w:cs="Arial"/>
          <w:i w:val="0"/>
          <w:iCs w:val="0"/>
          <w:color w:val="auto"/>
          <w:spacing w:val="0"/>
          <w:sz w:val="22"/>
          <w:szCs w:val="22"/>
          <w:lang w:val="es-MX"/>
        </w:rPr>
        <w:t xml:space="preserve">Incorporar las áreas de </w:t>
      </w:r>
      <w:r w:rsidR="00E05B68">
        <w:rPr>
          <w:rFonts w:ascii="Arial" w:eastAsiaTheme="minorHAnsi" w:hAnsi="Arial" w:cs="Arial"/>
          <w:i w:val="0"/>
          <w:iCs w:val="0"/>
          <w:color w:val="auto"/>
          <w:spacing w:val="0"/>
          <w:sz w:val="22"/>
          <w:szCs w:val="22"/>
          <w:lang w:val="es-MX"/>
        </w:rPr>
        <w:t>Tecnologías de Información (</w:t>
      </w:r>
      <w:r w:rsidRPr="00587DA0">
        <w:rPr>
          <w:rFonts w:ascii="Arial" w:eastAsiaTheme="minorHAnsi" w:hAnsi="Arial" w:cs="Arial"/>
          <w:i w:val="0"/>
          <w:iCs w:val="0"/>
          <w:color w:val="auto"/>
          <w:spacing w:val="0"/>
          <w:sz w:val="22"/>
          <w:szCs w:val="22"/>
          <w:lang w:val="es-MX"/>
        </w:rPr>
        <w:t>TI</w:t>
      </w:r>
      <w:r w:rsidR="00E05B68">
        <w:rPr>
          <w:rFonts w:ascii="Arial" w:eastAsiaTheme="minorHAnsi" w:hAnsi="Arial" w:cs="Arial"/>
          <w:i w:val="0"/>
          <w:iCs w:val="0"/>
          <w:color w:val="auto"/>
          <w:spacing w:val="0"/>
          <w:sz w:val="22"/>
          <w:szCs w:val="22"/>
          <w:lang w:val="es-MX"/>
        </w:rPr>
        <w:t>)</w:t>
      </w:r>
      <w:r w:rsidRPr="00587DA0">
        <w:rPr>
          <w:rFonts w:ascii="Arial" w:eastAsiaTheme="minorHAnsi" w:hAnsi="Arial" w:cs="Arial"/>
          <w:i w:val="0"/>
          <w:iCs w:val="0"/>
          <w:color w:val="auto"/>
          <w:spacing w:val="0"/>
          <w:sz w:val="22"/>
          <w:szCs w:val="22"/>
          <w:lang w:val="es-MX"/>
        </w:rPr>
        <w:t xml:space="preserve"> en los procesos de planificación y gestión de cada oficina administrativa.</w:t>
      </w:r>
    </w:p>
    <w:p w:rsidR="00587DA0" w:rsidRPr="00587DA0" w:rsidRDefault="00587DA0" w:rsidP="00252B1E">
      <w:pPr>
        <w:pStyle w:val="Subttulo"/>
        <w:numPr>
          <w:ilvl w:val="0"/>
          <w:numId w:val="23"/>
        </w:numPr>
        <w:spacing w:before="120" w:after="0" w:line="240" w:lineRule="auto"/>
        <w:ind w:left="714" w:hanging="357"/>
        <w:jc w:val="both"/>
        <w:rPr>
          <w:rFonts w:ascii="Arial" w:eastAsiaTheme="minorHAnsi" w:hAnsi="Arial" w:cs="Arial"/>
          <w:i w:val="0"/>
          <w:iCs w:val="0"/>
          <w:color w:val="auto"/>
          <w:spacing w:val="0"/>
          <w:sz w:val="22"/>
          <w:szCs w:val="22"/>
          <w:lang w:val="es-MX"/>
        </w:rPr>
      </w:pPr>
      <w:r w:rsidRPr="00587DA0">
        <w:rPr>
          <w:rFonts w:ascii="Arial" w:eastAsiaTheme="minorHAnsi" w:hAnsi="Arial" w:cs="Arial"/>
          <w:i w:val="0"/>
          <w:iCs w:val="0"/>
          <w:color w:val="auto"/>
          <w:spacing w:val="0"/>
          <w:sz w:val="22"/>
          <w:szCs w:val="22"/>
          <w:lang w:val="es-MX"/>
        </w:rPr>
        <w:t>Activar y desarrollar el Programa de Tecnologías de la Información para la Administración (PTIA), conforme a los propósitos con que fue creado.</w:t>
      </w:r>
    </w:p>
    <w:p w:rsidR="00587DA0" w:rsidRPr="00587DA0" w:rsidRDefault="00587DA0" w:rsidP="00252B1E">
      <w:pPr>
        <w:pStyle w:val="Subttulo"/>
        <w:numPr>
          <w:ilvl w:val="0"/>
          <w:numId w:val="23"/>
        </w:numPr>
        <w:spacing w:before="120" w:line="240" w:lineRule="auto"/>
        <w:ind w:left="714" w:hanging="357"/>
        <w:jc w:val="both"/>
        <w:rPr>
          <w:rFonts w:ascii="Arial" w:eastAsiaTheme="minorHAnsi" w:hAnsi="Arial" w:cs="Arial"/>
          <w:i w:val="0"/>
          <w:iCs w:val="0"/>
          <w:color w:val="auto"/>
          <w:spacing w:val="0"/>
          <w:sz w:val="22"/>
          <w:szCs w:val="22"/>
          <w:lang w:val="es-MX"/>
        </w:rPr>
      </w:pPr>
      <w:r w:rsidRPr="00587DA0">
        <w:rPr>
          <w:rFonts w:ascii="Arial" w:eastAsiaTheme="minorHAnsi" w:hAnsi="Arial" w:cs="Arial"/>
          <w:i w:val="0"/>
          <w:iCs w:val="0"/>
          <w:color w:val="auto"/>
          <w:spacing w:val="0"/>
          <w:sz w:val="22"/>
          <w:szCs w:val="22"/>
          <w:lang w:val="es-MX"/>
        </w:rPr>
        <w:t>Implementar un modelo de gobierno de TI (GTI) en la Vicerrectoría de Administración donde se adopten las directrices institucionales alineadas con las normas N-2-2007-CO-DFOE de la Contraloría General de la República.</w:t>
      </w:r>
    </w:p>
    <w:p w:rsidR="00587DA0" w:rsidRDefault="00587DA0" w:rsidP="00587DA0">
      <w:pPr>
        <w:pStyle w:val="Ttulo2"/>
        <w:rPr>
          <w:rFonts w:ascii="Arial" w:hAnsi="Arial" w:cs="Arial"/>
          <w:sz w:val="24"/>
          <w:szCs w:val="24"/>
        </w:rPr>
      </w:pPr>
    </w:p>
    <w:p w:rsidR="00587DA0" w:rsidRDefault="00587DA0" w:rsidP="0078333E">
      <w:pPr>
        <w:spacing w:line="240" w:lineRule="auto"/>
        <w:jc w:val="both"/>
        <w:rPr>
          <w:rFonts w:ascii="Arial" w:hAnsi="Arial" w:cs="Arial"/>
          <w:lang w:val="es-MX"/>
        </w:rPr>
      </w:pPr>
      <w:r>
        <w:rPr>
          <w:rFonts w:ascii="Arial" w:hAnsi="Arial" w:cs="Arial"/>
          <w:lang w:val="es-MX"/>
        </w:rPr>
        <w:t>Dado que las diferentes áreas de TI que integran al PTIA forman parte de la organización interna de cada Oficina de la Vicerrectoría de Administración, los objetivos y ejes de trabajo de estas se rigen por los planes de trabajo de cada una de las oficinas.</w:t>
      </w:r>
    </w:p>
    <w:p w:rsidR="00587DA0" w:rsidRDefault="00587DA0" w:rsidP="0078333E">
      <w:pPr>
        <w:spacing w:before="120" w:line="240" w:lineRule="auto"/>
        <w:jc w:val="both"/>
        <w:rPr>
          <w:rFonts w:ascii="Arial" w:hAnsi="Arial" w:cs="Arial"/>
          <w:lang w:val="es-MX"/>
        </w:rPr>
      </w:pPr>
      <w:r>
        <w:rPr>
          <w:rFonts w:ascii="Arial" w:hAnsi="Arial" w:cs="Arial"/>
          <w:lang w:val="es-MX"/>
        </w:rPr>
        <w:t>Mediante el programa s</w:t>
      </w:r>
      <w:r w:rsidRPr="008A55E6">
        <w:rPr>
          <w:rFonts w:ascii="Arial" w:hAnsi="Arial" w:cs="Arial"/>
          <w:lang w:val="es-MX"/>
        </w:rPr>
        <w:t>e le ha dado especial atención al alineamiento que debe existir entre la función informática</w:t>
      </w:r>
      <w:r w:rsidRPr="008A55E6">
        <w:rPr>
          <w:rFonts w:ascii="Arial" w:hAnsi="Arial" w:cs="Arial"/>
          <w:vertAlign w:val="superscript"/>
        </w:rPr>
        <w:footnoteReference w:id="1"/>
      </w:r>
      <w:r w:rsidRPr="008A55E6">
        <w:rPr>
          <w:rFonts w:ascii="Arial" w:hAnsi="Arial" w:cs="Arial"/>
          <w:lang w:val="es-MX"/>
        </w:rPr>
        <w:t xml:space="preserve"> y los objetivos, políticas y planes estratégicos de las Oficinas. Igualmente, debería haber alineamiento con el Plan Estratégico Institucional en Tecnología de la Información; sin embargo este no ha sido publicado por parte de las instancias responsables.</w:t>
      </w:r>
    </w:p>
    <w:p w:rsidR="00587DA0" w:rsidRPr="008A55E6" w:rsidRDefault="00587DA0" w:rsidP="0078333E">
      <w:pPr>
        <w:spacing w:before="120" w:line="240" w:lineRule="auto"/>
        <w:rPr>
          <w:rFonts w:ascii="Arial" w:hAnsi="Arial" w:cs="Arial"/>
          <w:lang w:val="es-MX"/>
        </w:rPr>
      </w:pPr>
      <w:r>
        <w:rPr>
          <w:rFonts w:ascii="Arial" w:hAnsi="Arial" w:cs="Arial"/>
          <w:lang w:val="es-MX"/>
        </w:rPr>
        <w:t>No obstante, el programa ha estructurado el plan de trabajo por medio de un plan estratégico y los planes anuales operativos.</w:t>
      </w:r>
    </w:p>
    <w:p w:rsidR="00587DA0" w:rsidRPr="00587DA0" w:rsidRDefault="00587DA0" w:rsidP="0078333E">
      <w:pPr>
        <w:spacing w:before="120" w:line="240" w:lineRule="auto"/>
        <w:jc w:val="both"/>
        <w:rPr>
          <w:rFonts w:ascii="Arial" w:hAnsi="Arial" w:cs="Arial"/>
          <w:lang w:val="es-MX"/>
        </w:rPr>
      </w:pPr>
      <w:r w:rsidRPr="00587DA0">
        <w:rPr>
          <w:rFonts w:ascii="Arial" w:hAnsi="Arial" w:cs="Arial"/>
          <w:lang w:val="es-MX"/>
        </w:rPr>
        <w:t>A través del Programa PTIA durante el año 2015 se le dio seguimiento a 68</w:t>
      </w:r>
      <w:r w:rsidR="001C0E4C">
        <w:rPr>
          <w:rFonts w:ascii="Arial" w:hAnsi="Arial" w:cs="Arial"/>
          <w:lang w:val="es-MX"/>
        </w:rPr>
        <w:t xml:space="preserve"> </w:t>
      </w:r>
      <w:r w:rsidRPr="00587DA0">
        <w:rPr>
          <w:rFonts w:ascii="Arial" w:hAnsi="Arial" w:cs="Arial"/>
          <w:lang w:val="es-MX"/>
        </w:rPr>
        <w:t>proyectos relacionados con el desarrollo de las tecnologías de la información, según el d</w:t>
      </w:r>
      <w:r w:rsidR="001C0E4C">
        <w:rPr>
          <w:rFonts w:ascii="Arial" w:hAnsi="Arial" w:cs="Arial"/>
          <w:lang w:val="es-MX"/>
        </w:rPr>
        <w:t>esglose representado en la cuadro 2</w:t>
      </w:r>
      <w:r w:rsidRPr="00587DA0">
        <w:rPr>
          <w:rFonts w:ascii="Arial" w:hAnsi="Arial" w:cs="Arial"/>
          <w:lang w:val="es-MX"/>
        </w:rPr>
        <w:t>.</w:t>
      </w:r>
    </w:p>
    <w:p w:rsidR="00587DA0" w:rsidRPr="00B24D8A" w:rsidRDefault="00587DA0" w:rsidP="00587DA0">
      <w:pPr>
        <w:keepLines/>
        <w:jc w:val="center"/>
        <w:rPr>
          <w:rFonts w:ascii="Arial" w:hAnsi="Arial" w:cs="Arial"/>
          <w:b/>
        </w:rPr>
      </w:pPr>
      <w:r w:rsidRPr="00B24D8A">
        <w:rPr>
          <w:rFonts w:ascii="Arial" w:hAnsi="Arial" w:cs="Arial"/>
          <w:b/>
        </w:rPr>
        <w:t>Cuadro</w:t>
      </w:r>
      <w:r w:rsidR="00B24D8A" w:rsidRPr="00B24D8A">
        <w:rPr>
          <w:rFonts w:ascii="Arial" w:hAnsi="Arial" w:cs="Arial"/>
          <w:b/>
        </w:rPr>
        <w:t xml:space="preserve"> 2</w:t>
      </w:r>
    </w:p>
    <w:p w:rsidR="00587DA0" w:rsidRPr="00B24D8A" w:rsidRDefault="00587DA0" w:rsidP="00587DA0">
      <w:pPr>
        <w:keepLines/>
        <w:jc w:val="center"/>
        <w:rPr>
          <w:rFonts w:ascii="Arial" w:hAnsi="Arial" w:cs="Arial"/>
          <w:b/>
        </w:rPr>
      </w:pPr>
      <w:r w:rsidRPr="00B24D8A">
        <w:rPr>
          <w:rFonts w:ascii="Arial" w:hAnsi="Arial" w:cs="Arial"/>
          <w:b/>
        </w:rPr>
        <w:t>Proyectos por oficina</w:t>
      </w:r>
      <w:r w:rsidR="00526EC4">
        <w:rPr>
          <w:rFonts w:ascii="Arial" w:hAnsi="Arial" w:cs="Arial"/>
          <w:b/>
        </w:rPr>
        <w:t xml:space="preserve"> administrativas y Vicerrectoría de Administración</w:t>
      </w:r>
    </w:p>
    <w:tbl>
      <w:tblPr>
        <w:tblStyle w:val="Listaclara-nfasis11"/>
        <w:tblW w:w="0" w:type="auto"/>
        <w:jc w:val="center"/>
        <w:tblLook w:val="04A0"/>
      </w:tblPr>
      <w:tblGrid>
        <w:gridCol w:w="4489"/>
        <w:gridCol w:w="4489"/>
      </w:tblGrid>
      <w:tr w:rsidR="00587DA0" w:rsidTr="00526EC4">
        <w:trPr>
          <w:cnfStyle w:val="100000000000"/>
          <w:cantSplit/>
          <w:jc w:val="center"/>
        </w:trPr>
        <w:tc>
          <w:tcPr>
            <w:cnfStyle w:val="001000000000"/>
            <w:tcW w:w="4489" w:type="dxa"/>
          </w:tcPr>
          <w:p w:rsidR="00587DA0" w:rsidRPr="00587DA0" w:rsidRDefault="00587DA0" w:rsidP="006017F3">
            <w:pPr>
              <w:keepLines/>
              <w:jc w:val="center"/>
              <w:rPr>
                <w:rFonts w:ascii="Arial" w:hAnsi="Arial" w:cs="Arial"/>
                <w:sz w:val="22"/>
                <w:szCs w:val="22"/>
              </w:rPr>
            </w:pPr>
            <w:r w:rsidRPr="00587DA0">
              <w:rPr>
                <w:rFonts w:ascii="Arial" w:hAnsi="Arial" w:cs="Arial"/>
                <w:sz w:val="22"/>
                <w:szCs w:val="22"/>
              </w:rPr>
              <w:t>Oficina</w:t>
            </w:r>
          </w:p>
        </w:tc>
        <w:tc>
          <w:tcPr>
            <w:tcW w:w="4489" w:type="dxa"/>
          </w:tcPr>
          <w:p w:rsidR="00587DA0" w:rsidRPr="00587DA0" w:rsidRDefault="00587DA0" w:rsidP="006017F3">
            <w:pPr>
              <w:keepLines/>
              <w:jc w:val="center"/>
              <w:cnfStyle w:val="100000000000"/>
              <w:rPr>
                <w:rFonts w:ascii="Arial" w:hAnsi="Arial" w:cs="Arial"/>
                <w:sz w:val="22"/>
                <w:szCs w:val="22"/>
              </w:rPr>
            </w:pPr>
            <w:r w:rsidRPr="00587DA0">
              <w:rPr>
                <w:rFonts w:ascii="Arial" w:hAnsi="Arial" w:cs="Arial"/>
                <w:sz w:val="22"/>
                <w:szCs w:val="22"/>
              </w:rPr>
              <w:t>Cantidad de proyectos</w:t>
            </w:r>
          </w:p>
        </w:tc>
      </w:tr>
      <w:tr w:rsidR="00587DA0" w:rsidTr="00526EC4">
        <w:trPr>
          <w:cnfStyle w:val="000000100000"/>
          <w:cantSplit/>
          <w:jc w:val="center"/>
        </w:trPr>
        <w:tc>
          <w:tcPr>
            <w:cnfStyle w:val="001000000000"/>
            <w:tcW w:w="4489" w:type="dxa"/>
          </w:tcPr>
          <w:p w:rsidR="00587DA0" w:rsidRPr="00587DA0" w:rsidRDefault="00587DA0" w:rsidP="006017F3">
            <w:pPr>
              <w:keepLines/>
              <w:rPr>
                <w:rFonts w:ascii="Arial" w:hAnsi="Arial" w:cs="Arial"/>
                <w:b w:val="0"/>
                <w:sz w:val="22"/>
                <w:szCs w:val="22"/>
              </w:rPr>
            </w:pPr>
            <w:r w:rsidRPr="00587DA0">
              <w:rPr>
                <w:rFonts w:ascii="Arial" w:hAnsi="Arial" w:cs="Arial"/>
                <w:b w:val="0"/>
                <w:sz w:val="22"/>
                <w:szCs w:val="22"/>
              </w:rPr>
              <w:t>Oficina de Administración Financiera</w:t>
            </w:r>
          </w:p>
        </w:tc>
        <w:tc>
          <w:tcPr>
            <w:tcW w:w="4489" w:type="dxa"/>
          </w:tcPr>
          <w:p w:rsidR="00587DA0" w:rsidRPr="00587DA0" w:rsidRDefault="00587DA0" w:rsidP="006017F3">
            <w:pPr>
              <w:keepLines/>
              <w:jc w:val="center"/>
              <w:cnfStyle w:val="000000100000"/>
              <w:rPr>
                <w:rFonts w:ascii="Arial" w:hAnsi="Arial" w:cs="Arial"/>
                <w:sz w:val="22"/>
                <w:szCs w:val="22"/>
              </w:rPr>
            </w:pPr>
            <w:r w:rsidRPr="00587DA0">
              <w:rPr>
                <w:rFonts w:ascii="Arial" w:hAnsi="Arial" w:cs="Arial"/>
                <w:sz w:val="22"/>
                <w:szCs w:val="22"/>
              </w:rPr>
              <w:t>15</w:t>
            </w:r>
          </w:p>
        </w:tc>
      </w:tr>
      <w:tr w:rsidR="00587DA0" w:rsidTr="00526EC4">
        <w:trPr>
          <w:cantSplit/>
          <w:jc w:val="center"/>
        </w:trPr>
        <w:tc>
          <w:tcPr>
            <w:cnfStyle w:val="001000000000"/>
            <w:tcW w:w="4489" w:type="dxa"/>
          </w:tcPr>
          <w:p w:rsidR="00587DA0" w:rsidRPr="00587DA0" w:rsidRDefault="00587DA0" w:rsidP="006017F3">
            <w:pPr>
              <w:keepLines/>
              <w:rPr>
                <w:rFonts w:ascii="Arial" w:hAnsi="Arial" w:cs="Arial"/>
                <w:b w:val="0"/>
                <w:sz w:val="22"/>
                <w:szCs w:val="22"/>
              </w:rPr>
            </w:pPr>
            <w:r w:rsidRPr="00587DA0">
              <w:rPr>
                <w:rFonts w:ascii="Arial" w:hAnsi="Arial" w:cs="Arial"/>
                <w:b w:val="0"/>
                <w:sz w:val="22"/>
                <w:szCs w:val="22"/>
              </w:rPr>
              <w:t>Oficina de Recursos Humanos</w:t>
            </w:r>
          </w:p>
        </w:tc>
        <w:tc>
          <w:tcPr>
            <w:tcW w:w="4489" w:type="dxa"/>
          </w:tcPr>
          <w:p w:rsidR="00587DA0" w:rsidRPr="00587DA0" w:rsidRDefault="00587DA0" w:rsidP="006017F3">
            <w:pPr>
              <w:keepLines/>
              <w:jc w:val="center"/>
              <w:cnfStyle w:val="000000000000"/>
              <w:rPr>
                <w:rFonts w:ascii="Arial" w:hAnsi="Arial" w:cs="Arial"/>
                <w:sz w:val="22"/>
                <w:szCs w:val="22"/>
              </w:rPr>
            </w:pPr>
            <w:r w:rsidRPr="00587DA0">
              <w:rPr>
                <w:rFonts w:ascii="Arial" w:hAnsi="Arial" w:cs="Arial"/>
                <w:sz w:val="22"/>
                <w:szCs w:val="22"/>
              </w:rPr>
              <w:t>19</w:t>
            </w:r>
          </w:p>
        </w:tc>
      </w:tr>
      <w:tr w:rsidR="00587DA0" w:rsidTr="00526EC4">
        <w:trPr>
          <w:cnfStyle w:val="000000100000"/>
          <w:cantSplit/>
          <w:jc w:val="center"/>
        </w:trPr>
        <w:tc>
          <w:tcPr>
            <w:cnfStyle w:val="001000000000"/>
            <w:tcW w:w="4489" w:type="dxa"/>
          </w:tcPr>
          <w:p w:rsidR="00587DA0" w:rsidRPr="00587DA0" w:rsidRDefault="00587DA0" w:rsidP="006017F3">
            <w:pPr>
              <w:keepLines/>
              <w:rPr>
                <w:rFonts w:ascii="Arial" w:hAnsi="Arial" w:cs="Arial"/>
                <w:b w:val="0"/>
                <w:sz w:val="22"/>
                <w:szCs w:val="22"/>
              </w:rPr>
            </w:pPr>
            <w:r w:rsidRPr="00587DA0">
              <w:rPr>
                <w:rFonts w:ascii="Arial" w:hAnsi="Arial" w:cs="Arial"/>
                <w:b w:val="0"/>
                <w:sz w:val="22"/>
                <w:szCs w:val="22"/>
              </w:rPr>
              <w:t>Oficina de Servicios Generales</w:t>
            </w:r>
          </w:p>
        </w:tc>
        <w:tc>
          <w:tcPr>
            <w:tcW w:w="4489" w:type="dxa"/>
          </w:tcPr>
          <w:p w:rsidR="00587DA0" w:rsidRPr="00587DA0" w:rsidRDefault="00587DA0" w:rsidP="006017F3">
            <w:pPr>
              <w:keepLines/>
              <w:jc w:val="center"/>
              <w:cnfStyle w:val="000000100000"/>
              <w:rPr>
                <w:rFonts w:ascii="Arial" w:hAnsi="Arial" w:cs="Arial"/>
                <w:sz w:val="22"/>
                <w:szCs w:val="22"/>
              </w:rPr>
            </w:pPr>
            <w:r w:rsidRPr="00587DA0">
              <w:rPr>
                <w:rFonts w:ascii="Arial" w:hAnsi="Arial" w:cs="Arial"/>
                <w:sz w:val="22"/>
                <w:szCs w:val="22"/>
              </w:rPr>
              <w:t>13</w:t>
            </w:r>
          </w:p>
        </w:tc>
      </w:tr>
      <w:tr w:rsidR="00587DA0" w:rsidTr="00526EC4">
        <w:trPr>
          <w:cantSplit/>
          <w:jc w:val="center"/>
        </w:trPr>
        <w:tc>
          <w:tcPr>
            <w:cnfStyle w:val="001000000000"/>
            <w:tcW w:w="4489" w:type="dxa"/>
          </w:tcPr>
          <w:p w:rsidR="00587DA0" w:rsidRPr="00587DA0" w:rsidRDefault="00587DA0" w:rsidP="006017F3">
            <w:pPr>
              <w:keepLines/>
              <w:rPr>
                <w:rFonts w:ascii="Arial" w:hAnsi="Arial" w:cs="Arial"/>
                <w:b w:val="0"/>
                <w:sz w:val="22"/>
                <w:szCs w:val="22"/>
              </w:rPr>
            </w:pPr>
            <w:r w:rsidRPr="00587DA0">
              <w:rPr>
                <w:rFonts w:ascii="Arial" w:hAnsi="Arial" w:cs="Arial"/>
                <w:b w:val="0"/>
                <w:sz w:val="22"/>
                <w:szCs w:val="22"/>
              </w:rPr>
              <w:t>Oficina de Suministros</w:t>
            </w:r>
          </w:p>
        </w:tc>
        <w:tc>
          <w:tcPr>
            <w:tcW w:w="4489" w:type="dxa"/>
          </w:tcPr>
          <w:p w:rsidR="00587DA0" w:rsidRPr="00587DA0" w:rsidRDefault="00587DA0" w:rsidP="006017F3">
            <w:pPr>
              <w:keepLines/>
              <w:jc w:val="center"/>
              <w:cnfStyle w:val="000000000000"/>
              <w:rPr>
                <w:rFonts w:ascii="Arial" w:hAnsi="Arial" w:cs="Arial"/>
                <w:sz w:val="22"/>
                <w:szCs w:val="22"/>
              </w:rPr>
            </w:pPr>
            <w:r w:rsidRPr="00587DA0">
              <w:rPr>
                <w:rFonts w:ascii="Arial" w:hAnsi="Arial" w:cs="Arial"/>
                <w:sz w:val="22"/>
                <w:szCs w:val="22"/>
              </w:rPr>
              <w:t>8</w:t>
            </w:r>
          </w:p>
        </w:tc>
      </w:tr>
      <w:tr w:rsidR="00587DA0" w:rsidTr="00526EC4">
        <w:trPr>
          <w:cnfStyle w:val="000000100000"/>
          <w:cantSplit/>
          <w:jc w:val="center"/>
        </w:trPr>
        <w:tc>
          <w:tcPr>
            <w:cnfStyle w:val="001000000000"/>
            <w:tcW w:w="4489" w:type="dxa"/>
          </w:tcPr>
          <w:p w:rsidR="00587DA0" w:rsidRPr="00587DA0" w:rsidRDefault="00587DA0" w:rsidP="006017F3">
            <w:pPr>
              <w:keepLines/>
              <w:rPr>
                <w:rFonts w:ascii="Arial" w:hAnsi="Arial" w:cs="Arial"/>
                <w:b w:val="0"/>
                <w:sz w:val="22"/>
                <w:szCs w:val="22"/>
              </w:rPr>
            </w:pPr>
            <w:r w:rsidRPr="00587DA0">
              <w:rPr>
                <w:rFonts w:ascii="Arial" w:hAnsi="Arial" w:cs="Arial"/>
                <w:b w:val="0"/>
                <w:sz w:val="22"/>
                <w:szCs w:val="22"/>
              </w:rPr>
              <w:t>Vicerrectoría de Administración</w:t>
            </w:r>
          </w:p>
        </w:tc>
        <w:tc>
          <w:tcPr>
            <w:tcW w:w="4489" w:type="dxa"/>
          </w:tcPr>
          <w:p w:rsidR="00587DA0" w:rsidRPr="00587DA0" w:rsidRDefault="00587DA0" w:rsidP="006017F3">
            <w:pPr>
              <w:keepLines/>
              <w:jc w:val="center"/>
              <w:cnfStyle w:val="000000100000"/>
              <w:rPr>
                <w:rFonts w:ascii="Arial" w:hAnsi="Arial" w:cs="Arial"/>
                <w:sz w:val="22"/>
                <w:szCs w:val="22"/>
              </w:rPr>
            </w:pPr>
            <w:r w:rsidRPr="00587DA0">
              <w:rPr>
                <w:rFonts w:ascii="Arial" w:hAnsi="Arial" w:cs="Arial"/>
                <w:sz w:val="22"/>
                <w:szCs w:val="22"/>
              </w:rPr>
              <w:t>13</w:t>
            </w:r>
          </w:p>
        </w:tc>
      </w:tr>
    </w:tbl>
    <w:p w:rsidR="00526EC4" w:rsidRPr="00A72133" w:rsidRDefault="00526EC4" w:rsidP="00526EC4">
      <w:pPr>
        <w:jc w:val="center"/>
        <w:rPr>
          <w:rFonts w:ascii="Arial Narrow" w:hAnsi="Arial Narrow" w:cs="Arial"/>
          <w:sz w:val="20"/>
          <w:szCs w:val="20"/>
        </w:rPr>
      </w:pPr>
      <w:r w:rsidRPr="00A72133">
        <w:rPr>
          <w:rFonts w:ascii="Arial Narrow" w:hAnsi="Arial Narrow" w:cs="Arial"/>
          <w:sz w:val="20"/>
          <w:szCs w:val="20"/>
        </w:rPr>
        <w:t>Fuente: Vicerrectoría de Administración</w:t>
      </w:r>
    </w:p>
    <w:p w:rsidR="00587DA0" w:rsidRPr="00587DA0" w:rsidRDefault="00587DA0" w:rsidP="003A6F47">
      <w:pPr>
        <w:spacing w:before="120" w:line="240" w:lineRule="auto"/>
        <w:jc w:val="both"/>
        <w:rPr>
          <w:rFonts w:ascii="Arial" w:hAnsi="Arial" w:cs="Arial"/>
          <w:lang w:val="es-MX"/>
        </w:rPr>
      </w:pPr>
      <w:r w:rsidRPr="00587DA0">
        <w:rPr>
          <w:rFonts w:ascii="Arial" w:hAnsi="Arial" w:cs="Arial"/>
          <w:lang w:val="es-MX"/>
        </w:rPr>
        <w:lastRenderedPageBreak/>
        <w:t xml:space="preserve">Entre los proyectos considerados en </w:t>
      </w:r>
      <w:r w:rsidR="0099431F">
        <w:rPr>
          <w:rFonts w:ascii="Arial" w:hAnsi="Arial" w:cs="Arial"/>
          <w:lang w:val="es-MX"/>
        </w:rPr>
        <w:t>el cuadro 2</w:t>
      </w:r>
      <w:r w:rsidRPr="00587DA0">
        <w:rPr>
          <w:rFonts w:ascii="Arial" w:hAnsi="Arial" w:cs="Arial"/>
          <w:lang w:val="es-MX"/>
        </w:rPr>
        <w:t xml:space="preserve"> algunos son atendidos conjuntamente entre las áreas de TI, otros se encuentran en diferentes etapas de desarrollo, incluyendo estados de suspensión.</w:t>
      </w:r>
    </w:p>
    <w:p w:rsidR="00587DA0" w:rsidRPr="00587DA0" w:rsidRDefault="00587DA0" w:rsidP="003A6F47">
      <w:pPr>
        <w:spacing w:before="120" w:line="240" w:lineRule="auto"/>
        <w:jc w:val="both"/>
        <w:rPr>
          <w:rFonts w:ascii="Arial" w:hAnsi="Arial" w:cs="Arial"/>
          <w:lang w:val="es-MX"/>
        </w:rPr>
      </w:pPr>
      <w:r w:rsidRPr="00587DA0">
        <w:rPr>
          <w:rFonts w:ascii="Arial" w:hAnsi="Arial" w:cs="Arial"/>
          <w:lang w:val="es-MX"/>
        </w:rPr>
        <w:t>La información de las labores de cada una de las áreas de TI, es incluida en los informes de las oficinas correspondientes.</w:t>
      </w:r>
    </w:p>
    <w:p w:rsidR="00587DA0" w:rsidRPr="00587DA0" w:rsidRDefault="00587DA0" w:rsidP="003A6F47">
      <w:pPr>
        <w:spacing w:before="120" w:line="240" w:lineRule="auto"/>
        <w:jc w:val="both"/>
        <w:rPr>
          <w:rFonts w:ascii="Arial" w:hAnsi="Arial" w:cs="Arial"/>
          <w:lang w:val="es-MX"/>
        </w:rPr>
      </w:pPr>
      <w:r w:rsidRPr="00587DA0">
        <w:rPr>
          <w:rFonts w:ascii="Arial" w:hAnsi="Arial" w:cs="Arial"/>
          <w:lang w:val="es-MX"/>
        </w:rPr>
        <w:t>Respecto de los principales proyectos del Área de TI de la Vicerrectoría de Administración, destacan los siguientes:</w:t>
      </w:r>
    </w:p>
    <w:p w:rsidR="00587DA0" w:rsidRDefault="00587DA0" w:rsidP="00252B1E">
      <w:pPr>
        <w:pStyle w:val="Prrafodelista"/>
        <w:numPr>
          <w:ilvl w:val="0"/>
          <w:numId w:val="24"/>
        </w:numPr>
        <w:spacing w:before="120" w:after="0" w:line="240" w:lineRule="auto"/>
        <w:ind w:left="708"/>
        <w:jc w:val="both"/>
        <w:rPr>
          <w:rFonts w:ascii="Arial" w:hAnsi="Arial" w:cs="Arial"/>
        </w:rPr>
      </w:pPr>
      <w:r w:rsidRPr="00867A22">
        <w:rPr>
          <w:rFonts w:ascii="Arial" w:hAnsi="Arial" w:cs="Arial"/>
        </w:rPr>
        <w:t>Implementación del sitio</w:t>
      </w:r>
      <w:r w:rsidR="00867A22" w:rsidRPr="00867A22">
        <w:rPr>
          <w:rFonts w:ascii="Arial" w:hAnsi="Arial" w:cs="Arial"/>
        </w:rPr>
        <w:t xml:space="preserve"> institucional de transparencia:</w:t>
      </w:r>
      <w:r w:rsidR="00867A22">
        <w:rPr>
          <w:rFonts w:ascii="Arial" w:hAnsi="Arial" w:cs="Arial"/>
        </w:rPr>
        <w:t xml:space="preserve"> Del cual s</w:t>
      </w:r>
      <w:r w:rsidRPr="00867A22">
        <w:rPr>
          <w:rFonts w:ascii="Arial" w:hAnsi="Arial" w:cs="Arial"/>
        </w:rPr>
        <w:t>e publicó una primera versión de la página de transparencia, dentro del sitio web institucional.</w:t>
      </w:r>
    </w:p>
    <w:p w:rsidR="00867A22" w:rsidRPr="00867A22" w:rsidRDefault="00867A22" w:rsidP="00867A22">
      <w:pPr>
        <w:pStyle w:val="Prrafodelista"/>
        <w:spacing w:before="120" w:after="0" w:line="240" w:lineRule="auto"/>
        <w:ind w:left="708"/>
        <w:jc w:val="both"/>
        <w:rPr>
          <w:rFonts w:ascii="Arial" w:hAnsi="Arial" w:cs="Arial"/>
        </w:rPr>
      </w:pPr>
    </w:p>
    <w:p w:rsidR="00867A22" w:rsidRDefault="00587DA0" w:rsidP="00252B1E">
      <w:pPr>
        <w:pStyle w:val="Prrafodelista"/>
        <w:numPr>
          <w:ilvl w:val="0"/>
          <w:numId w:val="24"/>
        </w:numPr>
        <w:spacing w:before="120" w:after="0" w:line="240" w:lineRule="auto"/>
        <w:jc w:val="both"/>
        <w:rPr>
          <w:rFonts w:ascii="Arial" w:hAnsi="Arial" w:cs="Arial"/>
        </w:rPr>
      </w:pPr>
      <w:r w:rsidRPr="00867A22">
        <w:rPr>
          <w:rFonts w:ascii="Arial" w:hAnsi="Arial" w:cs="Arial"/>
        </w:rPr>
        <w:t>Desarrollo de un sistema analític</w:t>
      </w:r>
      <w:r w:rsidR="00867A22" w:rsidRPr="00867A22">
        <w:rPr>
          <w:rFonts w:ascii="Arial" w:hAnsi="Arial" w:cs="Arial"/>
        </w:rPr>
        <w:t xml:space="preserve">o o de inteligencia de negocios: </w:t>
      </w:r>
      <w:r w:rsidRPr="00867A22">
        <w:rPr>
          <w:rFonts w:ascii="Arial" w:hAnsi="Arial" w:cs="Arial"/>
        </w:rPr>
        <w:t>En conjunto c</w:t>
      </w:r>
      <w:r w:rsidR="00867A22" w:rsidRPr="00867A22">
        <w:rPr>
          <w:rFonts w:ascii="Arial" w:hAnsi="Arial" w:cs="Arial"/>
        </w:rPr>
        <w:t>on las O</w:t>
      </w:r>
      <w:r w:rsidRPr="00867A22">
        <w:rPr>
          <w:rFonts w:ascii="Arial" w:hAnsi="Arial" w:cs="Arial"/>
        </w:rPr>
        <w:t>ficinas de Recursos Humanos y Administración Financiera, se diseñaron las primeras est</w:t>
      </w:r>
      <w:r w:rsidR="00867A22" w:rsidRPr="00867A22">
        <w:rPr>
          <w:rFonts w:ascii="Arial" w:hAnsi="Arial" w:cs="Arial"/>
        </w:rPr>
        <w:t xml:space="preserve">rellas de un sistema analítico, </w:t>
      </w:r>
      <w:r w:rsidRPr="00867A22">
        <w:rPr>
          <w:rFonts w:ascii="Arial" w:hAnsi="Arial" w:cs="Arial"/>
        </w:rPr>
        <w:t xml:space="preserve">completando las actividades de diseño, selección y adquisiciones de equipos computacionales y </w:t>
      </w:r>
      <w:r w:rsidRPr="00867A22">
        <w:rPr>
          <w:rFonts w:ascii="Arial" w:hAnsi="Arial" w:cs="Arial"/>
          <w:i/>
        </w:rPr>
        <w:t xml:space="preserve">software </w:t>
      </w:r>
      <w:r w:rsidRPr="00867A22">
        <w:rPr>
          <w:rFonts w:ascii="Arial" w:hAnsi="Arial" w:cs="Arial"/>
        </w:rPr>
        <w:t xml:space="preserve">(aunque no se concretaron  todas las compras durante el 2015) y el desarrollo de prototipos que anteceden a la implantación del sistema. </w:t>
      </w:r>
    </w:p>
    <w:p w:rsidR="00867A22" w:rsidRPr="00867A22" w:rsidRDefault="00867A22" w:rsidP="00867A22">
      <w:pPr>
        <w:pStyle w:val="Prrafodelista"/>
        <w:rPr>
          <w:rFonts w:ascii="Arial" w:hAnsi="Arial" w:cs="Arial"/>
        </w:rPr>
      </w:pPr>
    </w:p>
    <w:p w:rsidR="00867A22" w:rsidRDefault="00587DA0" w:rsidP="00252B1E">
      <w:pPr>
        <w:pStyle w:val="Prrafodelista"/>
        <w:numPr>
          <w:ilvl w:val="0"/>
          <w:numId w:val="24"/>
        </w:numPr>
        <w:spacing w:before="120" w:after="0" w:line="240" w:lineRule="auto"/>
        <w:jc w:val="both"/>
        <w:rPr>
          <w:rFonts w:ascii="Arial" w:hAnsi="Arial" w:cs="Arial"/>
        </w:rPr>
      </w:pPr>
      <w:r w:rsidRPr="00867A22">
        <w:rPr>
          <w:rFonts w:ascii="Arial" w:hAnsi="Arial" w:cs="Arial"/>
        </w:rPr>
        <w:t>Desarrollo del sistema de buzón interactivo</w:t>
      </w:r>
      <w:r w:rsidR="00867A22" w:rsidRPr="00867A22">
        <w:rPr>
          <w:rFonts w:ascii="Arial" w:hAnsi="Arial" w:cs="Arial"/>
        </w:rPr>
        <w:t>:</w:t>
      </w:r>
      <w:r w:rsidR="00867A22">
        <w:rPr>
          <w:rFonts w:ascii="Arial" w:hAnsi="Arial" w:cs="Arial"/>
        </w:rPr>
        <w:t xml:space="preserve"> </w:t>
      </w:r>
      <w:r w:rsidRPr="00867A22">
        <w:rPr>
          <w:rFonts w:ascii="Arial" w:hAnsi="Arial" w:cs="Arial"/>
        </w:rPr>
        <w:t>Se desarrolló un sistema para atender las quejas y sugerencias que diferentes actores presentarían ante la Vicerrectoría de Administración y sus Oficinas. Queda</w:t>
      </w:r>
      <w:r w:rsidR="00867A22">
        <w:rPr>
          <w:rFonts w:ascii="Arial" w:hAnsi="Arial" w:cs="Arial"/>
        </w:rPr>
        <w:t>ndo</w:t>
      </w:r>
      <w:r w:rsidRPr="00867A22">
        <w:rPr>
          <w:rFonts w:ascii="Arial" w:hAnsi="Arial" w:cs="Arial"/>
        </w:rPr>
        <w:t xml:space="preserve"> pendiente la implantación para los primeros meses del 2016. </w:t>
      </w:r>
    </w:p>
    <w:p w:rsidR="00867A22" w:rsidRPr="00867A22" w:rsidRDefault="00867A22" w:rsidP="00867A22">
      <w:pPr>
        <w:pStyle w:val="Prrafodelista"/>
        <w:rPr>
          <w:rFonts w:ascii="Arial" w:hAnsi="Arial" w:cs="Arial"/>
        </w:rPr>
      </w:pPr>
    </w:p>
    <w:p w:rsidR="00587DA0" w:rsidRPr="00867A22" w:rsidRDefault="00587DA0" w:rsidP="00867A22">
      <w:pPr>
        <w:spacing w:before="120" w:after="0" w:line="240" w:lineRule="auto"/>
        <w:jc w:val="both"/>
        <w:rPr>
          <w:rFonts w:ascii="Arial" w:hAnsi="Arial" w:cs="Arial"/>
        </w:rPr>
      </w:pPr>
      <w:r w:rsidRPr="00867A22">
        <w:rPr>
          <w:rFonts w:ascii="Arial" w:hAnsi="Arial" w:cs="Arial"/>
        </w:rPr>
        <w:t xml:space="preserve">Además de los proyectos de impacto señalados, se continuó con el desarrollo del plan de gobernabilidad o gestión de recursos de TI, conforme a lo dictado por las normas técnicas </w:t>
      </w:r>
      <w:r w:rsidRPr="00867A22">
        <w:rPr>
          <w:rFonts w:ascii="Arial" w:hAnsi="Arial" w:cs="Arial"/>
          <w:lang w:val="es-MX"/>
        </w:rPr>
        <w:t>N-2-2007-CO-DFOE</w:t>
      </w:r>
      <w:r w:rsidRPr="00867A22">
        <w:rPr>
          <w:rFonts w:ascii="Arial" w:hAnsi="Arial" w:cs="Arial"/>
        </w:rPr>
        <w:t xml:space="preserve"> de la Contraloría General de la República.</w:t>
      </w:r>
    </w:p>
    <w:p w:rsidR="00587DA0" w:rsidRDefault="00587DA0" w:rsidP="002B354F">
      <w:pPr>
        <w:spacing w:before="120" w:line="240" w:lineRule="auto"/>
        <w:jc w:val="both"/>
        <w:rPr>
          <w:rFonts w:ascii="Arial" w:hAnsi="Arial" w:cs="Arial"/>
        </w:rPr>
      </w:pPr>
      <w:r>
        <w:rPr>
          <w:rFonts w:ascii="Arial" w:hAnsi="Arial" w:cs="Arial"/>
        </w:rPr>
        <w:t>Dentro d</w:t>
      </w:r>
      <w:r w:rsidR="00417079">
        <w:rPr>
          <w:rFonts w:ascii="Arial" w:hAnsi="Arial" w:cs="Arial"/>
        </w:rPr>
        <w:t>e la gestión del riesgo, se realizó</w:t>
      </w:r>
      <w:r>
        <w:rPr>
          <w:rFonts w:ascii="Arial" w:hAnsi="Arial" w:cs="Arial"/>
        </w:rPr>
        <w:t xml:space="preserve"> un análisis por oficina donde se crearon y calificaron los principales riesgos que pueden afectar las operaciones de los sistemas de información, a partir de los cuales se están elaborando los planes de continuidad. </w:t>
      </w:r>
    </w:p>
    <w:p w:rsidR="00587DA0" w:rsidRDefault="00587DA0" w:rsidP="002B354F">
      <w:pPr>
        <w:spacing w:before="120" w:line="240" w:lineRule="auto"/>
        <w:jc w:val="both"/>
        <w:rPr>
          <w:rFonts w:ascii="Arial" w:hAnsi="Arial" w:cs="Arial"/>
        </w:rPr>
      </w:pPr>
      <w:r>
        <w:rPr>
          <w:rFonts w:ascii="Arial" w:hAnsi="Arial" w:cs="Arial"/>
        </w:rPr>
        <w:t>En los planes de integración de las áreas de TI se consolidó la implementación del sistema de control y seguimiento de solicitudes de servicio para estas áreas, lo mismo que el registro y control de recursos computacionales y aplicativos, así como el préstamo de equipos y salas de reuniones.</w:t>
      </w:r>
    </w:p>
    <w:p w:rsidR="00587DA0" w:rsidRDefault="00587DA0" w:rsidP="002B354F">
      <w:pPr>
        <w:spacing w:before="120" w:line="240" w:lineRule="auto"/>
        <w:jc w:val="both"/>
        <w:rPr>
          <w:rFonts w:ascii="Arial" w:hAnsi="Arial" w:cs="Arial"/>
        </w:rPr>
      </w:pPr>
      <w:r>
        <w:rPr>
          <w:rFonts w:ascii="Arial" w:hAnsi="Arial" w:cs="Arial"/>
        </w:rPr>
        <w:t>Otras de las actividades atendidas por el área de TI de esta Vicerrectoría son las siguientes:</w:t>
      </w:r>
    </w:p>
    <w:p w:rsidR="00587DA0" w:rsidRPr="009F49EB" w:rsidRDefault="00587DA0" w:rsidP="00252B1E">
      <w:pPr>
        <w:numPr>
          <w:ilvl w:val="0"/>
          <w:numId w:val="25"/>
        </w:numPr>
        <w:spacing w:before="120" w:after="0" w:line="240" w:lineRule="auto"/>
        <w:jc w:val="both"/>
        <w:rPr>
          <w:rFonts w:ascii="Arial" w:hAnsi="Arial" w:cs="Arial"/>
        </w:rPr>
      </w:pPr>
      <w:r>
        <w:rPr>
          <w:rFonts w:ascii="Arial" w:hAnsi="Arial" w:cs="Arial"/>
          <w:lang w:val="es-ES"/>
        </w:rPr>
        <w:t>Soporte a la plataforma computacional de la Vicerrectoría, incluidas sus oficinas</w:t>
      </w:r>
      <w:r w:rsidR="00347D88">
        <w:rPr>
          <w:rFonts w:ascii="Arial" w:hAnsi="Arial" w:cs="Arial"/>
          <w:lang w:val="es-ES"/>
        </w:rPr>
        <w:t>.</w:t>
      </w:r>
    </w:p>
    <w:p w:rsidR="00587DA0" w:rsidRPr="009F49EB" w:rsidRDefault="00587DA0" w:rsidP="00252B1E">
      <w:pPr>
        <w:numPr>
          <w:ilvl w:val="0"/>
          <w:numId w:val="25"/>
        </w:numPr>
        <w:spacing w:before="120" w:after="0" w:line="240" w:lineRule="auto"/>
        <w:jc w:val="both"/>
        <w:rPr>
          <w:rFonts w:ascii="Arial" w:hAnsi="Arial" w:cs="Arial"/>
        </w:rPr>
      </w:pPr>
      <w:r>
        <w:rPr>
          <w:rFonts w:ascii="Arial" w:hAnsi="Arial" w:cs="Arial"/>
          <w:lang w:val="es-ES"/>
        </w:rPr>
        <w:t xml:space="preserve">Migración de las aplicaciones ofimáticas hacia </w:t>
      </w:r>
      <w:r w:rsidRPr="009F49EB">
        <w:rPr>
          <w:rFonts w:ascii="Arial" w:hAnsi="Arial" w:cs="Arial"/>
          <w:lang w:val="es-ES"/>
        </w:rPr>
        <w:t>Software libre</w:t>
      </w:r>
      <w:r w:rsidR="00347D88">
        <w:rPr>
          <w:rFonts w:ascii="Arial" w:hAnsi="Arial" w:cs="Arial"/>
          <w:lang w:val="es-ES"/>
        </w:rPr>
        <w:t xml:space="preserve"> en todo el personal.</w:t>
      </w:r>
    </w:p>
    <w:p w:rsidR="00587DA0" w:rsidRPr="00AE490B" w:rsidRDefault="00587DA0" w:rsidP="00252B1E">
      <w:pPr>
        <w:numPr>
          <w:ilvl w:val="0"/>
          <w:numId w:val="25"/>
        </w:numPr>
        <w:spacing w:before="120" w:after="0" w:line="240" w:lineRule="auto"/>
        <w:jc w:val="both"/>
        <w:rPr>
          <w:rFonts w:ascii="Arial" w:hAnsi="Arial" w:cs="Arial"/>
        </w:rPr>
      </w:pPr>
      <w:r>
        <w:rPr>
          <w:rFonts w:ascii="Arial" w:hAnsi="Arial" w:cs="Arial"/>
          <w:lang w:val="es-ES"/>
        </w:rPr>
        <w:t xml:space="preserve">Plan piloto para la identificación de tecnologías que permitan </w:t>
      </w:r>
      <w:r w:rsidR="00347D88">
        <w:rPr>
          <w:rFonts w:ascii="Arial" w:hAnsi="Arial" w:cs="Arial"/>
          <w:lang w:val="es-ES"/>
        </w:rPr>
        <w:t>i</w:t>
      </w:r>
      <w:r>
        <w:rPr>
          <w:rFonts w:ascii="Arial" w:hAnsi="Arial" w:cs="Arial"/>
          <w:lang w:val="es-ES"/>
        </w:rPr>
        <w:t xml:space="preserve">dentificar el uso </w:t>
      </w:r>
      <w:r w:rsidRPr="009F49EB">
        <w:rPr>
          <w:rFonts w:ascii="Arial" w:hAnsi="Arial" w:cs="Arial"/>
          <w:lang w:val="es-ES"/>
        </w:rPr>
        <w:t>de parqueos</w:t>
      </w:r>
      <w:r>
        <w:rPr>
          <w:rFonts w:ascii="Arial" w:hAnsi="Arial" w:cs="Arial"/>
          <w:lang w:val="es-ES"/>
        </w:rPr>
        <w:t xml:space="preserve"> y los campos disponibles en estos</w:t>
      </w:r>
      <w:r w:rsidR="00347D88">
        <w:rPr>
          <w:rFonts w:ascii="Arial" w:hAnsi="Arial" w:cs="Arial"/>
          <w:lang w:val="es-ES"/>
        </w:rPr>
        <w:t xml:space="preserve"> espacios.</w:t>
      </w:r>
    </w:p>
    <w:p w:rsidR="00587DA0" w:rsidRPr="00AE490B" w:rsidRDefault="00587DA0" w:rsidP="00252B1E">
      <w:pPr>
        <w:numPr>
          <w:ilvl w:val="0"/>
          <w:numId w:val="25"/>
        </w:numPr>
        <w:spacing w:before="120" w:after="0" w:line="240" w:lineRule="auto"/>
        <w:jc w:val="both"/>
        <w:rPr>
          <w:rFonts w:ascii="Arial" w:hAnsi="Arial" w:cs="Arial"/>
        </w:rPr>
      </w:pPr>
      <w:r>
        <w:rPr>
          <w:rFonts w:ascii="Arial" w:hAnsi="Arial" w:cs="Arial"/>
          <w:lang w:val="es-ES"/>
        </w:rPr>
        <w:t>Desarrollo de un sistema de solicitudes de citas a la oficina del Banco de Costa R</w:t>
      </w:r>
      <w:r w:rsidR="00347D88">
        <w:rPr>
          <w:rFonts w:ascii="Arial" w:hAnsi="Arial" w:cs="Arial"/>
          <w:lang w:val="es-ES"/>
        </w:rPr>
        <w:t>ica, para funcionarios de la Institución.</w:t>
      </w:r>
    </w:p>
    <w:p w:rsidR="00587DA0" w:rsidRPr="00AE490B" w:rsidRDefault="00587DA0" w:rsidP="00252B1E">
      <w:pPr>
        <w:numPr>
          <w:ilvl w:val="0"/>
          <w:numId w:val="25"/>
        </w:numPr>
        <w:spacing w:before="120" w:after="0" w:line="240" w:lineRule="auto"/>
        <w:jc w:val="both"/>
        <w:rPr>
          <w:rFonts w:ascii="Arial" w:hAnsi="Arial" w:cs="Arial"/>
        </w:rPr>
      </w:pPr>
      <w:r>
        <w:rPr>
          <w:rFonts w:ascii="Arial" w:hAnsi="Arial" w:cs="Arial"/>
          <w:lang w:val="es-ES"/>
        </w:rPr>
        <w:t>Levantamiento de reque</w:t>
      </w:r>
      <w:r w:rsidR="00347D88">
        <w:rPr>
          <w:rFonts w:ascii="Arial" w:hAnsi="Arial" w:cs="Arial"/>
          <w:lang w:val="es-ES"/>
        </w:rPr>
        <w:t>rimientos y pre-análisis de un Sistema I</w:t>
      </w:r>
      <w:r>
        <w:rPr>
          <w:rFonts w:ascii="Arial" w:hAnsi="Arial" w:cs="Arial"/>
          <w:lang w:val="es-ES"/>
        </w:rPr>
        <w:t>nstitucional de Bienes, conj</w:t>
      </w:r>
      <w:r w:rsidR="00347D88">
        <w:rPr>
          <w:rFonts w:ascii="Arial" w:hAnsi="Arial" w:cs="Arial"/>
          <w:lang w:val="es-ES"/>
        </w:rPr>
        <w:t>untamente con la Oficina de Administración Financiera.</w:t>
      </w:r>
    </w:p>
    <w:p w:rsidR="00587DA0" w:rsidRPr="00AE490B" w:rsidRDefault="00587DA0" w:rsidP="00252B1E">
      <w:pPr>
        <w:numPr>
          <w:ilvl w:val="0"/>
          <w:numId w:val="25"/>
        </w:numPr>
        <w:spacing w:before="120" w:after="0" w:line="240" w:lineRule="auto"/>
        <w:jc w:val="both"/>
        <w:rPr>
          <w:rFonts w:ascii="Arial" w:hAnsi="Arial" w:cs="Arial"/>
        </w:rPr>
      </w:pPr>
      <w:r>
        <w:rPr>
          <w:rFonts w:ascii="Arial" w:hAnsi="Arial" w:cs="Arial"/>
          <w:lang w:val="es-ES"/>
        </w:rPr>
        <w:t xml:space="preserve">Implementación de un sistema para administrar bases de conocimiento, con la incorporación de </w:t>
      </w:r>
      <w:r w:rsidR="00347D88">
        <w:rPr>
          <w:rFonts w:ascii="Arial" w:hAnsi="Arial" w:cs="Arial"/>
          <w:lang w:val="es-ES"/>
        </w:rPr>
        <w:t xml:space="preserve">la </w:t>
      </w:r>
      <w:r>
        <w:rPr>
          <w:rFonts w:ascii="Arial" w:hAnsi="Arial" w:cs="Arial"/>
          <w:lang w:val="es-ES"/>
        </w:rPr>
        <w:t>O</w:t>
      </w:r>
      <w:r w:rsidR="00347D88">
        <w:rPr>
          <w:rFonts w:ascii="Arial" w:hAnsi="Arial" w:cs="Arial"/>
          <w:lang w:val="es-ES"/>
        </w:rPr>
        <w:t xml:space="preserve">ficina de </w:t>
      </w:r>
      <w:r>
        <w:rPr>
          <w:rFonts w:ascii="Arial" w:hAnsi="Arial" w:cs="Arial"/>
          <w:lang w:val="es-ES"/>
        </w:rPr>
        <w:t>R</w:t>
      </w:r>
      <w:r w:rsidR="00347D88">
        <w:rPr>
          <w:rFonts w:ascii="Arial" w:hAnsi="Arial" w:cs="Arial"/>
          <w:lang w:val="es-ES"/>
        </w:rPr>
        <w:t xml:space="preserve">ecursos </w:t>
      </w:r>
      <w:r>
        <w:rPr>
          <w:rFonts w:ascii="Arial" w:hAnsi="Arial" w:cs="Arial"/>
          <w:lang w:val="es-ES"/>
        </w:rPr>
        <w:t>H</w:t>
      </w:r>
      <w:r w:rsidR="00347D88">
        <w:rPr>
          <w:rFonts w:ascii="Arial" w:hAnsi="Arial" w:cs="Arial"/>
          <w:lang w:val="es-ES"/>
        </w:rPr>
        <w:t>umanos</w:t>
      </w:r>
      <w:r>
        <w:rPr>
          <w:rFonts w:ascii="Arial" w:hAnsi="Arial" w:cs="Arial"/>
          <w:lang w:val="es-ES"/>
        </w:rPr>
        <w:t>.</w:t>
      </w:r>
    </w:p>
    <w:p w:rsidR="00587DA0" w:rsidRPr="001C2306" w:rsidRDefault="00587DA0" w:rsidP="00252B1E">
      <w:pPr>
        <w:numPr>
          <w:ilvl w:val="0"/>
          <w:numId w:val="25"/>
        </w:numPr>
        <w:spacing w:before="120" w:after="0" w:line="240" w:lineRule="auto"/>
        <w:jc w:val="both"/>
        <w:rPr>
          <w:rFonts w:ascii="Arial" w:hAnsi="Arial" w:cs="Arial"/>
        </w:rPr>
      </w:pPr>
      <w:r>
        <w:rPr>
          <w:rFonts w:ascii="Arial" w:hAnsi="Arial" w:cs="Arial"/>
          <w:lang w:val="es-ES"/>
        </w:rPr>
        <w:lastRenderedPageBreak/>
        <w:t>Seguimiento al desarrollo de si</w:t>
      </w:r>
      <w:r w:rsidR="009539D7">
        <w:rPr>
          <w:rFonts w:ascii="Arial" w:hAnsi="Arial" w:cs="Arial"/>
          <w:lang w:val="es-ES"/>
        </w:rPr>
        <w:t>stemas para las Secciones de Transporte y Mantenimiento Construcción.</w:t>
      </w:r>
    </w:p>
    <w:p w:rsidR="001C2306" w:rsidRPr="00AE490B" w:rsidRDefault="001C2306" w:rsidP="001C2306">
      <w:pPr>
        <w:spacing w:before="120" w:after="0" w:line="240" w:lineRule="auto"/>
        <w:jc w:val="both"/>
        <w:rPr>
          <w:rFonts w:ascii="Arial" w:hAnsi="Arial" w:cs="Arial"/>
        </w:rPr>
      </w:pPr>
    </w:p>
    <w:p w:rsidR="001C2306" w:rsidRPr="008A5DC6" w:rsidRDefault="001C2306" w:rsidP="00252B1E">
      <w:pPr>
        <w:pStyle w:val="Ttulo2"/>
        <w:numPr>
          <w:ilvl w:val="1"/>
          <w:numId w:val="46"/>
        </w:numPr>
        <w:rPr>
          <w:rFonts w:ascii="Arial" w:hAnsi="Arial" w:cs="Arial"/>
          <w:sz w:val="28"/>
          <w:szCs w:val="28"/>
          <w:lang w:val="es-MX"/>
        </w:rPr>
      </w:pPr>
      <w:bookmarkStart w:id="4" w:name="_Toc443577775"/>
      <w:r w:rsidRPr="008A5DC6">
        <w:rPr>
          <w:rFonts w:ascii="Arial" w:hAnsi="Arial" w:cs="Arial"/>
          <w:sz w:val="28"/>
          <w:szCs w:val="28"/>
          <w:lang w:val="es-MX"/>
        </w:rPr>
        <w:t>Unidad de Comisiones Institucionales y Mejoramiento Continuo</w:t>
      </w:r>
      <w:bookmarkEnd w:id="4"/>
    </w:p>
    <w:p w:rsidR="001C2306" w:rsidRDefault="001C2306" w:rsidP="001C2306">
      <w:pPr>
        <w:jc w:val="both"/>
        <w:rPr>
          <w:rFonts w:ascii="Arial" w:hAnsi="Arial"/>
        </w:rPr>
      </w:pPr>
    </w:p>
    <w:p w:rsidR="001C2306" w:rsidRPr="00F87F1E" w:rsidRDefault="001C2306" w:rsidP="001C2306">
      <w:pPr>
        <w:spacing w:line="240" w:lineRule="auto"/>
        <w:jc w:val="both"/>
        <w:rPr>
          <w:rFonts w:ascii="Arial" w:hAnsi="Arial"/>
        </w:rPr>
      </w:pPr>
      <w:r w:rsidRPr="00F87F1E">
        <w:rPr>
          <w:rFonts w:ascii="Arial" w:hAnsi="Arial"/>
        </w:rPr>
        <w:t xml:space="preserve">Uno de los pilares del Plan Estratégico de la Vicerrectoría de Administración 2012-2016 es la gestión ambiental, por esta razón es que la para el año 2015, la Comisión Foresta Universitaria (CFU) con la colaboración del personal de la Sección de Zonas Verdes de la Oficina de Servicios Generales y una Organización No Gubernamental, </w:t>
      </w:r>
      <w:r w:rsidR="00043CA7">
        <w:rPr>
          <w:rFonts w:ascii="Arial" w:hAnsi="Arial"/>
        </w:rPr>
        <w:t xml:space="preserve">logra la </w:t>
      </w:r>
      <w:r w:rsidRPr="00F87F1E">
        <w:rPr>
          <w:rFonts w:ascii="Arial" w:hAnsi="Arial"/>
        </w:rPr>
        <w:t xml:space="preserve">siembra 102 árboles nativos del Bosque </w:t>
      </w:r>
      <w:proofErr w:type="spellStart"/>
      <w:r w:rsidRPr="00F87F1E">
        <w:rPr>
          <w:rFonts w:ascii="Arial" w:hAnsi="Arial"/>
        </w:rPr>
        <w:t>Premontano</w:t>
      </w:r>
      <w:proofErr w:type="spellEnd"/>
      <w:r w:rsidRPr="00F87F1E">
        <w:rPr>
          <w:rFonts w:ascii="Arial" w:hAnsi="Arial"/>
        </w:rPr>
        <w:t xml:space="preserve"> Húmedo, en las cuatro fincas ubicadas en el Cantón de Montes de Oca. </w:t>
      </w:r>
    </w:p>
    <w:p w:rsidR="001C2306" w:rsidRPr="00F87F1E" w:rsidRDefault="001C2306" w:rsidP="001C2306">
      <w:pPr>
        <w:spacing w:line="240" w:lineRule="auto"/>
        <w:jc w:val="both"/>
        <w:rPr>
          <w:rFonts w:ascii="Arial" w:hAnsi="Arial"/>
        </w:rPr>
      </w:pPr>
      <w:r w:rsidRPr="00F87F1E">
        <w:rPr>
          <w:rFonts w:ascii="Arial" w:hAnsi="Arial"/>
        </w:rPr>
        <w:t>Se pretende con esta acción, reconstruir en la medida de lo posible, la composición original de ese tipo de bosque con árboles y arbustos propios de la región, algunos inclusive en peligro de extinción, además de embellecer el paisaje universitario, crear áreas de esparcimiento y aportar a la iniciativa institucional de carbono neutralidad.</w:t>
      </w:r>
    </w:p>
    <w:p w:rsidR="001C2306" w:rsidRPr="00F87F1E" w:rsidRDefault="001C2306" w:rsidP="001C2306">
      <w:pPr>
        <w:spacing w:line="240" w:lineRule="auto"/>
        <w:jc w:val="both"/>
        <w:rPr>
          <w:rFonts w:ascii="Arial" w:hAnsi="Arial"/>
        </w:rPr>
      </w:pPr>
      <w:r w:rsidRPr="00F87F1E">
        <w:rPr>
          <w:rFonts w:ascii="Arial" w:hAnsi="Arial"/>
        </w:rPr>
        <w:t xml:space="preserve">También se realizaron 50 valoraciones fitosanitarias para determinar el estado de los árboles en todas las instalaciones de la Universidad y brindar las recomendaciones respectivas. </w:t>
      </w:r>
    </w:p>
    <w:p w:rsidR="001C2306" w:rsidRPr="00F87F1E" w:rsidRDefault="007F75D9" w:rsidP="001C2306">
      <w:pPr>
        <w:spacing w:line="240" w:lineRule="auto"/>
        <w:jc w:val="both"/>
        <w:rPr>
          <w:rFonts w:ascii="Arial" w:hAnsi="Arial"/>
        </w:rPr>
      </w:pPr>
      <w:r>
        <w:rPr>
          <w:rFonts w:ascii="Arial" w:hAnsi="Arial"/>
        </w:rPr>
        <w:t>Bajo esta</w:t>
      </w:r>
      <w:r w:rsidR="001C2306" w:rsidRPr="00F87F1E">
        <w:rPr>
          <w:rFonts w:ascii="Arial" w:hAnsi="Arial"/>
        </w:rPr>
        <w:t xml:space="preserve"> iniciativa se elaboró un protocolo de atención de emergencias (corta/poda) de árboles, incluso para aquellos árboles ubicados en áreas protegidas. El documento contempla las recomendaciones dadas por el Sistema Nacional de Áreas de Conservación. </w:t>
      </w:r>
    </w:p>
    <w:p w:rsidR="001C2306" w:rsidRPr="00F87F1E" w:rsidRDefault="001C2306" w:rsidP="001C2306">
      <w:pPr>
        <w:spacing w:line="240" w:lineRule="auto"/>
        <w:jc w:val="both"/>
        <w:rPr>
          <w:rFonts w:ascii="Arial" w:hAnsi="Arial"/>
        </w:rPr>
      </w:pPr>
      <w:r w:rsidRPr="00F87F1E">
        <w:rPr>
          <w:rFonts w:ascii="Arial" w:hAnsi="Arial"/>
        </w:rPr>
        <w:t xml:space="preserve">En relación con el tema del reciclaje de residuos sólidos generados en la Institución, es importante destacar que se invirtieron ¢2.000.000 (dos millones de colones) en la compra de contenedores y basureros para reciclaje, lo cuales fueron distribuidos en todas las dependencias universitarias. Los residuos reciclables están siendo entregados a una recicladora de San Pedro. </w:t>
      </w:r>
    </w:p>
    <w:p w:rsidR="001C2306" w:rsidRPr="00F87F1E" w:rsidRDefault="001C2306" w:rsidP="001C2306">
      <w:pPr>
        <w:spacing w:line="240" w:lineRule="auto"/>
        <w:jc w:val="both"/>
        <w:rPr>
          <w:rFonts w:ascii="Arial" w:hAnsi="Arial"/>
        </w:rPr>
      </w:pPr>
      <w:r w:rsidRPr="00F87F1E">
        <w:rPr>
          <w:rFonts w:ascii="Arial" w:hAnsi="Arial"/>
        </w:rPr>
        <w:t>En otro tema, es importante destacar que bajo la coordinación de la Vicerrectoría de Administración, se conformó un grupo de trabajo con representación de varias dependencias de la Institución, con el objetivo de realizar un estudio de la dinámica de la Quebrada Los Negritos a su paso por la Universidad, teniendo como resultado un mapeo de varias zonas que podrían considerarse críticas en determinado momento en función de la erosión, deslizamientos de sus márgenes y precipitación de lluvias, brindando recomendaciones para su atención integral en procura de la salvaguarda de la integridad de la población universitaria</w:t>
      </w:r>
      <w:r w:rsidR="007F75D9">
        <w:rPr>
          <w:rFonts w:ascii="Arial" w:hAnsi="Arial"/>
        </w:rPr>
        <w:t>, así como de los bienes institucionales.</w:t>
      </w:r>
    </w:p>
    <w:p w:rsidR="001C2306" w:rsidRPr="00F87F1E" w:rsidRDefault="001C2306" w:rsidP="001C2306">
      <w:pPr>
        <w:spacing w:line="240" w:lineRule="auto"/>
        <w:jc w:val="both"/>
        <w:rPr>
          <w:rFonts w:ascii="Arial" w:hAnsi="Arial"/>
        </w:rPr>
      </w:pPr>
      <w:r w:rsidRPr="00F87F1E">
        <w:rPr>
          <w:rFonts w:ascii="Arial" w:hAnsi="Arial"/>
        </w:rPr>
        <w:t xml:space="preserve">Le corresponde a la Vicerrectoría de Administración la atención del artículo 30 de la Convención Colectiva de Trabajo de la Universidad de Costa Rica relacionado con la dotación de los uniformes institucionales. Es así que para el año 2015, se gestionó con éxito la compra y entrega de los uniformes y calzado institucional a las clases ocupacionales respectivas. Esto implicó una inversión de casi ¢100.000.000 (cien millones de colones). </w:t>
      </w:r>
    </w:p>
    <w:p w:rsidR="007F75D9" w:rsidRDefault="007F75D9" w:rsidP="001C2306">
      <w:pPr>
        <w:spacing w:line="240" w:lineRule="auto"/>
        <w:jc w:val="both"/>
        <w:rPr>
          <w:rFonts w:ascii="Arial" w:hAnsi="Arial"/>
        </w:rPr>
      </w:pPr>
    </w:p>
    <w:p w:rsidR="00B36B4C" w:rsidRDefault="00B36B4C" w:rsidP="001C2306">
      <w:pPr>
        <w:spacing w:line="240" w:lineRule="auto"/>
        <w:jc w:val="both"/>
        <w:rPr>
          <w:rFonts w:ascii="Arial" w:hAnsi="Arial"/>
        </w:rPr>
      </w:pPr>
    </w:p>
    <w:p w:rsidR="00B36B4C" w:rsidRDefault="00B36B4C" w:rsidP="001C2306">
      <w:pPr>
        <w:spacing w:line="240" w:lineRule="auto"/>
        <w:jc w:val="both"/>
        <w:rPr>
          <w:rFonts w:ascii="Arial" w:hAnsi="Arial"/>
        </w:rPr>
      </w:pPr>
    </w:p>
    <w:p w:rsidR="00B36B4C" w:rsidRPr="00F87F1E" w:rsidRDefault="00B36B4C" w:rsidP="001C2306">
      <w:pPr>
        <w:spacing w:line="240" w:lineRule="auto"/>
        <w:jc w:val="both"/>
        <w:rPr>
          <w:rFonts w:ascii="Arial" w:hAnsi="Arial"/>
        </w:rPr>
      </w:pPr>
    </w:p>
    <w:p w:rsidR="001C2306" w:rsidRPr="00B36B4C" w:rsidRDefault="001C2306" w:rsidP="00252B1E">
      <w:pPr>
        <w:pStyle w:val="Prrafodelista"/>
        <w:numPr>
          <w:ilvl w:val="0"/>
          <w:numId w:val="63"/>
        </w:numPr>
        <w:rPr>
          <w:rFonts w:ascii="Arial" w:hAnsi="Arial" w:cs="Arial"/>
          <w:b/>
          <w:sz w:val="24"/>
          <w:szCs w:val="24"/>
        </w:rPr>
      </w:pPr>
      <w:bookmarkStart w:id="5" w:name="_Toc443548113"/>
      <w:r w:rsidRPr="00B36B4C">
        <w:rPr>
          <w:rFonts w:ascii="Arial" w:hAnsi="Arial" w:cs="Arial"/>
          <w:b/>
          <w:sz w:val="24"/>
          <w:szCs w:val="24"/>
        </w:rPr>
        <w:lastRenderedPageBreak/>
        <w:t>Programa Gestión del Riesgo y Reducción de Desastres (PGRRD)</w:t>
      </w:r>
      <w:bookmarkEnd w:id="5"/>
    </w:p>
    <w:p w:rsidR="00B36B4C" w:rsidRDefault="00B36B4C" w:rsidP="001C2306">
      <w:pPr>
        <w:spacing w:line="240" w:lineRule="auto"/>
        <w:jc w:val="both"/>
        <w:rPr>
          <w:rFonts w:ascii="Arial" w:hAnsi="Arial"/>
        </w:rPr>
      </w:pPr>
    </w:p>
    <w:p w:rsidR="001C2306" w:rsidRPr="00F87F1E" w:rsidRDefault="007F75D9" w:rsidP="001C2306">
      <w:pPr>
        <w:spacing w:line="240" w:lineRule="auto"/>
        <w:jc w:val="both"/>
        <w:rPr>
          <w:rFonts w:ascii="Arial" w:hAnsi="Arial"/>
        </w:rPr>
      </w:pPr>
      <w:r>
        <w:rPr>
          <w:rFonts w:ascii="Arial" w:hAnsi="Arial"/>
        </w:rPr>
        <w:t>S</w:t>
      </w:r>
      <w:r w:rsidR="001C2306" w:rsidRPr="00F87F1E">
        <w:rPr>
          <w:rFonts w:ascii="Arial" w:hAnsi="Arial"/>
        </w:rPr>
        <w:t>e ejecutó la tercera etapa del proyecto “Conformación y Capacitación de Comités de Gestión del Riesgo y Atención de Emergencias”, el cual consiste en conformar Comités de Gestión del Riesgo y Atención de Emergencias, para luego brindarles conocimientos básicos a sus integrantes en esta materia, que les permita actuar en caso de emergen</w:t>
      </w:r>
      <w:r>
        <w:rPr>
          <w:rFonts w:ascii="Arial" w:hAnsi="Arial"/>
        </w:rPr>
        <w:t>cias en sus espacios de trabajo.</w:t>
      </w:r>
    </w:p>
    <w:p w:rsidR="001C2306" w:rsidRPr="00F87F1E" w:rsidRDefault="001C2306" w:rsidP="001C2306">
      <w:pPr>
        <w:spacing w:line="240" w:lineRule="auto"/>
        <w:jc w:val="both"/>
        <w:rPr>
          <w:rFonts w:ascii="Arial" w:hAnsi="Arial"/>
        </w:rPr>
      </w:pPr>
      <w:r w:rsidRPr="00F87F1E">
        <w:rPr>
          <w:rFonts w:ascii="Arial" w:hAnsi="Arial"/>
        </w:rPr>
        <w:t xml:space="preserve">La población beneficiada directa ronda las 100 personas, sin embargo, mediante la consolidación del comité y la retroalimentación que se debe gestar a lo interno de las dependencias, se espera que la población final sea mucho mayor. </w:t>
      </w:r>
    </w:p>
    <w:p w:rsidR="001C2306" w:rsidRPr="00F87F1E" w:rsidRDefault="001C2306" w:rsidP="001C2306">
      <w:pPr>
        <w:spacing w:line="240" w:lineRule="auto"/>
        <w:jc w:val="both"/>
        <w:rPr>
          <w:rFonts w:ascii="Arial" w:hAnsi="Arial"/>
        </w:rPr>
      </w:pPr>
      <w:r w:rsidRPr="00F87F1E">
        <w:rPr>
          <w:rFonts w:ascii="Arial" w:hAnsi="Arial"/>
        </w:rPr>
        <w:t>De igual forma, durante el segundo semestre del año pasado, se le brindó acompañamien</w:t>
      </w:r>
      <w:r w:rsidR="007F75D9">
        <w:rPr>
          <w:rFonts w:ascii="Arial" w:hAnsi="Arial"/>
        </w:rPr>
        <w:t xml:space="preserve">to y asesoramiento al Centro </w:t>
      </w:r>
      <w:r w:rsidRPr="00F87F1E">
        <w:rPr>
          <w:rFonts w:ascii="Arial" w:hAnsi="Arial"/>
        </w:rPr>
        <w:t>Infantil de la Sede del Caribe, al Centro Infantil Hermelinda Mora de la Sede de Occidente y al Centro Infantil de la Sede de Guanacaste, para confeccionar y actualizar su Plan de Reducción de Vulnerabilidades y su Plan de Atenció</w:t>
      </w:r>
      <w:r w:rsidR="007F75D9">
        <w:rPr>
          <w:rFonts w:ascii="Arial" w:hAnsi="Arial"/>
        </w:rPr>
        <w:t>n de Emergencias, lo que implicó</w:t>
      </w:r>
      <w:r w:rsidRPr="00F87F1E">
        <w:rPr>
          <w:rFonts w:ascii="Arial" w:hAnsi="Arial"/>
        </w:rPr>
        <w:t xml:space="preserve"> la realización </w:t>
      </w:r>
      <w:r w:rsidR="007F75D9">
        <w:rPr>
          <w:rFonts w:ascii="Arial" w:hAnsi="Arial"/>
        </w:rPr>
        <w:t>de simulacros en dichos centros.</w:t>
      </w:r>
    </w:p>
    <w:p w:rsidR="001C2306" w:rsidRPr="00F87F1E" w:rsidRDefault="001C2306" w:rsidP="001C2306">
      <w:pPr>
        <w:spacing w:line="240" w:lineRule="auto"/>
        <w:jc w:val="both"/>
        <w:rPr>
          <w:rFonts w:ascii="Arial" w:hAnsi="Arial"/>
        </w:rPr>
      </w:pPr>
      <w:r w:rsidRPr="00F87F1E">
        <w:rPr>
          <w:rFonts w:ascii="Arial" w:hAnsi="Arial"/>
        </w:rPr>
        <w:t>Este acompañamiento les facilita a las docentes encargadas de la educación y atención</w:t>
      </w:r>
      <w:r w:rsidR="00943EBC">
        <w:rPr>
          <w:rFonts w:ascii="Arial" w:hAnsi="Arial"/>
        </w:rPr>
        <w:t xml:space="preserve"> de los niños y las niñas, poseer</w:t>
      </w:r>
      <w:r w:rsidRPr="00F87F1E">
        <w:rPr>
          <w:rFonts w:ascii="Arial" w:hAnsi="Arial"/>
        </w:rPr>
        <w:t xml:space="preserve"> los conocimientos básicos en gestión del riesgo y atención de emergencias, para </w:t>
      </w:r>
      <w:r w:rsidR="00943EBC">
        <w:rPr>
          <w:rFonts w:ascii="Arial" w:hAnsi="Arial"/>
        </w:rPr>
        <w:t>atender</w:t>
      </w:r>
      <w:r w:rsidRPr="00F87F1E">
        <w:rPr>
          <w:rFonts w:ascii="Arial" w:hAnsi="Arial"/>
        </w:rPr>
        <w:t xml:space="preserve"> cualquier tipo de emergencia que pueda presentarse durante el desarrollo del ciclo lectivo. La población de niños y niñas beneficiadas con las capacitaciones a sus docentes ronda los 125. </w:t>
      </w:r>
    </w:p>
    <w:p w:rsidR="001C2306" w:rsidRPr="00F87F1E" w:rsidRDefault="001C2306" w:rsidP="001C2306">
      <w:pPr>
        <w:spacing w:line="240" w:lineRule="auto"/>
        <w:jc w:val="both"/>
        <w:rPr>
          <w:rFonts w:ascii="Arial" w:hAnsi="Arial"/>
        </w:rPr>
      </w:pPr>
    </w:p>
    <w:p w:rsidR="001C2306" w:rsidRPr="00B36B4C" w:rsidRDefault="001C2306" w:rsidP="00252B1E">
      <w:pPr>
        <w:pStyle w:val="Prrafodelista"/>
        <w:numPr>
          <w:ilvl w:val="0"/>
          <w:numId w:val="63"/>
        </w:numPr>
        <w:rPr>
          <w:rFonts w:ascii="Arial" w:hAnsi="Arial" w:cs="Arial"/>
          <w:b/>
          <w:sz w:val="24"/>
          <w:szCs w:val="24"/>
        </w:rPr>
      </w:pPr>
      <w:bookmarkStart w:id="6" w:name="_Toc443548114"/>
      <w:r w:rsidRPr="00B36B4C">
        <w:rPr>
          <w:rFonts w:ascii="Arial" w:hAnsi="Arial" w:cs="Arial"/>
          <w:b/>
          <w:sz w:val="24"/>
          <w:szCs w:val="24"/>
        </w:rPr>
        <w:t>Comisión Institucional para la Reposición de Bienes (CIRBI)</w:t>
      </w:r>
      <w:bookmarkEnd w:id="6"/>
    </w:p>
    <w:p w:rsidR="008A5DC6" w:rsidRPr="008A5DC6" w:rsidRDefault="008A5DC6" w:rsidP="008A5DC6"/>
    <w:p w:rsidR="001C2306" w:rsidRPr="00F87F1E" w:rsidRDefault="001C2306" w:rsidP="001C2306">
      <w:pPr>
        <w:spacing w:line="240" w:lineRule="auto"/>
        <w:jc w:val="both"/>
        <w:rPr>
          <w:rFonts w:ascii="Arial" w:hAnsi="Arial"/>
        </w:rPr>
      </w:pPr>
      <w:r w:rsidRPr="00F87F1E">
        <w:rPr>
          <w:rFonts w:ascii="Arial" w:hAnsi="Arial"/>
        </w:rPr>
        <w:t>Se realizaron 25 sesiones de trabajo donde se atendieron unas 60 solicitudes de autorización de exclusión de bienes. Se acordó la realización de al menos 4 debidos procesos, al existir indicios de negligencia, dolo o responsabilidad del funcionario</w:t>
      </w:r>
      <w:r w:rsidR="00C92C28">
        <w:rPr>
          <w:rFonts w:ascii="Arial" w:hAnsi="Arial"/>
        </w:rPr>
        <w:t xml:space="preserve"> (a)</w:t>
      </w:r>
      <w:r w:rsidRPr="00F87F1E">
        <w:rPr>
          <w:rFonts w:ascii="Arial" w:hAnsi="Arial"/>
        </w:rPr>
        <w:t xml:space="preserve"> universitario</w:t>
      </w:r>
      <w:r w:rsidR="00C92C28">
        <w:rPr>
          <w:rFonts w:ascii="Arial" w:hAnsi="Arial"/>
        </w:rPr>
        <w:t xml:space="preserve"> (a)</w:t>
      </w:r>
      <w:r w:rsidRPr="00F87F1E">
        <w:rPr>
          <w:rFonts w:ascii="Arial" w:hAnsi="Arial"/>
        </w:rPr>
        <w:t xml:space="preserve"> en la pérdida del bien.</w:t>
      </w:r>
    </w:p>
    <w:p w:rsidR="001C2306" w:rsidRPr="00F87F1E" w:rsidRDefault="00C92C28" w:rsidP="001C2306">
      <w:pPr>
        <w:spacing w:line="240" w:lineRule="auto"/>
        <w:jc w:val="both"/>
        <w:rPr>
          <w:rFonts w:ascii="Arial" w:hAnsi="Arial"/>
        </w:rPr>
      </w:pPr>
      <w:r>
        <w:rPr>
          <w:rFonts w:ascii="Arial" w:hAnsi="Arial"/>
        </w:rPr>
        <w:t xml:space="preserve">Adicionalmente la </w:t>
      </w:r>
      <w:r w:rsidR="001C2306" w:rsidRPr="00F87F1E">
        <w:rPr>
          <w:rFonts w:ascii="Arial" w:hAnsi="Arial"/>
        </w:rPr>
        <w:t>Vicerrector</w:t>
      </w:r>
      <w:r>
        <w:rPr>
          <w:rFonts w:ascii="Arial" w:hAnsi="Arial"/>
        </w:rPr>
        <w:t>ía</w:t>
      </w:r>
      <w:r w:rsidR="001C2306" w:rsidRPr="00F87F1E">
        <w:rPr>
          <w:rFonts w:ascii="Arial" w:hAnsi="Arial"/>
        </w:rPr>
        <w:t xml:space="preserve"> de Administración </w:t>
      </w:r>
      <w:r>
        <w:rPr>
          <w:rFonts w:ascii="Arial" w:hAnsi="Arial"/>
        </w:rPr>
        <w:t xml:space="preserve">tuvo su representación y participación en las siguientes comisiones </w:t>
      </w:r>
      <w:r w:rsidR="001C2306" w:rsidRPr="00F87F1E">
        <w:rPr>
          <w:rFonts w:ascii="Arial" w:hAnsi="Arial"/>
        </w:rPr>
        <w:t xml:space="preserve">universitarias: Comisión Carbono Neutro, Comisión en Materia de Discapacidad, Comisión para la Prevención del Dengue y </w:t>
      </w:r>
      <w:proofErr w:type="spellStart"/>
      <w:r w:rsidR="001C2306" w:rsidRPr="00F87F1E">
        <w:rPr>
          <w:rFonts w:ascii="Arial" w:hAnsi="Arial"/>
        </w:rPr>
        <w:t>Chikungunya</w:t>
      </w:r>
      <w:proofErr w:type="spellEnd"/>
      <w:r w:rsidR="001C2306" w:rsidRPr="00F87F1E">
        <w:rPr>
          <w:rFonts w:ascii="Arial" w:hAnsi="Arial"/>
        </w:rPr>
        <w:t xml:space="preserve">, Programa Institucional en Discapacidad, Comisión Finca Siete Manantiales y Consejo Técnico Ambiental. </w:t>
      </w:r>
    </w:p>
    <w:p w:rsidR="001C2306" w:rsidRPr="00D84C50" w:rsidRDefault="001C2306" w:rsidP="00252B1E">
      <w:pPr>
        <w:pStyle w:val="Ttulo2"/>
        <w:numPr>
          <w:ilvl w:val="1"/>
          <w:numId w:val="46"/>
        </w:numPr>
        <w:rPr>
          <w:rFonts w:ascii="Arial" w:hAnsi="Arial" w:cs="Arial"/>
          <w:sz w:val="28"/>
          <w:szCs w:val="28"/>
          <w:lang w:val="es-MX"/>
        </w:rPr>
      </w:pPr>
      <w:bookmarkStart w:id="7" w:name="_Toc443577776"/>
      <w:r w:rsidRPr="00D84C50">
        <w:rPr>
          <w:rFonts w:ascii="Arial" w:hAnsi="Arial" w:cs="Arial"/>
          <w:sz w:val="28"/>
          <w:szCs w:val="28"/>
          <w:lang w:val="es-MX"/>
        </w:rPr>
        <w:t>Asesoría en Comunicación</w:t>
      </w:r>
      <w:bookmarkEnd w:id="7"/>
    </w:p>
    <w:p w:rsidR="001C2306" w:rsidRPr="00390BDB" w:rsidRDefault="001C2306" w:rsidP="001C2306">
      <w:pPr>
        <w:rPr>
          <w:lang w:val="es-MX"/>
        </w:rPr>
      </w:pPr>
    </w:p>
    <w:p w:rsidR="00BB7E2B" w:rsidRDefault="001C2306" w:rsidP="001C2306">
      <w:pPr>
        <w:spacing w:line="240" w:lineRule="auto"/>
        <w:jc w:val="both"/>
        <w:rPr>
          <w:rFonts w:ascii="Arial" w:hAnsi="Arial" w:cs="Arial"/>
        </w:rPr>
      </w:pPr>
      <w:r w:rsidRPr="002B354F">
        <w:rPr>
          <w:rFonts w:ascii="Arial" w:hAnsi="Arial" w:cs="Arial"/>
        </w:rPr>
        <w:t xml:space="preserve">Durante el 2015 </w:t>
      </w:r>
      <w:r w:rsidR="00BB7E2B">
        <w:rPr>
          <w:rFonts w:ascii="Arial" w:hAnsi="Arial" w:cs="Arial"/>
        </w:rPr>
        <w:t>esta área</w:t>
      </w:r>
      <w:r w:rsidRPr="002B354F">
        <w:rPr>
          <w:rFonts w:ascii="Arial" w:hAnsi="Arial" w:cs="Arial"/>
        </w:rPr>
        <w:t xml:space="preserve"> realizó diversas acciones en aras de informar y divulgar sobre el quehacer de la Vicerrectoría de Administración, lo que incluyó distintos canales para lograr este objetivo. Para estos efectos, se publicaron notas en el sitio web y en</w:t>
      </w:r>
      <w:r w:rsidR="00BB7E2B">
        <w:rPr>
          <w:rFonts w:ascii="Arial" w:hAnsi="Arial" w:cs="Arial"/>
        </w:rPr>
        <w:t xml:space="preserve"> el perfil de </w:t>
      </w:r>
      <w:proofErr w:type="spellStart"/>
      <w:r w:rsidR="00BB7E2B">
        <w:rPr>
          <w:rFonts w:ascii="Arial" w:hAnsi="Arial" w:cs="Arial"/>
        </w:rPr>
        <w:t>Facebook</w:t>
      </w:r>
      <w:proofErr w:type="spellEnd"/>
      <w:r w:rsidR="00BB7E2B">
        <w:rPr>
          <w:rFonts w:ascii="Arial" w:hAnsi="Arial" w:cs="Arial"/>
        </w:rPr>
        <w:t xml:space="preserve"> de la Vicerrectoría</w:t>
      </w:r>
      <w:r w:rsidRPr="002B354F">
        <w:rPr>
          <w:rFonts w:ascii="Arial" w:hAnsi="Arial" w:cs="Arial"/>
        </w:rPr>
        <w:t xml:space="preserve">, se atendieron consultas de la prensa externa, se revisaron </w:t>
      </w:r>
      <w:r w:rsidR="00BB7E2B">
        <w:rPr>
          <w:rFonts w:ascii="Arial" w:hAnsi="Arial" w:cs="Arial"/>
        </w:rPr>
        <w:t xml:space="preserve">y publicaron diversas </w:t>
      </w:r>
      <w:r w:rsidRPr="002B354F">
        <w:rPr>
          <w:rFonts w:ascii="Arial" w:hAnsi="Arial" w:cs="Arial"/>
        </w:rPr>
        <w:t xml:space="preserve">circulares </w:t>
      </w:r>
      <w:r w:rsidR="00BB7E2B">
        <w:rPr>
          <w:rFonts w:ascii="Arial" w:hAnsi="Arial" w:cs="Arial"/>
        </w:rPr>
        <w:t>de carácter institucional</w:t>
      </w:r>
      <w:r w:rsidRPr="002B354F">
        <w:rPr>
          <w:rFonts w:ascii="Arial" w:hAnsi="Arial" w:cs="Arial"/>
        </w:rPr>
        <w:t>.</w:t>
      </w:r>
      <w:r w:rsidR="00BB7E2B" w:rsidRPr="00BB7E2B">
        <w:rPr>
          <w:rFonts w:ascii="Arial" w:hAnsi="Arial" w:cs="Arial"/>
        </w:rPr>
        <w:t xml:space="preserve"> </w:t>
      </w:r>
    </w:p>
    <w:p w:rsidR="001C2306" w:rsidRDefault="001C2306" w:rsidP="001C2306">
      <w:pPr>
        <w:spacing w:line="240" w:lineRule="auto"/>
        <w:jc w:val="both"/>
        <w:rPr>
          <w:rFonts w:ascii="Arial" w:hAnsi="Arial" w:cs="Arial"/>
        </w:rPr>
      </w:pPr>
      <w:r w:rsidRPr="002B354F">
        <w:rPr>
          <w:rFonts w:ascii="Arial" w:hAnsi="Arial" w:cs="Arial"/>
        </w:rPr>
        <w:t>En todos estos procesos y en forma directa con el Vicerrector de Administración se realiza una labor de asesoría en el ámbito de la Comunicación.</w:t>
      </w:r>
    </w:p>
    <w:p w:rsidR="001C2306" w:rsidRPr="002B354F" w:rsidRDefault="001C2306" w:rsidP="001C2306">
      <w:pPr>
        <w:spacing w:line="240" w:lineRule="auto"/>
        <w:rPr>
          <w:rFonts w:ascii="Arial" w:hAnsi="Arial" w:cs="Arial"/>
          <w:b/>
        </w:rPr>
      </w:pPr>
      <w:r w:rsidRPr="002B354F">
        <w:rPr>
          <w:rFonts w:ascii="Arial" w:hAnsi="Arial" w:cs="Arial"/>
          <w:b/>
        </w:rPr>
        <w:lastRenderedPageBreak/>
        <w:t>Principales logros:</w:t>
      </w:r>
    </w:p>
    <w:p w:rsidR="001C2306" w:rsidRDefault="00BB7E2B" w:rsidP="00252B1E">
      <w:pPr>
        <w:pStyle w:val="Prrafodelista"/>
        <w:numPr>
          <w:ilvl w:val="0"/>
          <w:numId w:val="38"/>
        </w:numPr>
        <w:spacing w:line="240" w:lineRule="auto"/>
        <w:ind w:left="360"/>
        <w:jc w:val="both"/>
        <w:rPr>
          <w:rFonts w:ascii="Arial" w:hAnsi="Arial" w:cs="Arial"/>
        </w:rPr>
      </w:pPr>
      <w:r w:rsidRPr="00BB7E2B">
        <w:rPr>
          <w:rFonts w:ascii="Arial" w:hAnsi="Arial" w:cs="Arial"/>
        </w:rPr>
        <w:t>Coordinación y e</w:t>
      </w:r>
      <w:r w:rsidR="001C2306" w:rsidRPr="00BB7E2B">
        <w:rPr>
          <w:rFonts w:ascii="Arial" w:hAnsi="Arial" w:cs="Arial"/>
        </w:rPr>
        <w:t>ntrega a tiempo</w:t>
      </w:r>
      <w:r w:rsidRPr="00BB7E2B">
        <w:rPr>
          <w:rFonts w:ascii="Arial" w:hAnsi="Arial" w:cs="Arial"/>
        </w:rPr>
        <w:t xml:space="preserve"> de los dos Informes Gerenciales al 31 de diciembre del 2014 y el del 30 de junio del 2015. </w:t>
      </w:r>
    </w:p>
    <w:p w:rsidR="00BB7E2B" w:rsidRPr="00BB7E2B" w:rsidRDefault="00BB7E2B" w:rsidP="00BB7E2B">
      <w:pPr>
        <w:pStyle w:val="Prrafodelista"/>
        <w:spacing w:line="240" w:lineRule="auto"/>
        <w:ind w:left="360"/>
        <w:jc w:val="both"/>
        <w:rPr>
          <w:rFonts w:ascii="Arial" w:hAnsi="Arial" w:cs="Arial"/>
        </w:rPr>
      </w:pPr>
    </w:p>
    <w:p w:rsidR="001C2306" w:rsidRPr="00BB7E2B" w:rsidRDefault="001C2306" w:rsidP="00252B1E">
      <w:pPr>
        <w:pStyle w:val="Prrafodelista"/>
        <w:numPr>
          <w:ilvl w:val="0"/>
          <w:numId w:val="38"/>
        </w:numPr>
        <w:spacing w:line="240" w:lineRule="auto"/>
        <w:ind w:left="360"/>
        <w:jc w:val="both"/>
        <w:rPr>
          <w:rFonts w:ascii="Arial" w:hAnsi="Arial" w:cs="Arial"/>
        </w:rPr>
      </w:pPr>
      <w:r w:rsidRPr="00BB7E2B">
        <w:rPr>
          <w:rFonts w:ascii="Arial" w:hAnsi="Arial" w:cs="Arial"/>
        </w:rPr>
        <w:t xml:space="preserve">Coordinación e implementación de la participación de la Vicerrectoría de Administración en la Expo </w:t>
      </w:r>
      <w:r w:rsidR="00BB7E2B">
        <w:rPr>
          <w:rFonts w:ascii="Arial" w:hAnsi="Arial" w:cs="Arial"/>
        </w:rPr>
        <w:t>F</w:t>
      </w:r>
      <w:r w:rsidRPr="00BB7E2B">
        <w:rPr>
          <w:rFonts w:ascii="Arial" w:hAnsi="Arial" w:cs="Arial"/>
        </w:rPr>
        <w:t xml:space="preserve">eria 2015 con resultados muy exitosos. Para estos efectos se coordinó la elaboración de materiales para ser expuestos y distribuidos a los visitantes de la Feria, con el fin de dar a conocer el quehacer de la VRA y de sus Oficinas. Se coordinó el diseño de un </w:t>
      </w:r>
      <w:proofErr w:type="spellStart"/>
      <w:r w:rsidRPr="00BB7E2B">
        <w:rPr>
          <w:rFonts w:ascii="Arial" w:hAnsi="Arial" w:cs="Arial"/>
        </w:rPr>
        <w:t>brouchure</w:t>
      </w:r>
      <w:proofErr w:type="spellEnd"/>
      <w:r w:rsidRPr="00BB7E2B">
        <w:rPr>
          <w:rFonts w:ascii="Arial" w:hAnsi="Arial" w:cs="Arial"/>
        </w:rPr>
        <w:t xml:space="preserve"> con contenido de cada una de las Oficinas, así como artículos promocionales y los afiches para decoración del puesto. En este período se incrementó el número de ‘Me gusta’ </w:t>
      </w:r>
      <w:r w:rsidR="00BB7E2B">
        <w:rPr>
          <w:rFonts w:ascii="Arial" w:hAnsi="Arial" w:cs="Arial"/>
        </w:rPr>
        <w:t xml:space="preserve">al perfil de </w:t>
      </w:r>
      <w:proofErr w:type="spellStart"/>
      <w:r w:rsidR="00BB7E2B">
        <w:rPr>
          <w:rFonts w:ascii="Arial" w:hAnsi="Arial" w:cs="Arial"/>
        </w:rPr>
        <w:t>Facebook</w:t>
      </w:r>
      <w:proofErr w:type="spellEnd"/>
      <w:r w:rsidR="00BB7E2B">
        <w:rPr>
          <w:rFonts w:ascii="Arial" w:hAnsi="Arial" w:cs="Arial"/>
        </w:rPr>
        <w:t xml:space="preserve"> de la Vicerrectoría.</w:t>
      </w:r>
    </w:p>
    <w:p w:rsidR="001C2306" w:rsidRPr="002B354F" w:rsidRDefault="001C2306" w:rsidP="00BB7E2B">
      <w:pPr>
        <w:pStyle w:val="Prrafodelista"/>
        <w:spacing w:line="240" w:lineRule="auto"/>
        <w:ind w:left="360"/>
        <w:jc w:val="both"/>
        <w:rPr>
          <w:rFonts w:ascii="Arial" w:hAnsi="Arial" w:cs="Arial"/>
        </w:rPr>
      </w:pPr>
    </w:p>
    <w:p w:rsidR="00BB7E2B" w:rsidRDefault="001C2306" w:rsidP="00252B1E">
      <w:pPr>
        <w:pStyle w:val="Prrafodelista"/>
        <w:numPr>
          <w:ilvl w:val="0"/>
          <w:numId w:val="38"/>
        </w:numPr>
        <w:spacing w:line="240" w:lineRule="auto"/>
        <w:ind w:left="360"/>
        <w:jc w:val="both"/>
        <w:rPr>
          <w:rFonts w:ascii="Arial" w:hAnsi="Arial" w:cs="Arial"/>
        </w:rPr>
      </w:pPr>
      <w:r w:rsidRPr="00BB7E2B">
        <w:rPr>
          <w:rFonts w:ascii="Arial" w:hAnsi="Arial" w:cs="Arial"/>
        </w:rPr>
        <w:t xml:space="preserve">Divulgación de actividades </w:t>
      </w:r>
      <w:r w:rsidR="00BB7E2B">
        <w:rPr>
          <w:rFonts w:ascii="Arial" w:hAnsi="Arial" w:cs="Arial"/>
        </w:rPr>
        <w:t>de importancia institucional</w:t>
      </w:r>
      <w:r w:rsidRPr="00BB7E2B">
        <w:rPr>
          <w:rFonts w:ascii="Arial" w:hAnsi="Arial" w:cs="Arial"/>
        </w:rPr>
        <w:t xml:space="preserve">. Se contó con dos medios específicos para la información a la comunidad universitaria y nacional, que son el sitio web de la Vicerrectoría y el perfil de </w:t>
      </w:r>
      <w:proofErr w:type="spellStart"/>
      <w:r w:rsidRPr="00BB7E2B">
        <w:rPr>
          <w:rFonts w:ascii="Arial" w:hAnsi="Arial" w:cs="Arial"/>
        </w:rPr>
        <w:t>Facebook</w:t>
      </w:r>
      <w:proofErr w:type="spellEnd"/>
      <w:r w:rsidRPr="00BB7E2B">
        <w:rPr>
          <w:rFonts w:ascii="Arial" w:hAnsi="Arial" w:cs="Arial"/>
        </w:rPr>
        <w:t xml:space="preserve"> de la misma. En estos medios se publicaron más de 30 notas en el primero y 55 post en el segundo, logrando en este último publicaciones con más de 1.000 vistas, lo cual podría considerarse muy valioso para el nivel que maneja este perfil. </w:t>
      </w:r>
    </w:p>
    <w:p w:rsidR="00BB7E2B" w:rsidRPr="00BB7E2B" w:rsidRDefault="00BB7E2B" w:rsidP="00BB7E2B">
      <w:pPr>
        <w:pStyle w:val="Prrafodelista"/>
        <w:rPr>
          <w:rFonts w:ascii="Arial" w:hAnsi="Arial" w:cs="Arial"/>
        </w:rPr>
      </w:pPr>
    </w:p>
    <w:p w:rsidR="001C2306" w:rsidRPr="00BB7E2B" w:rsidRDefault="001C2306" w:rsidP="00252B1E">
      <w:pPr>
        <w:pStyle w:val="Prrafodelista"/>
        <w:numPr>
          <w:ilvl w:val="0"/>
          <w:numId w:val="38"/>
        </w:numPr>
        <w:spacing w:line="240" w:lineRule="auto"/>
        <w:ind w:left="360"/>
        <w:jc w:val="both"/>
        <w:rPr>
          <w:rFonts w:ascii="Arial" w:hAnsi="Arial" w:cs="Arial"/>
        </w:rPr>
      </w:pPr>
      <w:r w:rsidRPr="00BB7E2B">
        <w:rPr>
          <w:rFonts w:ascii="Arial" w:hAnsi="Arial" w:cs="Arial"/>
        </w:rPr>
        <w:t>Se concretó un año más la coordinación del proceso de Premiación de</w:t>
      </w:r>
      <w:r w:rsidR="00BB7E2B">
        <w:rPr>
          <w:rFonts w:ascii="Arial" w:hAnsi="Arial" w:cs="Arial"/>
        </w:rPr>
        <w:t xml:space="preserve"> funcionarios administrativos 2015.</w:t>
      </w:r>
    </w:p>
    <w:p w:rsidR="001C2306" w:rsidRDefault="001C2306" w:rsidP="001C2306">
      <w:pPr>
        <w:spacing w:line="240" w:lineRule="auto"/>
        <w:jc w:val="both"/>
        <w:rPr>
          <w:rFonts w:ascii="Arial" w:hAnsi="Arial" w:cs="Arial"/>
        </w:rPr>
      </w:pPr>
      <w:r w:rsidRPr="002B354F">
        <w:rPr>
          <w:rFonts w:ascii="Arial" w:hAnsi="Arial" w:cs="Arial"/>
        </w:rPr>
        <w:t>El Área de Comunicación realiza también coberturas de actividades, asesoría interna en temas de comunicación y también de redacción, coordinación de información con otras instancias de la Institución y otras labores, según sea requerido.</w:t>
      </w:r>
    </w:p>
    <w:p w:rsidR="006869F5" w:rsidRPr="002B354F" w:rsidRDefault="006869F5" w:rsidP="001C2306">
      <w:pPr>
        <w:spacing w:line="240" w:lineRule="auto"/>
        <w:jc w:val="both"/>
        <w:rPr>
          <w:rFonts w:ascii="Arial" w:hAnsi="Arial" w:cs="Arial"/>
        </w:rPr>
      </w:pPr>
    </w:p>
    <w:p w:rsidR="009662C0" w:rsidRPr="008A5DC6" w:rsidRDefault="009662C0" w:rsidP="00252B1E">
      <w:pPr>
        <w:pStyle w:val="Ttulo2"/>
        <w:numPr>
          <w:ilvl w:val="1"/>
          <w:numId w:val="46"/>
        </w:numPr>
        <w:rPr>
          <w:rFonts w:ascii="Arial" w:hAnsi="Arial" w:cs="Arial"/>
          <w:sz w:val="28"/>
          <w:szCs w:val="28"/>
          <w:lang w:val="es-MX"/>
        </w:rPr>
      </w:pPr>
      <w:bookmarkStart w:id="8" w:name="_Toc443577777"/>
      <w:r w:rsidRPr="008A5DC6">
        <w:rPr>
          <w:rFonts w:ascii="Arial" w:hAnsi="Arial" w:cs="Arial"/>
          <w:sz w:val="28"/>
          <w:szCs w:val="28"/>
          <w:lang w:val="es-MX"/>
        </w:rPr>
        <w:t>Comisión Evaluadora de Acoso Laboral</w:t>
      </w:r>
      <w:bookmarkEnd w:id="8"/>
    </w:p>
    <w:p w:rsidR="001C2306" w:rsidRPr="008A5DC6" w:rsidRDefault="001C2306" w:rsidP="008A5DC6">
      <w:pPr>
        <w:pStyle w:val="Ttulo2"/>
        <w:ind w:left="720"/>
        <w:rPr>
          <w:rFonts w:ascii="Arial" w:hAnsi="Arial" w:cs="Arial"/>
          <w:sz w:val="28"/>
          <w:szCs w:val="28"/>
          <w:lang w:val="es-MX"/>
        </w:rPr>
      </w:pPr>
    </w:p>
    <w:p w:rsidR="009662C0" w:rsidRPr="0021799F" w:rsidRDefault="00D44A05" w:rsidP="009662C0">
      <w:pPr>
        <w:spacing w:line="240" w:lineRule="auto"/>
        <w:jc w:val="both"/>
        <w:rPr>
          <w:rFonts w:ascii="Arial" w:eastAsia="Calibri" w:hAnsi="Arial" w:cs="Arial"/>
        </w:rPr>
      </w:pPr>
      <w:r>
        <w:rPr>
          <w:rFonts w:ascii="Arial" w:hAnsi="Arial" w:cs="Arial"/>
        </w:rPr>
        <w:t>E</w:t>
      </w:r>
      <w:r w:rsidR="009662C0" w:rsidRPr="0021799F">
        <w:rPr>
          <w:rFonts w:ascii="Arial" w:eastAsia="Calibri" w:hAnsi="Arial" w:cs="Arial"/>
        </w:rPr>
        <w:t xml:space="preserve">s creada a raíz de la aprobación del Reglamento de la Universidad de Costa Rica en Contra del Hostigamiento en el Trabajo o Acoso Laboral, aprobado en sesión 5675-01 del Consejo Universitario y publicada en el Alcance a </w:t>
      </w:r>
      <w:r w:rsidR="009662C0" w:rsidRPr="0021799F">
        <w:rPr>
          <w:rFonts w:ascii="Arial" w:eastAsia="Calibri" w:hAnsi="Arial" w:cs="Arial"/>
          <w:i/>
          <w:iCs/>
        </w:rPr>
        <w:t xml:space="preserve">La Gaceta Universitaria </w:t>
      </w:r>
      <w:r w:rsidR="009662C0" w:rsidRPr="0021799F">
        <w:rPr>
          <w:rFonts w:ascii="Arial" w:eastAsia="Calibri" w:hAnsi="Arial" w:cs="Arial"/>
        </w:rPr>
        <w:t xml:space="preserve">de octubre de 2012.  </w:t>
      </w:r>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Es una Comisión técnica de naturaleza investigativo-pericial, que funciona por denuncia o queja interpuesta ante la Junta de Relaciones Laborales o ante la Comisión Instructora Institucional, según corresponda. (Artículo 10 Reglamento de la Universidad de Costa Rica  en Contra del Hostigamiento en el Trabajo o Acoso Laboral, 2012)</w:t>
      </w:r>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La población meta de la Comisión son todas aquellas funcionarias y funcionarios de la Universidad de Costa Rica, tanto administrativos como docentes, que formen parte en una denuncia sobre Acoso Laboral (ya sea en calidad de denunciantes, denunciados o testigos) y cumplen con el procedimiento y los requisitos establecidos por la Comisión Instructora Institucional y la Junta de relaciones Laborales respectivamente.</w:t>
      </w:r>
    </w:p>
    <w:p w:rsidR="009662C0" w:rsidRPr="0021799F" w:rsidRDefault="009662C0" w:rsidP="009662C0">
      <w:pPr>
        <w:spacing w:line="240" w:lineRule="auto"/>
        <w:jc w:val="both"/>
        <w:rPr>
          <w:rFonts w:ascii="Arial" w:eastAsia="Calibri" w:hAnsi="Arial" w:cs="Arial"/>
          <w:bCs/>
        </w:rPr>
      </w:pPr>
      <w:r w:rsidRPr="0021799F">
        <w:rPr>
          <w:rFonts w:ascii="Arial" w:eastAsia="Calibri" w:hAnsi="Arial" w:cs="Arial"/>
          <w:bCs/>
        </w:rPr>
        <w:t>La visión estratégica de esta Comisión radica en atender el tema de acoso laboral a nivel institucional tanto en el plano de la investigación técnico-pericial como en la prevención y divulgación del acoso laboral.</w:t>
      </w:r>
    </w:p>
    <w:p w:rsidR="009662C0" w:rsidRPr="0021799F" w:rsidRDefault="009662C0" w:rsidP="009662C0">
      <w:pPr>
        <w:spacing w:line="240" w:lineRule="auto"/>
        <w:jc w:val="both"/>
        <w:rPr>
          <w:rFonts w:ascii="Arial" w:eastAsia="Calibri" w:hAnsi="Arial" w:cs="Arial"/>
          <w:bCs/>
        </w:rPr>
      </w:pPr>
      <w:r w:rsidRPr="0021799F">
        <w:rPr>
          <w:rFonts w:ascii="Arial" w:eastAsia="Calibri" w:hAnsi="Arial" w:cs="Arial"/>
          <w:bCs/>
        </w:rPr>
        <w:lastRenderedPageBreak/>
        <w:t xml:space="preserve">La CEAL es un órgano de carácter pericial que atiende denuncias a nivel institucional y se encuentra adscrita a la Vicerrectoría de Administración, para el desarrollo de sus disposiciones se encuentra regulada al interior de la Universidad por: </w:t>
      </w:r>
    </w:p>
    <w:p w:rsidR="009662C0" w:rsidRPr="0021799F" w:rsidRDefault="009662C0" w:rsidP="00252B1E">
      <w:pPr>
        <w:pStyle w:val="Prrafodelista"/>
        <w:widowControl w:val="0"/>
        <w:numPr>
          <w:ilvl w:val="0"/>
          <w:numId w:val="39"/>
        </w:numPr>
        <w:suppressAutoHyphens/>
        <w:spacing w:line="240" w:lineRule="auto"/>
        <w:jc w:val="both"/>
        <w:rPr>
          <w:rFonts w:ascii="Arial" w:eastAsia="Calibri" w:hAnsi="Arial" w:cs="Arial"/>
          <w:bCs/>
        </w:rPr>
      </w:pPr>
      <w:r w:rsidRPr="0021799F">
        <w:rPr>
          <w:rFonts w:ascii="Arial" w:eastAsia="Calibri" w:hAnsi="Arial" w:cs="Arial"/>
        </w:rPr>
        <w:t>Reglamento de la Universidad de Costa Rica en Contra del Hostigamiento en el Trabajo o Acoso Laboral</w:t>
      </w:r>
    </w:p>
    <w:p w:rsidR="009662C0" w:rsidRPr="0021799F" w:rsidRDefault="009662C0" w:rsidP="00252B1E">
      <w:pPr>
        <w:pStyle w:val="Prrafodelista"/>
        <w:widowControl w:val="0"/>
        <w:numPr>
          <w:ilvl w:val="0"/>
          <w:numId w:val="39"/>
        </w:numPr>
        <w:suppressAutoHyphens/>
        <w:spacing w:line="240" w:lineRule="auto"/>
        <w:jc w:val="both"/>
        <w:rPr>
          <w:rFonts w:ascii="Arial" w:eastAsia="Calibri" w:hAnsi="Arial" w:cs="Arial"/>
          <w:bCs/>
        </w:rPr>
      </w:pPr>
      <w:r w:rsidRPr="0021799F">
        <w:rPr>
          <w:rFonts w:ascii="Arial" w:eastAsia="Calibri" w:hAnsi="Arial" w:cs="Arial"/>
          <w:bCs/>
        </w:rPr>
        <w:t>El Estatuto Orgánico de la Universidad de Costa Rica</w:t>
      </w:r>
    </w:p>
    <w:p w:rsidR="009662C0" w:rsidRPr="0021799F" w:rsidRDefault="009662C0" w:rsidP="00252B1E">
      <w:pPr>
        <w:pStyle w:val="Prrafodelista"/>
        <w:widowControl w:val="0"/>
        <w:numPr>
          <w:ilvl w:val="0"/>
          <w:numId w:val="39"/>
        </w:numPr>
        <w:suppressAutoHyphens/>
        <w:spacing w:line="240" w:lineRule="auto"/>
        <w:jc w:val="both"/>
        <w:rPr>
          <w:rFonts w:ascii="Arial" w:eastAsia="Calibri" w:hAnsi="Arial" w:cs="Arial"/>
          <w:bCs/>
        </w:rPr>
      </w:pPr>
      <w:r w:rsidRPr="0021799F">
        <w:rPr>
          <w:rFonts w:ascii="Arial" w:eastAsia="Calibri" w:hAnsi="Arial" w:cs="Arial"/>
          <w:bCs/>
        </w:rPr>
        <w:t>Convención Colectiva de Trabajo</w:t>
      </w:r>
    </w:p>
    <w:p w:rsidR="009662C0" w:rsidRPr="00D84C50" w:rsidRDefault="009662C0" w:rsidP="00D84C50">
      <w:pPr>
        <w:rPr>
          <w:rFonts w:ascii="Arial" w:hAnsi="Arial" w:cs="Arial"/>
        </w:rPr>
      </w:pPr>
      <w:bookmarkStart w:id="9" w:name="_Toc443548117"/>
      <w:r w:rsidRPr="00D84C50">
        <w:rPr>
          <w:rFonts w:ascii="Arial" w:hAnsi="Arial" w:cs="Arial"/>
        </w:rPr>
        <w:t>A  continuación se detalla</w:t>
      </w:r>
      <w:r w:rsidR="00275AB9" w:rsidRPr="00D84C50">
        <w:rPr>
          <w:rFonts w:ascii="Arial" w:hAnsi="Arial" w:cs="Arial"/>
        </w:rPr>
        <w:t>n</w:t>
      </w:r>
      <w:r w:rsidRPr="00D84C50">
        <w:rPr>
          <w:rFonts w:ascii="Arial" w:hAnsi="Arial" w:cs="Arial"/>
        </w:rPr>
        <w:t xml:space="preserve"> los proyectos de mayor impacto:</w:t>
      </w:r>
      <w:bookmarkEnd w:id="9"/>
    </w:p>
    <w:p w:rsidR="003D1D87" w:rsidRPr="00D84C50" w:rsidRDefault="00EC73AC" w:rsidP="00252B1E">
      <w:pPr>
        <w:pStyle w:val="Prrafodelista"/>
        <w:numPr>
          <w:ilvl w:val="0"/>
          <w:numId w:val="64"/>
        </w:numPr>
        <w:rPr>
          <w:rFonts w:ascii="Arial" w:hAnsi="Arial" w:cs="Arial"/>
          <w:b/>
          <w:sz w:val="24"/>
          <w:szCs w:val="24"/>
        </w:rPr>
      </w:pPr>
      <w:bookmarkStart w:id="10" w:name="_Toc440464180"/>
      <w:bookmarkStart w:id="11" w:name="_Toc443548118"/>
      <w:r w:rsidRPr="00D84C50">
        <w:rPr>
          <w:rFonts w:ascii="Arial" w:hAnsi="Arial" w:cs="Arial"/>
          <w:b/>
          <w:sz w:val="24"/>
          <w:szCs w:val="24"/>
        </w:rPr>
        <w:t>Divulgación y prevención del acoso l</w:t>
      </w:r>
      <w:r w:rsidR="009662C0" w:rsidRPr="00D84C50">
        <w:rPr>
          <w:rFonts w:ascii="Arial" w:hAnsi="Arial" w:cs="Arial"/>
          <w:b/>
          <w:sz w:val="24"/>
          <w:szCs w:val="24"/>
        </w:rPr>
        <w:t>aboral en la UCR</w:t>
      </w:r>
      <w:bookmarkEnd w:id="10"/>
      <w:bookmarkEnd w:id="11"/>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 xml:space="preserve">La idea de este proyecto recae en crear una estrategia que permita trabajar el tema del acoso laboral incluso antes de que el mismo se dé, proyectando de esta manera el ideal de la prevención antes de la atención. </w:t>
      </w:r>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 xml:space="preserve">Para ello se consideró fundamental orientar el trabajo de acuerdo con un diagnóstico que permita reflejar el conocimiento que tiene la comunidad universitaria en torno al tema, con este propósito se coordinó con el Curso denominado </w:t>
      </w:r>
      <w:r w:rsidRPr="0021799F">
        <w:rPr>
          <w:rFonts w:ascii="Arial" w:eastAsia="Calibri" w:hAnsi="Arial" w:cs="Arial"/>
          <w:i/>
          <w:color w:val="222222"/>
          <w:shd w:val="clear" w:color="auto" w:fill="FFFFFF"/>
        </w:rPr>
        <w:t>Módulo Psicología de los Procesos Laborales I y II (PS-1015 y PS-1016)</w:t>
      </w:r>
      <w:r w:rsidRPr="0021799F">
        <w:rPr>
          <w:rFonts w:ascii="Arial" w:eastAsia="Calibri" w:hAnsi="Arial" w:cs="Arial"/>
          <w:color w:val="222222"/>
          <w:shd w:val="clear" w:color="auto" w:fill="FFFFFF"/>
        </w:rPr>
        <w:t xml:space="preserve"> </w:t>
      </w:r>
      <w:r w:rsidRPr="0021799F">
        <w:rPr>
          <w:rFonts w:ascii="Arial" w:eastAsia="Calibri" w:hAnsi="Arial" w:cs="Arial"/>
        </w:rPr>
        <w:t>impartido en la Escuela de Psicología de la Universidad de Costa Rica a estudiantes de cuarto año de esta carrera.</w:t>
      </w:r>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Este curso, permite a las estudiantes generar procesos de análisis y a su vez realizar aportes a la comisión Evaluadora de Acoso Laboral.</w:t>
      </w:r>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 xml:space="preserve">Después de reuniones de coordinación entre las partes- docente del curso y la CEAL- se acordó iniciar procesos en la elaboración de un diagnóstico que permita a la Comisión reconocer las comprensiones que las y los trabajadores universitarios poseen en torno al tema. </w:t>
      </w:r>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 xml:space="preserve">Para ello el primer paso fue el diseño del instrumento, un cuestionario de veinte </w:t>
      </w:r>
      <w:proofErr w:type="spellStart"/>
      <w:r w:rsidRPr="0021799F">
        <w:rPr>
          <w:rFonts w:ascii="Arial" w:eastAsia="Calibri" w:hAnsi="Arial" w:cs="Arial"/>
        </w:rPr>
        <w:t>items</w:t>
      </w:r>
      <w:proofErr w:type="spellEnd"/>
      <w:r w:rsidRPr="0021799F">
        <w:rPr>
          <w:rFonts w:ascii="Arial" w:eastAsia="Calibri" w:hAnsi="Arial" w:cs="Arial"/>
        </w:rPr>
        <w:t xml:space="preserve"> del cual se realizó una aplicación piloto en la Vicerrectoría de Investigación, donde se aplicó a 39 funcionarios (as) con el fin de evaluar el instrumento.</w:t>
      </w:r>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 xml:space="preserve">En proyección a la continuidad de este proceso, a raíz del análisis a los resultados obtenidos en la aplicación piloto, se pretende diseñar las estrategias necesarias para la aplicación del instrumento a la comunidad universitaria a fin de analizar posteriormente sus principales resultados, y a partir de los cuales se buscará orientar las acciones que emprenda la CEAL en materia de prevención y promoción. </w:t>
      </w:r>
    </w:p>
    <w:p w:rsidR="009662C0" w:rsidRPr="00D84C50" w:rsidRDefault="00EC73AC" w:rsidP="00252B1E">
      <w:pPr>
        <w:pStyle w:val="Prrafodelista"/>
        <w:numPr>
          <w:ilvl w:val="0"/>
          <w:numId w:val="64"/>
        </w:numPr>
        <w:jc w:val="both"/>
        <w:rPr>
          <w:rFonts w:ascii="Arial" w:hAnsi="Arial" w:cs="Arial"/>
          <w:b/>
          <w:sz w:val="24"/>
          <w:szCs w:val="24"/>
        </w:rPr>
      </w:pPr>
      <w:bookmarkStart w:id="12" w:name="_Toc440464181"/>
      <w:bookmarkStart w:id="13" w:name="_Toc443548119"/>
      <w:r w:rsidRPr="00D84C50">
        <w:rPr>
          <w:rFonts w:ascii="Arial" w:hAnsi="Arial" w:cs="Arial"/>
          <w:b/>
          <w:sz w:val="24"/>
          <w:szCs w:val="24"/>
        </w:rPr>
        <w:t>De la investigación y a</w:t>
      </w:r>
      <w:r w:rsidR="00EA0C48" w:rsidRPr="00D84C50">
        <w:rPr>
          <w:rFonts w:ascii="Arial" w:hAnsi="Arial" w:cs="Arial"/>
          <w:b/>
          <w:sz w:val="24"/>
          <w:szCs w:val="24"/>
        </w:rPr>
        <w:t>nálisis en materia de acoso l</w:t>
      </w:r>
      <w:r w:rsidR="009662C0" w:rsidRPr="00D84C50">
        <w:rPr>
          <w:rFonts w:ascii="Arial" w:eastAsia="Times New Roman" w:hAnsi="Arial" w:cs="Arial"/>
          <w:b/>
          <w:sz w:val="24"/>
          <w:szCs w:val="24"/>
        </w:rPr>
        <w:t>aboral: Propuesta de reforma al Reglamento</w:t>
      </w:r>
      <w:bookmarkEnd w:id="12"/>
      <w:bookmarkEnd w:id="13"/>
      <w:r w:rsidR="009662C0" w:rsidRPr="00D84C50">
        <w:rPr>
          <w:rFonts w:ascii="Arial" w:eastAsia="Times New Roman" w:hAnsi="Arial" w:cs="Arial"/>
          <w:b/>
          <w:sz w:val="24"/>
          <w:szCs w:val="24"/>
        </w:rPr>
        <w:t xml:space="preserve"> </w:t>
      </w:r>
    </w:p>
    <w:p w:rsidR="009662C0" w:rsidRPr="0021799F" w:rsidRDefault="009662C0" w:rsidP="009662C0">
      <w:pPr>
        <w:spacing w:line="240" w:lineRule="auto"/>
        <w:jc w:val="both"/>
        <w:rPr>
          <w:rFonts w:ascii="Arial" w:eastAsia="Calibri" w:hAnsi="Arial" w:cs="Arial"/>
          <w:shd w:val="clear" w:color="auto" w:fill="FFFFFF"/>
        </w:rPr>
      </w:pPr>
      <w:r w:rsidRPr="0021799F">
        <w:rPr>
          <w:rFonts w:ascii="Arial" w:eastAsia="Calibri" w:hAnsi="Arial" w:cs="Arial"/>
        </w:rPr>
        <w:t xml:space="preserve">Durante el 2015 este componente se ha centrado en la necesidad de dar continuidad al análisis y la reformulación del Reglamento de la Universidad de Costa Rica en Contra del Hostigamiento en el Trabajo o Acoso Laboral, que desde el 2014 se ha venido reflexionando de manera conjunta con los otros órganos encargados de atender los temas disciplinarios en materia laboral en la institución. </w:t>
      </w:r>
      <w:r w:rsidRPr="0021799F">
        <w:rPr>
          <w:rFonts w:ascii="Arial" w:eastAsia="Calibri" w:hAnsi="Arial" w:cs="Arial"/>
          <w:shd w:val="clear" w:color="auto" w:fill="FFFFFF"/>
        </w:rPr>
        <w:t>Este proyecto busca obtener como insumo una propuesta formal de modificación del Reglamento, el cual se pretende proponer, en colaboración con la Junta de Relaciones Laborales y la Comisión Instructora Institucional, ante el Consejo Universitario para su valoración y posible ratificación.</w:t>
      </w:r>
    </w:p>
    <w:p w:rsidR="009662C0" w:rsidRDefault="009662C0" w:rsidP="009662C0">
      <w:pPr>
        <w:spacing w:line="240" w:lineRule="auto"/>
        <w:jc w:val="both"/>
        <w:rPr>
          <w:rFonts w:ascii="Arial" w:eastAsia="Calibri" w:hAnsi="Arial" w:cs="Arial"/>
        </w:rPr>
      </w:pPr>
      <w:r w:rsidRPr="0021799F">
        <w:rPr>
          <w:rFonts w:ascii="Arial" w:eastAsia="Calibri" w:hAnsi="Arial" w:cs="Arial"/>
        </w:rPr>
        <w:lastRenderedPageBreak/>
        <w:t>Es importante aclarar que el Reglamento ha sido analizado por parte de la Comisión a pesar de su reducida disponibilidad de tiempo para ejecutar acciones que le competan al respecto y dar continuidad al proyecto como se ha planteado desde su surgimiento. Siendo el paso siguiente la realización del análisis por parte de los profesionales en Derecho de los tres órganos con el fin de obtener la homogenización de criterios que fundamentarán la propuesta.</w:t>
      </w:r>
    </w:p>
    <w:p w:rsidR="00B61DC0" w:rsidRDefault="00B61DC0" w:rsidP="009662C0">
      <w:pPr>
        <w:spacing w:line="240" w:lineRule="auto"/>
        <w:jc w:val="both"/>
        <w:rPr>
          <w:rFonts w:ascii="Arial" w:hAnsi="Arial" w:cs="Arial"/>
        </w:rPr>
      </w:pPr>
    </w:p>
    <w:p w:rsidR="000538C3" w:rsidRPr="00D84C50" w:rsidRDefault="000538C3" w:rsidP="00252B1E">
      <w:pPr>
        <w:pStyle w:val="Prrafodelista"/>
        <w:numPr>
          <w:ilvl w:val="0"/>
          <w:numId w:val="64"/>
        </w:numPr>
        <w:rPr>
          <w:rFonts w:ascii="Arial" w:hAnsi="Arial" w:cs="Arial"/>
          <w:b/>
          <w:sz w:val="24"/>
          <w:szCs w:val="24"/>
        </w:rPr>
      </w:pPr>
      <w:bookmarkStart w:id="14" w:name="_Toc443548120"/>
      <w:r w:rsidRPr="00D84C50">
        <w:rPr>
          <w:rFonts w:ascii="Arial" w:hAnsi="Arial" w:cs="Arial"/>
          <w:b/>
          <w:sz w:val="24"/>
          <w:szCs w:val="24"/>
        </w:rPr>
        <w:t>Logros</w:t>
      </w:r>
      <w:bookmarkEnd w:id="14"/>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Los siguientes constituyen los logros alcanzados por la CEAL durante el período 2015.</w:t>
      </w:r>
    </w:p>
    <w:p w:rsidR="009662C0" w:rsidRPr="0021799F" w:rsidRDefault="000538C3" w:rsidP="009662C0">
      <w:pPr>
        <w:spacing w:line="240" w:lineRule="auto"/>
        <w:jc w:val="both"/>
        <w:rPr>
          <w:rFonts w:ascii="Arial" w:eastAsia="Calibri" w:hAnsi="Arial" w:cs="Arial"/>
        </w:rPr>
      </w:pPr>
      <w:r>
        <w:rPr>
          <w:rFonts w:ascii="Arial" w:hAnsi="Arial" w:cs="Arial"/>
        </w:rPr>
        <w:t>S</w:t>
      </w:r>
      <w:r w:rsidR="009662C0" w:rsidRPr="0021799F">
        <w:rPr>
          <w:rFonts w:ascii="Arial" w:eastAsia="Calibri" w:hAnsi="Arial" w:cs="Arial"/>
        </w:rPr>
        <w:t xml:space="preserve">e </w:t>
      </w:r>
      <w:r>
        <w:rPr>
          <w:rFonts w:ascii="Arial" w:hAnsi="Arial" w:cs="Arial"/>
        </w:rPr>
        <w:t>recibieron</w:t>
      </w:r>
      <w:r w:rsidR="009662C0" w:rsidRPr="0021799F">
        <w:rPr>
          <w:rFonts w:ascii="Arial" w:eastAsia="Calibri" w:hAnsi="Arial" w:cs="Arial"/>
        </w:rPr>
        <w:t xml:space="preserve"> 8 expedientes, para ser custodiados e investigados.</w:t>
      </w:r>
    </w:p>
    <w:p w:rsidR="009662C0" w:rsidRPr="0021799F" w:rsidRDefault="009662C0" w:rsidP="00252B1E">
      <w:pPr>
        <w:pStyle w:val="Prrafodelista"/>
        <w:widowControl w:val="0"/>
        <w:numPr>
          <w:ilvl w:val="0"/>
          <w:numId w:val="41"/>
        </w:numPr>
        <w:suppressAutoHyphens/>
        <w:spacing w:line="240" w:lineRule="auto"/>
        <w:jc w:val="both"/>
        <w:rPr>
          <w:rFonts w:ascii="Arial" w:eastAsia="Calibri" w:hAnsi="Arial" w:cs="Arial"/>
        </w:rPr>
      </w:pPr>
      <w:r w:rsidRPr="0021799F">
        <w:rPr>
          <w:rFonts w:ascii="Arial" w:eastAsia="Calibri" w:hAnsi="Arial" w:cs="Arial"/>
        </w:rPr>
        <w:t>Se ha emitido informe técnico pericial en 1 expediente.</w:t>
      </w:r>
    </w:p>
    <w:p w:rsidR="009662C0" w:rsidRPr="0021799F" w:rsidRDefault="009662C0" w:rsidP="00252B1E">
      <w:pPr>
        <w:pStyle w:val="Prrafodelista"/>
        <w:widowControl w:val="0"/>
        <w:numPr>
          <w:ilvl w:val="0"/>
          <w:numId w:val="41"/>
        </w:numPr>
        <w:suppressAutoHyphens/>
        <w:spacing w:line="240" w:lineRule="auto"/>
        <w:jc w:val="both"/>
        <w:rPr>
          <w:rFonts w:ascii="Arial" w:eastAsia="Calibri" w:hAnsi="Arial" w:cs="Arial"/>
        </w:rPr>
      </w:pPr>
      <w:r w:rsidRPr="0021799F">
        <w:rPr>
          <w:rFonts w:ascii="Arial" w:eastAsia="Calibri" w:hAnsi="Arial" w:cs="Arial"/>
        </w:rPr>
        <w:t>Se mantienen en investigación 10 expedientes.</w:t>
      </w:r>
    </w:p>
    <w:p w:rsidR="009662C0" w:rsidRPr="0021799F" w:rsidRDefault="009662C0" w:rsidP="00252B1E">
      <w:pPr>
        <w:pStyle w:val="Prrafodelista"/>
        <w:widowControl w:val="0"/>
        <w:numPr>
          <w:ilvl w:val="0"/>
          <w:numId w:val="41"/>
        </w:numPr>
        <w:suppressAutoHyphens/>
        <w:spacing w:line="240" w:lineRule="auto"/>
        <w:jc w:val="both"/>
        <w:rPr>
          <w:rFonts w:ascii="Arial" w:eastAsia="Calibri" w:hAnsi="Arial" w:cs="Arial"/>
        </w:rPr>
      </w:pPr>
      <w:r w:rsidRPr="0021799F">
        <w:rPr>
          <w:rFonts w:ascii="Arial" w:eastAsia="Calibri" w:hAnsi="Arial" w:cs="Arial"/>
        </w:rPr>
        <w:t>Se emitió criterio legal sobre procedimiento respecto a 1 expediente.</w:t>
      </w:r>
    </w:p>
    <w:p w:rsidR="009662C0" w:rsidRPr="0021799F" w:rsidRDefault="009662C0" w:rsidP="00252B1E">
      <w:pPr>
        <w:pStyle w:val="Prrafodelista"/>
        <w:widowControl w:val="0"/>
        <w:numPr>
          <w:ilvl w:val="0"/>
          <w:numId w:val="41"/>
        </w:numPr>
        <w:suppressAutoHyphens/>
        <w:spacing w:line="240" w:lineRule="auto"/>
        <w:ind w:left="714" w:hanging="357"/>
        <w:jc w:val="both"/>
        <w:rPr>
          <w:rFonts w:ascii="Arial" w:eastAsia="Calibri" w:hAnsi="Arial" w:cs="Arial"/>
        </w:rPr>
      </w:pPr>
      <w:r w:rsidRPr="0021799F">
        <w:rPr>
          <w:rFonts w:ascii="Arial" w:eastAsia="Calibri" w:hAnsi="Arial" w:cs="Arial"/>
        </w:rPr>
        <w:t>Se han entrevistado 3 testigos.</w:t>
      </w:r>
    </w:p>
    <w:p w:rsidR="009662C0" w:rsidRPr="0021799F" w:rsidRDefault="009662C0" w:rsidP="00252B1E">
      <w:pPr>
        <w:pStyle w:val="Prrafodelista"/>
        <w:widowControl w:val="0"/>
        <w:numPr>
          <w:ilvl w:val="0"/>
          <w:numId w:val="40"/>
        </w:numPr>
        <w:suppressAutoHyphens/>
        <w:spacing w:after="0" w:line="240" w:lineRule="auto"/>
        <w:ind w:left="714" w:hanging="357"/>
        <w:jc w:val="both"/>
        <w:rPr>
          <w:rFonts w:ascii="Arial" w:eastAsia="Calibri" w:hAnsi="Arial" w:cs="Arial"/>
        </w:rPr>
      </w:pPr>
      <w:r w:rsidRPr="0021799F">
        <w:rPr>
          <w:rFonts w:ascii="Arial" w:eastAsia="Calibri" w:hAnsi="Arial" w:cs="Arial"/>
        </w:rPr>
        <w:t xml:space="preserve">Se han emitido 16 convocatorias para toma de declaraciones. </w:t>
      </w:r>
    </w:p>
    <w:p w:rsidR="009662C0" w:rsidRPr="0021799F" w:rsidRDefault="009662C0" w:rsidP="00252B1E">
      <w:pPr>
        <w:pStyle w:val="Prrafodelista"/>
        <w:widowControl w:val="0"/>
        <w:numPr>
          <w:ilvl w:val="0"/>
          <w:numId w:val="40"/>
        </w:numPr>
        <w:suppressAutoHyphens/>
        <w:spacing w:after="0" w:line="240" w:lineRule="auto"/>
        <w:ind w:left="714" w:hanging="357"/>
        <w:jc w:val="both"/>
        <w:rPr>
          <w:rFonts w:ascii="Arial" w:eastAsia="Calibri" w:hAnsi="Arial" w:cs="Arial"/>
        </w:rPr>
      </w:pPr>
      <w:r w:rsidRPr="0021799F">
        <w:rPr>
          <w:rFonts w:ascii="Arial" w:eastAsia="Calibri" w:hAnsi="Arial" w:cs="Arial"/>
        </w:rPr>
        <w:t>Se han realizado 10 consultas a otras instancias</w:t>
      </w:r>
    </w:p>
    <w:p w:rsidR="009662C0" w:rsidRPr="0021799F" w:rsidRDefault="009662C0" w:rsidP="00252B1E">
      <w:pPr>
        <w:widowControl w:val="0"/>
        <w:numPr>
          <w:ilvl w:val="0"/>
          <w:numId w:val="40"/>
        </w:numPr>
        <w:suppressAutoHyphens/>
        <w:spacing w:after="0" w:line="240" w:lineRule="auto"/>
        <w:jc w:val="both"/>
        <w:rPr>
          <w:rFonts w:ascii="Arial" w:eastAsia="Calibri" w:hAnsi="Arial" w:cs="Arial"/>
        </w:rPr>
      </w:pPr>
      <w:r w:rsidRPr="0021799F">
        <w:rPr>
          <w:rFonts w:ascii="Arial" w:eastAsia="Calibri" w:hAnsi="Arial" w:cs="Arial"/>
        </w:rPr>
        <w:t xml:space="preserve">Se han emitido 69 oficios formales. </w:t>
      </w:r>
    </w:p>
    <w:p w:rsidR="009662C0" w:rsidRPr="0021799F" w:rsidRDefault="009662C0" w:rsidP="00252B1E">
      <w:pPr>
        <w:widowControl w:val="0"/>
        <w:numPr>
          <w:ilvl w:val="0"/>
          <w:numId w:val="40"/>
        </w:numPr>
        <w:suppressAutoHyphens/>
        <w:spacing w:after="0" w:line="240" w:lineRule="auto"/>
        <w:jc w:val="both"/>
        <w:rPr>
          <w:rFonts w:ascii="Arial" w:eastAsia="Calibri" w:hAnsi="Arial" w:cs="Arial"/>
        </w:rPr>
      </w:pPr>
      <w:r w:rsidRPr="0021799F">
        <w:rPr>
          <w:rFonts w:ascii="Arial" w:eastAsia="Calibri" w:hAnsi="Arial" w:cs="Arial"/>
        </w:rPr>
        <w:t>Se han emitido 35 oficios para notificaciones</w:t>
      </w:r>
    </w:p>
    <w:p w:rsidR="009662C0" w:rsidRPr="0021799F" w:rsidRDefault="009662C0" w:rsidP="00252B1E">
      <w:pPr>
        <w:widowControl w:val="0"/>
        <w:numPr>
          <w:ilvl w:val="0"/>
          <w:numId w:val="40"/>
        </w:numPr>
        <w:suppressAutoHyphens/>
        <w:spacing w:after="0" w:line="240" w:lineRule="auto"/>
        <w:jc w:val="both"/>
        <w:rPr>
          <w:rFonts w:ascii="Arial" w:eastAsia="Calibri" w:hAnsi="Arial" w:cs="Arial"/>
        </w:rPr>
      </w:pPr>
      <w:r w:rsidRPr="0021799F">
        <w:rPr>
          <w:rFonts w:ascii="Arial" w:eastAsia="Calibri" w:hAnsi="Arial" w:cs="Arial"/>
        </w:rPr>
        <w:t>Se han realizado 34 copias de expedientes</w:t>
      </w:r>
    </w:p>
    <w:p w:rsidR="009662C0" w:rsidRPr="0021799F" w:rsidRDefault="009662C0" w:rsidP="00252B1E">
      <w:pPr>
        <w:widowControl w:val="0"/>
        <w:numPr>
          <w:ilvl w:val="0"/>
          <w:numId w:val="40"/>
        </w:numPr>
        <w:suppressAutoHyphens/>
        <w:spacing w:after="0" w:line="240" w:lineRule="auto"/>
        <w:jc w:val="both"/>
        <w:rPr>
          <w:rFonts w:ascii="Arial" w:eastAsia="Calibri" w:hAnsi="Arial" w:cs="Arial"/>
        </w:rPr>
      </w:pPr>
      <w:r w:rsidRPr="0021799F">
        <w:rPr>
          <w:rFonts w:ascii="Arial" w:eastAsia="Calibri" w:hAnsi="Arial" w:cs="Arial"/>
        </w:rPr>
        <w:t xml:space="preserve">Se brindó proceso de inducción y capacitación al Licenciado Manuel Villalobos Morales, en el área de Trabajo Social. </w:t>
      </w:r>
    </w:p>
    <w:p w:rsidR="009662C0" w:rsidRPr="0021799F" w:rsidRDefault="009662C0" w:rsidP="009662C0">
      <w:pPr>
        <w:spacing w:line="240" w:lineRule="auto"/>
        <w:jc w:val="both"/>
        <w:rPr>
          <w:rFonts w:ascii="Arial" w:eastAsia="Calibri" w:hAnsi="Arial" w:cs="Arial"/>
        </w:rPr>
      </w:pPr>
    </w:p>
    <w:p w:rsidR="009662C0" w:rsidRPr="0021799F" w:rsidRDefault="00E75DCB" w:rsidP="009662C0">
      <w:pPr>
        <w:spacing w:line="240" w:lineRule="auto"/>
        <w:jc w:val="both"/>
        <w:rPr>
          <w:rFonts w:ascii="Arial" w:eastAsia="Calibri" w:hAnsi="Arial" w:cs="Arial"/>
        </w:rPr>
      </w:pPr>
      <w:r>
        <w:rPr>
          <w:rFonts w:ascii="Arial" w:hAnsi="Arial" w:cs="Arial"/>
        </w:rPr>
        <w:t>L</w:t>
      </w:r>
      <w:r w:rsidR="009662C0" w:rsidRPr="0021799F">
        <w:rPr>
          <w:rFonts w:ascii="Arial" w:eastAsia="Calibri" w:hAnsi="Arial" w:cs="Arial"/>
        </w:rPr>
        <w:t xml:space="preserve">a Comisión buscó repensar los procesos de trabajo, tratando de acercar y ajustar su quehacer de investigación pericial, a fin de poder situar con mayor precisión la atención de los casos. </w:t>
      </w:r>
    </w:p>
    <w:p w:rsidR="009662C0" w:rsidRPr="0021799F" w:rsidRDefault="009662C0" w:rsidP="009662C0">
      <w:pPr>
        <w:spacing w:line="240" w:lineRule="auto"/>
        <w:jc w:val="both"/>
        <w:rPr>
          <w:rFonts w:ascii="Arial" w:eastAsia="Calibri" w:hAnsi="Arial" w:cs="Arial"/>
        </w:rPr>
      </w:pPr>
      <w:r w:rsidRPr="0021799F">
        <w:rPr>
          <w:rFonts w:ascii="Arial" w:eastAsia="Calibri" w:hAnsi="Arial" w:cs="Arial"/>
        </w:rPr>
        <w:t>Para ello se realizaron reuniones de análisis en torno al proceso metodológico de atención de las denuncias, como resultado de las mismas se concluyó y acordó trabajar con una matriz de análisis y sistematización de la información diseñada por la misma Comisión.</w:t>
      </w:r>
    </w:p>
    <w:p w:rsidR="009662C0" w:rsidRDefault="009662C0" w:rsidP="009662C0">
      <w:pPr>
        <w:spacing w:line="240" w:lineRule="auto"/>
        <w:jc w:val="both"/>
        <w:rPr>
          <w:rFonts w:ascii="Arial" w:eastAsia="Calibri" w:hAnsi="Arial" w:cs="Arial"/>
        </w:rPr>
      </w:pPr>
      <w:r w:rsidRPr="0021799F">
        <w:rPr>
          <w:rFonts w:ascii="Arial" w:eastAsia="Calibri" w:hAnsi="Arial" w:cs="Arial"/>
        </w:rPr>
        <w:t>Dicha matriz busca procesar los hechos denunciados a través de filtros que permitan facilitar su análisis. Se pretende que al hacer uso de este instrumento el procedimiento de la investigación y análisis de las denuncias pueda ser mejorado en atención a las necesidades que la CEAL llegue a detectar.</w:t>
      </w:r>
    </w:p>
    <w:p w:rsidR="00B61DC0" w:rsidRPr="0021799F" w:rsidRDefault="00B61DC0" w:rsidP="009662C0">
      <w:pPr>
        <w:spacing w:line="240" w:lineRule="auto"/>
        <w:jc w:val="both"/>
        <w:rPr>
          <w:rFonts w:ascii="Arial" w:eastAsia="Calibri" w:hAnsi="Arial" w:cs="Arial"/>
        </w:rPr>
      </w:pPr>
    </w:p>
    <w:p w:rsidR="009662C0" w:rsidRPr="00D84C50" w:rsidRDefault="009662C0" w:rsidP="00252B1E">
      <w:pPr>
        <w:pStyle w:val="Prrafodelista"/>
        <w:numPr>
          <w:ilvl w:val="0"/>
          <w:numId w:val="64"/>
        </w:numPr>
        <w:rPr>
          <w:rFonts w:ascii="Arial" w:hAnsi="Arial" w:cs="Arial"/>
          <w:b/>
          <w:sz w:val="24"/>
          <w:szCs w:val="24"/>
        </w:rPr>
      </w:pPr>
      <w:bookmarkStart w:id="15" w:name="_Toc440464186"/>
      <w:bookmarkStart w:id="16" w:name="_Toc443548121"/>
      <w:r w:rsidRPr="00D84C50">
        <w:rPr>
          <w:rFonts w:ascii="Arial" w:hAnsi="Arial" w:cs="Arial"/>
          <w:b/>
          <w:sz w:val="24"/>
          <w:szCs w:val="24"/>
        </w:rPr>
        <w:t>Propuestas respecto a limitacion</w:t>
      </w:r>
      <w:bookmarkEnd w:id="15"/>
      <w:r w:rsidRPr="00D84C50">
        <w:rPr>
          <w:rFonts w:ascii="Arial" w:hAnsi="Arial" w:cs="Arial"/>
          <w:b/>
          <w:sz w:val="24"/>
          <w:szCs w:val="24"/>
        </w:rPr>
        <w:t>es</w:t>
      </w:r>
      <w:bookmarkEnd w:id="16"/>
    </w:p>
    <w:p w:rsidR="009662C0" w:rsidRPr="0021799F" w:rsidRDefault="009662C0" w:rsidP="009662C0">
      <w:pPr>
        <w:spacing w:line="240" w:lineRule="auto"/>
        <w:jc w:val="both"/>
        <w:rPr>
          <w:rFonts w:ascii="Arial" w:eastAsia="Calibri" w:hAnsi="Arial" w:cs="Arial"/>
          <w:bCs/>
        </w:rPr>
      </w:pPr>
      <w:r w:rsidRPr="0021799F">
        <w:rPr>
          <w:rFonts w:ascii="Arial" w:eastAsia="Calibri" w:hAnsi="Arial" w:cs="Arial"/>
          <w:bCs/>
        </w:rPr>
        <w:t xml:space="preserve">Con respecto a las limitaciones evidenciadas durante el año 2015 en relación al proyecto de reforma al Reglamento de la Universidad de Costa Rica en contra del hostigamiento en el trabajo o acoso laboral, la CEAL se propone conjuntar esfuerzos con los profesionales en Derecho de los órganos que se vinculan a la CEAL en materia de acoso laboral con el fin de que puedan homogenizar criterios en términos de las modificaciones requeridas al Reglamento y con ello potenciar la solicitud ante el Consejo Universitario, instancia a la que corresponde viabilizar cambios al mismo.   </w:t>
      </w:r>
    </w:p>
    <w:p w:rsidR="009662C0" w:rsidRDefault="009662C0" w:rsidP="009662C0">
      <w:pPr>
        <w:spacing w:line="240" w:lineRule="auto"/>
        <w:jc w:val="both"/>
        <w:rPr>
          <w:rFonts w:ascii="Arial" w:eastAsia="Calibri" w:hAnsi="Arial" w:cs="Arial"/>
          <w:i/>
          <w:color w:val="222222"/>
          <w:shd w:val="clear" w:color="auto" w:fill="FFFFFF"/>
        </w:rPr>
      </w:pPr>
      <w:r w:rsidRPr="0021799F">
        <w:rPr>
          <w:rFonts w:ascii="Arial" w:eastAsia="Calibri" w:hAnsi="Arial" w:cs="Arial"/>
          <w:bCs/>
        </w:rPr>
        <w:lastRenderedPageBreak/>
        <w:t xml:space="preserve">Con respecto a las limitaciones que esta Comisión presentó durante el 2015 para materializar avances en torno a la prevención y promoción, se pretende continuar coordinando con la Escuela de Psicología y el modulo de </w:t>
      </w:r>
      <w:r w:rsidRPr="0021799F">
        <w:rPr>
          <w:rFonts w:ascii="Arial" w:eastAsia="Calibri" w:hAnsi="Arial" w:cs="Arial"/>
          <w:i/>
          <w:color w:val="222222"/>
          <w:shd w:val="clear" w:color="auto" w:fill="FFFFFF"/>
        </w:rPr>
        <w:t xml:space="preserve">Módulo Psicología de los Procesos Laborales I y II </w:t>
      </w:r>
      <w:r w:rsidRPr="0021799F">
        <w:rPr>
          <w:rFonts w:ascii="Arial" w:eastAsia="Calibri" w:hAnsi="Arial" w:cs="Arial"/>
          <w:color w:val="222222"/>
          <w:shd w:val="clear" w:color="auto" w:fill="FFFFFF"/>
        </w:rPr>
        <w:t>para avanzar en la ejecución del diagnóstico a la comunidad universitaria y posterior a ello plantear acciones que permitan trabajar el acoso laboral desde la prevención y la promoción a nivel organizacional.</w:t>
      </w:r>
      <w:r w:rsidRPr="0021799F">
        <w:rPr>
          <w:rFonts w:ascii="Arial" w:eastAsia="Calibri" w:hAnsi="Arial" w:cs="Arial"/>
          <w:i/>
          <w:color w:val="222222"/>
          <w:shd w:val="clear" w:color="auto" w:fill="FFFFFF"/>
        </w:rPr>
        <w:t xml:space="preserve"> </w:t>
      </w:r>
    </w:p>
    <w:p w:rsidR="001009BD" w:rsidRPr="0021799F" w:rsidRDefault="001009BD" w:rsidP="009662C0">
      <w:pPr>
        <w:spacing w:line="240" w:lineRule="auto"/>
        <w:jc w:val="both"/>
        <w:rPr>
          <w:rFonts w:ascii="Arial" w:eastAsia="Calibri" w:hAnsi="Arial" w:cs="Arial"/>
          <w:bCs/>
        </w:rPr>
      </w:pPr>
    </w:p>
    <w:p w:rsidR="0065488F" w:rsidRPr="00D84C50" w:rsidRDefault="0065488F" w:rsidP="00252B1E">
      <w:pPr>
        <w:pStyle w:val="Ttulo2"/>
        <w:numPr>
          <w:ilvl w:val="1"/>
          <w:numId w:val="46"/>
        </w:numPr>
        <w:rPr>
          <w:rFonts w:ascii="Arial" w:hAnsi="Arial" w:cs="Arial"/>
          <w:sz w:val="28"/>
          <w:szCs w:val="28"/>
          <w:lang w:val="es-MX"/>
        </w:rPr>
      </w:pPr>
      <w:bookmarkStart w:id="17" w:name="_Toc443577778"/>
      <w:r w:rsidRPr="00D84C50">
        <w:rPr>
          <w:rFonts w:ascii="Arial" w:hAnsi="Arial" w:cs="Arial"/>
          <w:sz w:val="28"/>
          <w:szCs w:val="28"/>
          <w:lang w:val="es-MX"/>
        </w:rPr>
        <w:t>Unidad de Gestión Ambiental</w:t>
      </w:r>
      <w:bookmarkEnd w:id="17"/>
    </w:p>
    <w:p w:rsidR="0004395B" w:rsidRDefault="0004395B" w:rsidP="0004395B">
      <w:pPr>
        <w:pStyle w:val="TtuloyobjetosLTGliederung1"/>
        <w:spacing w:before="0"/>
        <w:jc w:val="both"/>
        <w:rPr>
          <w:rFonts w:ascii="Arial" w:hAnsi="Arial"/>
          <w:sz w:val="20"/>
          <w:szCs w:val="20"/>
        </w:rPr>
      </w:pPr>
    </w:p>
    <w:p w:rsidR="0004395B" w:rsidRDefault="0004395B" w:rsidP="0004395B">
      <w:pPr>
        <w:pStyle w:val="TtuloyobjetosLTGliederung1"/>
        <w:spacing w:before="0"/>
        <w:jc w:val="both"/>
        <w:rPr>
          <w:rFonts w:ascii="Arial" w:hAnsi="Arial"/>
          <w:sz w:val="22"/>
          <w:szCs w:val="22"/>
        </w:rPr>
      </w:pPr>
      <w:r w:rsidRPr="00EB618E">
        <w:rPr>
          <w:rFonts w:ascii="Arial" w:hAnsi="Arial"/>
          <w:sz w:val="22"/>
          <w:szCs w:val="22"/>
        </w:rPr>
        <w:t>La Unidad de Gestión Ambiental (UGA) es la unidad de la Vicerrectoría de Administración responsable de articular los esfuerzos internos en materia ambiental y diseñar los mecanismos para integrarlos sistemáticamente, desde la gestión administrativa. (R-1960-2014)</w:t>
      </w:r>
      <w:r w:rsidR="00B56E0A">
        <w:rPr>
          <w:rFonts w:ascii="Arial" w:hAnsi="Arial"/>
          <w:sz w:val="22"/>
          <w:szCs w:val="22"/>
        </w:rPr>
        <w:t xml:space="preserve">. </w:t>
      </w:r>
      <w:r w:rsidRPr="00EB618E">
        <w:rPr>
          <w:rFonts w:ascii="Arial" w:hAnsi="Arial"/>
          <w:sz w:val="22"/>
          <w:szCs w:val="22"/>
        </w:rPr>
        <w:t>Se definieron cuatro ejes estructurales para orientar el trabajo de la Unidad, que son:</w:t>
      </w:r>
    </w:p>
    <w:p w:rsidR="0004395B" w:rsidRPr="00EB618E" w:rsidRDefault="0004395B" w:rsidP="0004395B">
      <w:pPr>
        <w:pStyle w:val="TtuloyobjetosLTGliederung1"/>
        <w:spacing w:before="0"/>
        <w:jc w:val="both"/>
        <w:rPr>
          <w:rFonts w:ascii="Arial" w:hAnsi="Arial"/>
          <w:sz w:val="22"/>
          <w:szCs w:val="22"/>
        </w:rPr>
      </w:pPr>
    </w:p>
    <w:p w:rsidR="0004395B" w:rsidRPr="00EB618E" w:rsidRDefault="0004395B" w:rsidP="00252B1E">
      <w:pPr>
        <w:widowControl w:val="0"/>
        <w:numPr>
          <w:ilvl w:val="0"/>
          <w:numId w:val="26"/>
        </w:numPr>
        <w:suppressAutoHyphens/>
        <w:overflowPunct w:val="0"/>
        <w:spacing w:after="0" w:line="240" w:lineRule="auto"/>
        <w:jc w:val="both"/>
        <w:rPr>
          <w:rFonts w:ascii="Arial" w:hAnsi="Arial"/>
        </w:rPr>
      </w:pPr>
      <w:r w:rsidRPr="00EB618E">
        <w:rPr>
          <w:rFonts w:ascii="Arial" w:hAnsi="Arial"/>
          <w:bCs/>
          <w:i/>
        </w:rPr>
        <w:t>Ordenamiento ambiental del espacio geográfico:</w:t>
      </w:r>
      <w:r w:rsidRPr="00EB618E">
        <w:rPr>
          <w:rFonts w:ascii="Arial" w:hAnsi="Arial"/>
          <w:bCs/>
        </w:rPr>
        <w:t xml:space="preserve"> </w:t>
      </w:r>
      <w:r w:rsidRPr="00EB618E">
        <w:rPr>
          <w:rFonts w:ascii="Arial" w:hAnsi="Arial"/>
        </w:rPr>
        <w:t>en donde se trabaja las temáticas correspondientes a planificación del espacio geográfico, evaluación ambiental de la construcción y la movilidad y transporte universitario.</w:t>
      </w:r>
    </w:p>
    <w:p w:rsidR="0004395B" w:rsidRPr="00EB618E" w:rsidRDefault="0004395B" w:rsidP="00252B1E">
      <w:pPr>
        <w:widowControl w:val="0"/>
        <w:numPr>
          <w:ilvl w:val="0"/>
          <w:numId w:val="26"/>
        </w:numPr>
        <w:suppressAutoHyphens/>
        <w:overflowPunct w:val="0"/>
        <w:spacing w:after="0" w:line="240" w:lineRule="auto"/>
        <w:jc w:val="both"/>
        <w:rPr>
          <w:rFonts w:ascii="Arial" w:hAnsi="Arial"/>
        </w:rPr>
      </w:pPr>
      <w:r w:rsidRPr="00EB618E">
        <w:rPr>
          <w:rFonts w:ascii="Arial" w:hAnsi="Arial"/>
          <w:bCs/>
          <w:i/>
        </w:rPr>
        <w:t>Calidad Ambiental:</w:t>
      </w:r>
      <w:r w:rsidRPr="00EB618E">
        <w:rPr>
          <w:rFonts w:ascii="Arial" w:hAnsi="Arial"/>
          <w:bCs/>
        </w:rPr>
        <w:t xml:space="preserve"> </w:t>
      </w:r>
      <w:r w:rsidRPr="00EB618E">
        <w:rPr>
          <w:rFonts w:ascii="Arial" w:hAnsi="Arial"/>
        </w:rPr>
        <w:t>que incluye el desarrollo de actividades en la gestión del recurso hídrico, gestión de la energía, calidad de aire y gestión de residuos.</w:t>
      </w:r>
    </w:p>
    <w:p w:rsidR="0004395B" w:rsidRPr="00EB618E" w:rsidRDefault="0004395B" w:rsidP="00252B1E">
      <w:pPr>
        <w:widowControl w:val="0"/>
        <w:numPr>
          <w:ilvl w:val="0"/>
          <w:numId w:val="26"/>
        </w:numPr>
        <w:suppressAutoHyphens/>
        <w:overflowPunct w:val="0"/>
        <w:spacing w:after="0" w:line="240" w:lineRule="auto"/>
        <w:jc w:val="both"/>
        <w:rPr>
          <w:rFonts w:ascii="Arial" w:hAnsi="Arial"/>
        </w:rPr>
      </w:pPr>
      <w:r w:rsidRPr="00EB618E">
        <w:rPr>
          <w:rFonts w:ascii="Arial" w:hAnsi="Arial"/>
          <w:bCs/>
          <w:i/>
        </w:rPr>
        <w:t>Desempeño Ambiental:</w:t>
      </w:r>
      <w:r w:rsidRPr="00EB618E">
        <w:rPr>
          <w:rFonts w:ascii="Arial" w:hAnsi="Arial"/>
        </w:rPr>
        <w:t xml:space="preserve"> contiene el desarrollo de innovación tecnológica en área ambiental, gestión institucional a nivel de directrices y planificación, identificación y evaluación de aspectos ambientales, la evaluación y seguimiento de la Gestión Ambiental.</w:t>
      </w:r>
    </w:p>
    <w:p w:rsidR="0004395B" w:rsidRPr="00EB618E" w:rsidRDefault="0004395B" w:rsidP="00252B1E">
      <w:pPr>
        <w:widowControl w:val="0"/>
        <w:numPr>
          <w:ilvl w:val="0"/>
          <w:numId w:val="26"/>
        </w:numPr>
        <w:suppressAutoHyphens/>
        <w:overflowPunct w:val="0"/>
        <w:spacing w:after="0" w:line="240" w:lineRule="auto"/>
        <w:jc w:val="both"/>
        <w:rPr>
          <w:rFonts w:ascii="Arial" w:hAnsi="Arial"/>
        </w:rPr>
      </w:pPr>
      <w:r w:rsidRPr="00EB618E">
        <w:rPr>
          <w:rFonts w:ascii="Arial" w:eastAsia="Tahoma" w:hAnsi="Arial" w:cs="Liberation Sans"/>
          <w:bCs/>
          <w:i/>
          <w:color w:val="000000"/>
        </w:rPr>
        <w:t>Promoción Ambiental:</w:t>
      </w:r>
      <w:r w:rsidRPr="00EB618E">
        <w:rPr>
          <w:rFonts w:ascii="Arial" w:eastAsia="Tahoma" w:hAnsi="Arial" w:cs="Liberation Sans"/>
          <w:color w:val="000000"/>
        </w:rPr>
        <w:t xml:space="preserve"> involucra los procesos de participación de la comunidad y educación ambiental.</w:t>
      </w:r>
    </w:p>
    <w:p w:rsidR="0004395B" w:rsidRPr="00EB618E" w:rsidRDefault="0004395B" w:rsidP="0004395B">
      <w:pPr>
        <w:pStyle w:val="TtuloyobjetosLTGliederung1"/>
        <w:spacing w:before="0"/>
        <w:jc w:val="both"/>
        <w:rPr>
          <w:rFonts w:ascii="Arial" w:hAnsi="Arial"/>
          <w:sz w:val="22"/>
          <w:szCs w:val="22"/>
        </w:rPr>
      </w:pPr>
    </w:p>
    <w:p w:rsidR="0004395B" w:rsidRPr="00EB618E" w:rsidRDefault="0004395B" w:rsidP="0004395B">
      <w:pPr>
        <w:pStyle w:val="TtuloyobjetosLTGliederung1"/>
        <w:spacing w:before="0"/>
        <w:jc w:val="both"/>
        <w:rPr>
          <w:rFonts w:ascii="Arial" w:hAnsi="Arial"/>
          <w:sz w:val="22"/>
          <w:szCs w:val="22"/>
        </w:rPr>
      </w:pPr>
      <w:r w:rsidRPr="00EB618E">
        <w:rPr>
          <w:rFonts w:ascii="Arial" w:hAnsi="Arial"/>
          <w:sz w:val="22"/>
          <w:szCs w:val="22"/>
        </w:rPr>
        <w:t>Para el año 2015, se plantearon objetivos y productos concretos para cada uno de los ejes mencionados anteriormente, los cuales se detallan en el cuadro a continuación:</w:t>
      </w:r>
    </w:p>
    <w:p w:rsidR="0004395B" w:rsidRDefault="0004395B" w:rsidP="0004395B">
      <w:pPr>
        <w:pStyle w:val="TtuloyobjetosLTGliederung1"/>
        <w:spacing w:before="0"/>
        <w:jc w:val="both"/>
        <w:rPr>
          <w:rFonts w:ascii="Arial" w:hAnsi="Arial"/>
          <w:sz w:val="20"/>
          <w:szCs w:val="20"/>
        </w:rPr>
      </w:pPr>
    </w:p>
    <w:p w:rsidR="0004395B" w:rsidRPr="0004395B" w:rsidRDefault="0004395B" w:rsidP="0004395B">
      <w:pPr>
        <w:pStyle w:val="Epgrafe"/>
        <w:keepNext/>
        <w:jc w:val="center"/>
        <w:rPr>
          <w:rFonts w:ascii="Arial" w:hAnsi="Arial" w:cs="Arial"/>
          <w:color w:val="auto"/>
          <w:sz w:val="24"/>
          <w:szCs w:val="24"/>
        </w:rPr>
      </w:pPr>
      <w:r w:rsidRPr="0004395B">
        <w:rPr>
          <w:rFonts w:ascii="Arial" w:hAnsi="Arial" w:cs="Arial"/>
          <w:color w:val="auto"/>
          <w:sz w:val="24"/>
          <w:szCs w:val="24"/>
        </w:rPr>
        <w:t xml:space="preserve">Cuadro </w:t>
      </w:r>
      <w:r w:rsidR="00822D0C">
        <w:rPr>
          <w:rFonts w:ascii="Arial" w:hAnsi="Arial" w:cs="Arial"/>
          <w:color w:val="auto"/>
          <w:sz w:val="24"/>
          <w:szCs w:val="24"/>
        </w:rPr>
        <w:t>3</w:t>
      </w:r>
    </w:p>
    <w:p w:rsidR="0004395B" w:rsidRPr="0004395B" w:rsidRDefault="0004395B" w:rsidP="0004395B">
      <w:pPr>
        <w:pStyle w:val="Epgrafe"/>
        <w:jc w:val="center"/>
        <w:rPr>
          <w:rFonts w:ascii="Arial" w:hAnsi="Arial" w:cs="Arial"/>
          <w:color w:val="auto"/>
          <w:sz w:val="24"/>
          <w:szCs w:val="24"/>
        </w:rPr>
      </w:pPr>
      <w:r w:rsidRPr="0004395B">
        <w:rPr>
          <w:rFonts w:ascii="Arial" w:hAnsi="Arial" w:cs="Arial"/>
          <w:color w:val="auto"/>
          <w:sz w:val="24"/>
          <w:szCs w:val="24"/>
        </w:rPr>
        <w:t>Objetivos y productos esperados, plan de trabajo UGA 2015</w:t>
      </w:r>
    </w:p>
    <w:tbl>
      <w:tblPr>
        <w:tblStyle w:val="Sombreadomedio1-nfasis11"/>
        <w:tblW w:w="9975" w:type="dxa"/>
        <w:tblLook w:val="06A0"/>
      </w:tblPr>
      <w:tblGrid>
        <w:gridCol w:w="1572"/>
        <w:gridCol w:w="4236"/>
        <w:gridCol w:w="4167"/>
      </w:tblGrid>
      <w:tr w:rsidR="0004395B" w:rsidRPr="00EB618E" w:rsidTr="006017F3">
        <w:trPr>
          <w:cnfStyle w:val="100000000000"/>
          <w:tblHeader/>
        </w:trPr>
        <w:tc>
          <w:tcPr>
            <w:cnfStyle w:val="001000000000"/>
            <w:tcW w:w="1572" w:type="dxa"/>
            <w:vAlign w:val="center"/>
          </w:tcPr>
          <w:p w:rsidR="0004395B" w:rsidRPr="00EB618E" w:rsidRDefault="0004395B" w:rsidP="006017F3">
            <w:pPr>
              <w:pStyle w:val="Contenidodelatabla"/>
              <w:rPr>
                <w:rFonts w:ascii="Arial" w:eastAsia="Tahoma" w:hAnsi="Arial" w:cs="Liberation Sans"/>
                <w:b w:val="0"/>
                <w:bCs w:val="0"/>
                <w:i/>
                <w:iCs/>
                <w:sz w:val="20"/>
                <w:szCs w:val="20"/>
              </w:rPr>
            </w:pPr>
            <w:r w:rsidRPr="00EB618E">
              <w:rPr>
                <w:rFonts w:ascii="Arial" w:eastAsia="Tahoma" w:hAnsi="Arial" w:cs="Liberation Sans"/>
                <w:i/>
                <w:iCs/>
                <w:sz w:val="20"/>
                <w:szCs w:val="20"/>
              </w:rPr>
              <w:t>Eje</w:t>
            </w:r>
          </w:p>
        </w:tc>
        <w:tc>
          <w:tcPr>
            <w:tcW w:w="4236" w:type="dxa"/>
            <w:vAlign w:val="center"/>
          </w:tcPr>
          <w:p w:rsidR="0004395B" w:rsidRPr="00EB618E" w:rsidRDefault="0004395B" w:rsidP="006017F3">
            <w:pPr>
              <w:pStyle w:val="Contenidodelatabla"/>
              <w:jc w:val="both"/>
              <w:cnfStyle w:val="100000000000"/>
              <w:rPr>
                <w:rFonts w:ascii="Arial" w:eastAsia="Tahoma" w:hAnsi="Arial" w:cs="Liberation Sans"/>
                <w:b w:val="0"/>
                <w:bCs w:val="0"/>
                <w:i/>
                <w:iCs/>
                <w:sz w:val="20"/>
                <w:szCs w:val="20"/>
              </w:rPr>
            </w:pPr>
            <w:r w:rsidRPr="00EB618E">
              <w:rPr>
                <w:rFonts w:ascii="Arial" w:eastAsia="Tahoma" w:hAnsi="Arial" w:cs="Liberation Sans"/>
                <w:i/>
                <w:iCs/>
                <w:sz w:val="20"/>
                <w:szCs w:val="20"/>
              </w:rPr>
              <w:t>Objetivo planteado</w:t>
            </w:r>
          </w:p>
        </w:tc>
        <w:tc>
          <w:tcPr>
            <w:tcW w:w="4167" w:type="dxa"/>
            <w:vAlign w:val="center"/>
          </w:tcPr>
          <w:p w:rsidR="0004395B" w:rsidRPr="00EB618E" w:rsidRDefault="0004395B" w:rsidP="006017F3">
            <w:pPr>
              <w:pStyle w:val="Contenidodelatabla"/>
              <w:jc w:val="both"/>
              <w:cnfStyle w:val="100000000000"/>
              <w:rPr>
                <w:rFonts w:ascii="Arial" w:eastAsia="Tahoma" w:hAnsi="Arial" w:cs="Liberation Sans"/>
                <w:b w:val="0"/>
                <w:bCs w:val="0"/>
                <w:i/>
                <w:iCs/>
                <w:sz w:val="20"/>
                <w:szCs w:val="20"/>
              </w:rPr>
            </w:pPr>
            <w:r w:rsidRPr="00EB618E">
              <w:rPr>
                <w:rFonts w:ascii="Arial" w:eastAsia="Tahoma" w:hAnsi="Arial" w:cs="Liberation Sans"/>
                <w:i/>
                <w:iCs/>
                <w:sz w:val="20"/>
                <w:szCs w:val="20"/>
              </w:rPr>
              <w:t>Producto esperado</w:t>
            </w:r>
          </w:p>
        </w:tc>
      </w:tr>
      <w:tr w:rsidR="0004395B" w:rsidRPr="00EB618E" w:rsidTr="006017F3">
        <w:tc>
          <w:tcPr>
            <w:cnfStyle w:val="001000000000"/>
            <w:tcW w:w="1572" w:type="dxa"/>
            <w:vMerge w:val="restart"/>
            <w:vAlign w:val="center"/>
          </w:tcPr>
          <w:p w:rsidR="0004395B" w:rsidRPr="00EB618E" w:rsidRDefault="0004395B" w:rsidP="006017F3">
            <w:pPr>
              <w:rPr>
                <w:rFonts w:ascii="Arial" w:eastAsia="Tahoma" w:hAnsi="Arial" w:cs="Liberation Sans"/>
                <w:szCs w:val="20"/>
              </w:rPr>
            </w:pPr>
            <w:r w:rsidRPr="00EB618E">
              <w:rPr>
                <w:rFonts w:ascii="Arial" w:eastAsia="Tahoma" w:hAnsi="Arial" w:cs="Liberation Sans"/>
                <w:i/>
                <w:szCs w:val="20"/>
              </w:rPr>
              <w:t>Ordenamiento ambiental del espacio geográfico</w:t>
            </w: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Integrar los esfuerzos dirigidos a la </w:t>
            </w:r>
            <w:r w:rsidRPr="00EB618E">
              <w:rPr>
                <w:rFonts w:ascii="Arial" w:hAnsi="Arial"/>
                <w:b/>
                <w:sz w:val="20"/>
                <w:szCs w:val="20"/>
              </w:rPr>
              <w:t>gestión de áreas y usos del espacio geográfico de la Institución</w:t>
            </w:r>
            <w:r w:rsidRPr="00EB618E">
              <w:rPr>
                <w:rFonts w:ascii="Arial" w:hAnsi="Arial"/>
                <w:sz w:val="20"/>
                <w:szCs w:val="20"/>
              </w:rPr>
              <w:t xml:space="preserve">, para la </w:t>
            </w:r>
            <w:r w:rsidRPr="00EB618E">
              <w:rPr>
                <w:rFonts w:ascii="Arial" w:hAnsi="Arial"/>
                <w:b/>
                <w:sz w:val="20"/>
                <w:szCs w:val="20"/>
              </w:rPr>
              <w:t xml:space="preserve">inclusión de la variable ambiental </w:t>
            </w:r>
            <w:r w:rsidRPr="00EB618E">
              <w:rPr>
                <w:rFonts w:ascii="Arial" w:hAnsi="Arial"/>
                <w:sz w:val="20"/>
                <w:szCs w:val="20"/>
              </w:rPr>
              <w:t xml:space="preserve">en la SRF </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Plan de gestión forestal para Sede Rodrigo Facio</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Elaborar evaluación ambiental del </w:t>
            </w:r>
            <w:r w:rsidRPr="00EB618E">
              <w:rPr>
                <w:rFonts w:ascii="Arial" w:hAnsi="Arial"/>
                <w:b/>
                <w:sz w:val="20"/>
                <w:szCs w:val="20"/>
              </w:rPr>
              <w:t xml:space="preserve">proceso constructivo </w:t>
            </w:r>
            <w:r w:rsidRPr="00EB618E">
              <w:rPr>
                <w:rFonts w:ascii="Arial" w:hAnsi="Arial"/>
                <w:sz w:val="20"/>
                <w:szCs w:val="20"/>
              </w:rPr>
              <w:t>para SRF</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Lineamientos ambientales para construcción y remodelación</w:t>
            </w:r>
          </w:p>
          <w:p w:rsidR="0004395B" w:rsidRPr="00EB618E" w:rsidRDefault="0004395B" w:rsidP="006017F3">
            <w:pPr>
              <w:jc w:val="both"/>
              <w:cnfStyle w:val="000000000000"/>
              <w:rPr>
                <w:rFonts w:ascii="Arial" w:eastAsia="Tahoma" w:hAnsi="Arial" w:cs="Liberation Sans"/>
                <w:szCs w:val="20"/>
              </w:rPr>
            </w:pPr>
          </w:p>
        </w:tc>
      </w:tr>
      <w:tr w:rsidR="0004395B" w:rsidRPr="00EB618E" w:rsidTr="006017F3">
        <w:tc>
          <w:tcPr>
            <w:cnfStyle w:val="001000000000"/>
            <w:tcW w:w="1572" w:type="dxa"/>
            <w:vMerge w:val="restart"/>
            <w:vAlign w:val="center"/>
          </w:tcPr>
          <w:p w:rsidR="0004395B" w:rsidRPr="00EB618E" w:rsidRDefault="0004395B" w:rsidP="006017F3">
            <w:pPr>
              <w:rPr>
                <w:rFonts w:ascii="Arial" w:eastAsia="Tahoma" w:hAnsi="Arial" w:cs="Liberation Sans"/>
                <w:bCs w:val="0"/>
                <w:i/>
                <w:szCs w:val="20"/>
              </w:rPr>
            </w:pPr>
            <w:r w:rsidRPr="00EB618E">
              <w:rPr>
                <w:rFonts w:ascii="Arial" w:eastAsia="Tahoma" w:hAnsi="Arial" w:cs="Liberation Sans"/>
                <w:i/>
                <w:szCs w:val="20"/>
              </w:rPr>
              <w:t>Calidad Ambiental</w:t>
            </w: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Monitorear </w:t>
            </w:r>
            <w:r w:rsidRPr="00EB618E">
              <w:rPr>
                <w:rFonts w:ascii="Arial" w:hAnsi="Arial"/>
                <w:b/>
                <w:sz w:val="20"/>
                <w:szCs w:val="20"/>
              </w:rPr>
              <w:t xml:space="preserve">consumo y calidad de agua potable </w:t>
            </w:r>
            <w:r w:rsidRPr="00EB618E">
              <w:rPr>
                <w:rFonts w:ascii="Arial" w:hAnsi="Arial"/>
                <w:sz w:val="20"/>
                <w:szCs w:val="20"/>
              </w:rPr>
              <w:t>para la Institución</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Plan de seguridad de agua para una unidad críticas</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Cumplir con los limites de vertido </w:t>
            </w:r>
            <w:r w:rsidRPr="00EB618E">
              <w:rPr>
                <w:rFonts w:ascii="Arial" w:hAnsi="Arial"/>
                <w:b/>
                <w:sz w:val="20"/>
                <w:szCs w:val="20"/>
              </w:rPr>
              <w:t>de aguas residuales</w:t>
            </w:r>
            <w:r w:rsidRPr="00EB618E">
              <w:rPr>
                <w:rFonts w:ascii="Arial" w:hAnsi="Arial"/>
                <w:sz w:val="20"/>
                <w:szCs w:val="20"/>
              </w:rPr>
              <w:t xml:space="preserve"> de la institución</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Seguimiento del plan para atención de la orden sanitaria de la Sede  Rodrigo Facio 2007</w:t>
            </w:r>
          </w:p>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Proyección de recurso para la operación de los sistemas de tratamiento</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Promover el </w:t>
            </w:r>
            <w:r w:rsidRPr="00EB618E">
              <w:rPr>
                <w:rFonts w:ascii="Arial" w:hAnsi="Arial"/>
                <w:b/>
                <w:sz w:val="20"/>
                <w:szCs w:val="20"/>
              </w:rPr>
              <w:t xml:space="preserve">manejo adecuado de los cuerpos de agua </w:t>
            </w:r>
            <w:r w:rsidRPr="00EB618E">
              <w:rPr>
                <w:rFonts w:ascii="Arial" w:hAnsi="Arial"/>
                <w:sz w:val="20"/>
                <w:szCs w:val="20"/>
              </w:rPr>
              <w:t>presentes en la SRF</w:t>
            </w:r>
          </w:p>
          <w:p w:rsidR="0004395B" w:rsidRPr="00EB618E" w:rsidRDefault="0004395B" w:rsidP="006017F3">
            <w:pPr>
              <w:jc w:val="both"/>
              <w:cnfStyle w:val="000000000000"/>
              <w:rPr>
                <w:rFonts w:ascii="Arial" w:eastAsia="Tahoma" w:hAnsi="Arial" w:cs="Liberation Sans"/>
                <w:szCs w:val="20"/>
              </w:rPr>
            </w:pP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Legalización de aprovechamientos de la institución</w:t>
            </w:r>
          </w:p>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Programa mantenimiento preventivo del cauce en Finca I de QLN</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Monitorear </w:t>
            </w:r>
            <w:r w:rsidRPr="00EB618E">
              <w:rPr>
                <w:rFonts w:ascii="Arial" w:hAnsi="Arial"/>
                <w:b/>
                <w:sz w:val="20"/>
                <w:szCs w:val="20"/>
              </w:rPr>
              <w:t xml:space="preserve">consumo  de energía </w:t>
            </w:r>
            <w:r w:rsidRPr="00EB618E">
              <w:rPr>
                <w:rFonts w:ascii="Arial" w:hAnsi="Arial"/>
                <w:sz w:val="20"/>
                <w:szCs w:val="20"/>
              </w:rPr>
              <w:t>para la SRF</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Propuesta para el uso racional consumo de energía (electricidad / combustible)</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Desarrollar el programa de </w:t>
            </w:r>
            <w:r w:rsidRPr="00EB618E">
              <w:rPr>
                <w:rFonts w:ascii="Arial" w:hAnsi="Arial"/>
                <w:b/>
                <w:sz w:val="20"/>
                <w:szCs w:val="20"/>
              </w:rPr>
              <w:t xml:space="preserve">gestión de los residuos generados </w:t>
            </w:r>
            <w:r w:rsidRPr="00EB618E">
              <w:rPr>
                <w:rFonts w:ascii="Arial" w:hAnsi="Arial"/>
                <w:sz w:val="20"/>
                <w:szCs w:val="20"/>
              </w:rPr>
              <w:t>en el campus</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Caracterización  de residuos ordinarios para la SRF</w:t>
            </w:r>
          </w:p>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Elaborar programa institucional de gestión de residuos</w:t>
            </w:r>
          </w:p>
        </w:tc>
      </w:tr>
      <w:tr w:rsidR="0004395B" w:rsidRPr="00EB618E" w:rsidTr="006017F3">
        <w:tc>
          <w:tcPr>
            <w:cnfStyle w:val="001000000000"/>
            <w:tcW w:w="1572" w:type="dxa"/>
            <w:vMerge w:val="restart"/>
            <w:vAlign w:val="center"/>
          </w:tcPr>
          <w:p w:rsidR="0004395B" w:rsidRPr="00EB618E" w:rsidRDefault="0004395B" w:rsidP="006017F3">
            <w:pPr>
              <w:rPr>
                <w:rFonts w:ascii="Arial" w:eastAsia="Tahoma" w:hAnsi="Arial" w:cs="Liberation Sans"/>
                <w:bCs w:val="0"/>
                <w:i/>
                <w:szCs w:val="20"/>
              </w:rPr>
            </w:pPr>
            <w:r w:rsidRPr="00EB618E">
              <w:rPr>
                <w:rFonts w:ascii="Arial" w:eastAsia="Tahoma" w:hAnsi="Arial" w:cs="Liberation Sans"/>
                <w:i/>
                <w:szCs w:val="20"/>
              </w:rPr>
              <w:t>Desempeño Ambiental</w:t>
            </w: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Asesorar en actualización de </w:t>
            </w:r>
            <w:r w:rsidRPr="00EB618E">
              <w:rPr>
                <w:rFonts w:ascii="Arial" w:hAnsi="Arial"/>
                <w:b/>
                <w:sz w:val="20"/>
                <w:szCs w:val="20"/>
              </w:rPr>
              <w:t>políticas institucionales</w:t>
            </w:r>
            <w:r w:rsidRPr="00EB618E">
              <w:rPr>
                <w:rFonts w:ascii="Arial" w:hAnsi="Arial"/>
                <w:sz w:val="20"/>
                <w:szCs w:val="20"/>
              </w:rPr>
              <w:t xml:space="preserve"> en materia ambiental</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Políticas ambientales revisadas</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Desarrollar el </w:t>
            </w:r>
            <w:r w:rsidRPr="00EB618E">
              <w:rPr>
                <w:rFonts w:ascii="Arial" w:hAnsi="Arial"/>
                <w:b/>
                <w:sz w:val="20"/>
                <w:szCs w:val="20"/>
              </w:rPr>
              <w:t xml:space="preserve">plan estratégico institucional </w:t>
            </w:r>
            <w:r w:rsidRPr="00EB618E">
              <w:rPr>
                <w:rFonts w:ascii="Arial" w:hAnsi="Arial"/>
                <w:sz w:val="20"/>
                <w:szCs w:val="20"/>
              </w:rPr>
              <w:t>en Gestión Ambiental para el periodo 2016-2020</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Plan estratégico Institucional en Gestión Ambiental Integral</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Monitorear la implementación del </w:t>
            </w:r>
            <w:r w:rsidRPr="00EB618E">
              <w:rPr>
                <w:rFonts w:ascii="Arial" w:hAnsi="Arial"/>
                <w:b/>
                <w:sz w:val="20"/>
                <w:szCs w:val="20"/>
              </w:rPr>
              <w:t>plan de compras verdes</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Criterios ambientales general incorporados en los carteles</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Establecer el sistema de </w:t>
            </w:r>
            <w:r w:rsidRPr="00EB618E">
              <w:rPr>
                <w:rFonts w:ascii="Arial" w:hAnsi="Arial"/>
                <w:b/>
                <w:sz w:val="20"/>
                <w:szCs w:val="20"/>
              </w:rPr>
              <w:t xml:space="preserve">monitoreo de variables ambientales </w:t>
            </w:r>
            <w:r w:rsidRPr="00EB618E">
              <w:rPr>
                <w:rFonts w:ascii="Arial" w:hAnsi="Arial"/>
                <w:sz w:val="20"/>
                <w:szCs w:val="20"/>
              </w:rPr>
              <w:t>significativas</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Sistema de indicadores para la sede Rodrigo Facio</w:t>
            </w:r>
          </w:p>
        </w:tc>
      </w:tr>
      <w:tr w:rsidR="0004395B" w:rsidRPr="00EB618E" w:rsidTr="006017F3">
        <w:tc>
          <w:tcPr>
            <w:cnfStyle w:val="001000000000"/>
            <w:tcW w:w="1572" w:type="dxa"/>
            <w:vMerge w:val="restart"/>
            <w:vAlign w:val="center"/>
          </w:tcPr>
          <w:p w:rsidR="0004395B" w:rsidRPr="00EB618E" w:rsidRDefault="0004395B" w:rsidP="006017F3">
            <w:pPr>
              <w:rPr>
                <w:rFonts w:ascii="Arial" w:eastAsia="Tahoma" w:hAnsi="Arial" w:cs="Liberation Sans"/>
                <w:bCs w:val="0"/>
                <w:i/>
                <w:color w:val="000000"/>
                <w:szCs w:val="20"/>
              </w:rPr>
            </w:pPr>
            <w:r w:rsidRPr="00EB618E">
              <w:rPr>
                <w:rFonts w:ascii="Arial" w:eastAsia="Tahoma" w:hAnsi="Arial" w:cs="Liberation Sans"/>
                <w:i/>
                <w:color w:val="000000"/>
                <w:szCs w:val="20"/>
              </w:rPr>
              <w:t>Promoción Ambiental</w:t>
            </w: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Desarrollar </w:t>
            </w:r>
            <w:r w:rsidRPr="00EB618E">
              <w:rPr>
                <w:rFonts w:ascii="Arial" w:hAnsi="Arial"/>
                <w:b/>
                <w:sz w:val="20"/>
                <w:szCs w:val="20"/>
              </w:rPr>
              <w:t xml:space="preserve">espacios de acción en Gestión Ambiental </w:t>
            </w:r>
            <w:r w:rsidRPr="00EB618E">
              <w:rPr>
                <w:rFonts w:ascii="Arial" w:hAnsi="Arial"/>
                <w:sz w:val="20"/>
                <w:szCs w:val="20"/>
              </w:rPr>
              <w:t xml:space="preserve">en eventos universitarios </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Lineamientos ambientales para eventos masivos UCR</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Realizar primera edición de </w:t>
            </w:r>
            <w:r w:rsidRPr="00EB618E">
              <w:rPr>
                <w:rFonts w:ascii="Arial" w:hAnsi="Arial"/>
                <w:b/>
                <w:sz w:val="20"/>
                <w:szCs w:val="20"/>
              </w:rPr>
              <w:t xml:space="preserve">Galardón Ambiental </w:t>
            </w:r>
            <w:r w:rsidRPr="00EB618E">
              <w:rPr>
                <w:rFonts w:ascii="Arial" w:hAnsi="Arial"/>
                <w:sz w:val="20"/>
                <w:szCs w:val="20"/>
              </w:rPr>
              <w:t>a unidades</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Guía para el Galardón Ambiental</w:t>
            </w:r>
          </w:p>
        </w:tc>
      </w:tr>
      <w:tr w:rsidR="0004395B" w:rsidRPr="00EB618E" w:rsidTr="006017F3">
        <w:tc>
          <w:tcPr>
            <w:cnfStyle w:val="001000000000"/>
            <w:tcW w:w="1572" w:type="dxa"/>
            <w:vMerge/>
            <w:vAlign w:val="center"/>
          </w:tcPr>
          <w:p w:rsidR="0004395B" w:rsidRPr="00EB618E" w:rsidRDefault="0004395B" w:rsidP="006017F3">
            <w:pPr>
              <w:rPr>
                <w:szCs w:val="20"/>
              </w:rPr>
            </w:pPr>
          </w:p>
        </w:tc>
        <w:tc>
          <w:tcPr>
            <w:tcW w:w="4236"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 xml:space="preserve">Ejecución de </w:t>
            </w:r>
            <w:r w:rsidRPr="00EB618E">
              <w:rPr>
                <w:rFonts w:ascii="Arial" w:hAnsi="Arial"/>
                <w:b/>
                <w:sz w:val="20"/>
                <w:szCs w:val="20"/>
              </w:rPr>
              <w:t xml:space="preserve">campañas de educación ambiental y divulgación </w:t>
            </w:r>
            <w:r w:rsidRPr="00EB618E">
              <w:rPr>
                <w:rFonts w:ascii="Arial" w:hAnsi="Arial"/>
                <w:sz w:val="20"/>
                <w:szCs w:val="20"/>
              </w:rPr>
              <w:t xml:space="preserve">para la población universitaria </w:t>
            </w:r>
          </w:p>
        </w:tc>
        <w:tc>
          <w:tcPr>
            <w:tcW w:w="4167" w:type="dxa"/>
            <w:vAlign w:val="center"/>
          </w:tcPr>
          <w:p w:rsidR="0004395B" w:rsidRPr="00EB618E" w:rsidRDefault="0004395B" w:rsidP="006017F3">
            <w:pPr>
              <w:pStyle w:val="Predeterminado"/>
              <w:jc w:val="both"/>
              <w:cnfStyle w:val="000000000000"/>
              <w:rPr>
                <w:rFonts w:ascii="Arial" w:hAnsi="Arial"/>
                <w:sz w:val="20"/>
                <w:szCs w:val="20"/>
              </w:rPr>
            </w:pPr>
            <w:r w:rsidRPr="00EB618E">
              <w:rPr>
                <w:rFonts w:ascii="Arial" w:hAnsi="Arial"/>
                <w:sz w:val="20"/>
                <w:szCs w:val="20"/>
              </w:rPr>
              <w:t>Estrategia de comunicación de temática ambiental</w:t>
            </w:r>
          </w:p>
          <w:p w:rsidR="0004395B" w:rsidRPr="00EB618E" w:rsidRDefault="0004395B" w:rsidP="006017F3">
            <w:pPr>
              <w:pStyle w:val="Predeterminado"/>
              <w:keepNext/>
              <w:jc w:val="both"/>
              <w:cnfStyle w:val="000000000000"/>
              <w:rPr>
                <w:rFonts w:ascii="Arial" w:hAnsi="Arial"/>
                <w:sz w:val="20"/>
                <w:szCs w:val="20"/>
              </w:rPr>
            </w:pPr>
            <w:r w:rsidRPr="00EB618E">
              <w:rPr>
                <w:rFonts w:ascii="Arial" w:hAnsi="Arial"/>
                <w:sz w:val="20"/>
                <w:szCs w:val="20"/>
              </w:rPr>
              <w:t>Programa de capacitación para población universitaria</w:t>
            </w:r>
          </w:p>
        </w:tc>
      </w:tr>
    </w:tbl>
    <w:p w:rsidR="0004395B" w:rsidRPr="00822D0C" w:rsidRDefault="00822D0C" w:rsidP="00822D0C">
      <w:pPr>
        <w:pStyle w:val="Epgrafe"/>
        <w:jc w:val="center"/>
        <w:rPr>
          <w:rFonts w:ascii="Arial Narrow" w:hAnsi="Arial Narrow"/>
          <w:b w:val="0"/>
          <w:color w:val="000000" w:themeColor="text1"/>
          <w:sz w:val="20"/>
          <w:szCs w:val="20"/>
        </w:rPr>
      </w:pPr>
      <w:r w:rsidRPr="00822D0C">
        <w:rPr>
          <w:rFonts w:ascii="Arial Narrow" w:hAnsi="Arial Narrow"/>
          <w:b w:val="0"/>
          <w:color w:val="000000" w:themeColor="text1"/>
          <w:sz w:val="20"/>
          <w:szCs w:val="20"/>
        </w:rPr>
        <w:t>Fuente: Unidad de Gestión Ambiental</w:t>
      </w:r>
    </w:p>
    <w:p w:rsidR="0004395B" w:rsidRPr="0004395B" w:rsidRDefault="0004395B" w:rsidP="0004395B">
      <w:pPr>
        <w:pStyle w:val="TtuloyobjetosLTGliederung1"/>
        <w:spacing w:before="0"/>
        <w:jc w:val="both"/>
        <w:rPr>
          <w:rFonts w:ascii="Arial" w:hAnsi="Arial"/>
          <w:sz w:val="22"/>
          <w:szCs w:val="22"/>
        </w:rPr>
      </w:pPr>
      <w:r w:rsidRPr="0004395B">
        <w:rPr>
          <w:rFonts w:ascii="Arial" w:hAnsi="Arial"/>
          <w:sz w:val="22"/>
          <w:szCs w:val="22"/>
        </w:rPr>
        <w:t>A continuación, según el formato solicitado, se seleccionan tres áreas de impacto principales para agrupar lo</w:t>
      </w:r>
      <w:r w:rsidR="00D83D3C">
        <w:rPr>
          <w:rFonts w:ascii="Arial" w:hAnsi="Arial"/>
          <w:sz w:val="22"/>
          <w:szCs w:val="22"/>
        </w:rPr>
        <w:t>s logros del año 2015</w:t>
      </w:r>
      <w:r w:rsidRPr="0004395B">
        <w:rPr>
          <w:rFonts w:ascii="Arial" w:hAnsi="Arial"/>
          <w:sz w:val="22"/>
          <w:szCs w:val="22"/>
        </w:rPr>
        <w:t xml:space="preserve"> y una cuarta que reúna un resumen de logros en otras temáticas, que corresponden </w:t>
      </w:r>
      <w:proofErr w:type="gramStart"/>
      <w:r w:rsidR="00D83D3C" w:rsidRPr="0004395B">
        <w:rPr>
          <w:rFonts w:ascii="Arial" w:hAnsi="Arial"/>
          <w:sz w:val="22"/>
          <w:szCs w:val="22"/>
        </w:rPr>
        <w:t>a</w:t>
      </w:r>
      <w:proofErr w:type="gramEnd"/>
      <w:r w:rsidRPr="0004395B">
        <w:rPr>
          <w:rFonts w:ascii="Arial" w:hAnsi="Arial"/>
          <w:sz w:val="22"/>
          <w:szCs w:val="22"/>
        </w:rPr>
        <w:t>:</w:t>
      </w:r>
    </w:p>
    <w:p w:rsidR="0004395B" w:rsidRPr="0004395B" w:rsidRDefault="0004395B" w:rsidP="00252B1E">
      <w:pPr>
        <w:pStyle w:val="TtuloyobjetosLTGliederung1"/>
        <w:numPr>
          <w:ilvl w:val="0"/>
          <w:numId w:val="27"/>
        </w:numPr>
        <w:spacing w:before="0"/>
        <w:ind w:hanging="567"/>
        <w:jc w:val="both"/>
        <w:rPr>
          <w:rFonts w:ascii="Arial" w:hAnsi="Arial"/>
          <w:sz w:val="22"/>
          <w:szCs w:val="22"/>
        </w:rPr>
      </w:pPr>
      <w:r w:rsidRPr="0004395B">
        <w:rPr>
          <w:rFonts w:ascii="Arial" w:hAnsi="Arial"/>
          <w:sz w:val="22"/>
          <w:szCs w:val="22"/>
        </w:rPr>
        <w:t>Gestión del recurso hídrico</w:t>
      </w:r>
    </w:p>
    <w:p w:rsidR="0004395B" w:rsidRPr="0004395B" w:rsidRDefault="0004395B" w:rsidP="00252B1E">
      <w:pPr>
        <w:pStyle w:val="TtuloyobjetosLTGliederung1"/>
        <w:numPr>
          <w:ilvl w:val="0"/>
          <w:numId w:val="27"/>
        </w:numPr>
        <w:spacing w:before="0"/>
        <w:ind w:hanging="567"/>
        <w:jc w:val="both"/>
        <w:rPr>
          <w:rFonts w:ascii="Arial" w:hAnsi="Arial"/>
          <w:sz w:val="22"/>
          <w:szCs w:val="22"/>
        </w:rPr>
      </w:pPr>
      <w:r w:rsidRPr="0004395B">
        <w:rPr>
          <w:rFonts w:ascii="Arial" w:hAnsi="Arial"/>
          <w:sz w:val="22"/>
          <w:szCs w:val="22"/>
        </w:rPr>
        <w:t>Galardón Ambiental</w:t>
      </w:r>
    </w:p>
    <w:p w:rsidR="0004395B" w:rsidRPr="0004395B" w:rsidRDefault="001C4DA8" w:rsidP="00252B1E">
      <w:pPr>
        <w:pStyle w:val="TtuloyobjetosLTGliederung1"/>
        <w:numPr>
          <w:ilvl w:val="0"/>
          <w:numId w:val="27"/>
        </w:numPr>
        <w:spacing w:before="0"/>
        <w:ind w:hanging="567"/>
        <w:jc w:val="both"/>
        <w:rPr>
          <w:rFonts w:ascii="Arial" w:hAnsi="Arial"/>
          <w:sz w:val="22"/>
          <w:szCs w:val="22"/>
        </w:rPr>
      </w:pPr>
      <w:r>
        <w:rPr>
          <w:rFonts w:ascii="Arial" w:hAnsi="Arial"/>
          <w:sz w:val="22"/>
          <w:szCs w:val="22"/>
        </w:rPr>
        <w:t>Plan Estratégico A</w:t>
      </w:r>
      <w:r w:rsidR="0004395B" w:rsidRPr="0004395B">
        <w:rPr>
          <w:rFonts w:ascii="Arial" w:hAnsi="Arial"/>
          <w:sz w:val="22"/>
          <w:szCs w:val="22"/>
        </w:rPr>
        <w:t>mbiental</w:t>
      </w:r>
    </w:p>
    <w:p w:rsidR="0004395B" w:rsidRPr="0004395B" w:rsidRDefault="0004395B" w:rsidP="00252B1E">
      <w:pPr>
        <w:pStyle w:val="TtuloyobjetosLTGliederung1"/>
        <w:numPr>
          <w:ilvl w:val="0"/>
          <w:numId w:val="27"/>
        </w:numPr>
        <w:spacing w:before="0"/>
        <w:ind w:hanging="567"/>
        <w:jc w:val="both"/>
        <w:rPr>
          <w:rFonts w:ascii="Arial" w:hAnsi="Arial"/>
          <w:sz w:val="22"/>
          <w:szCs w:val="22"/>
        </w:rPr>
      </w:pPr>
      <w:r w:rsidRPr="0004395B">
        <w:rPr>
          <w:rFonts w:ascii="Arial" w:hAnsi="Arial"/>
          <w:sz w:val="22"/>
          <w:szCs w:val="22"/>
        </w:rPr>
        <w:t>Avances varios en otras temáticas</w:t>
      </w:r>
    </w:p>
    <w:p w:rsidR="00D83D3C" w:rsidRDefault="00D83D3C" w:rsidP="0004395B">
      <w:pPr>
        <w:pStyle w:val="Ttulo2"/>
        <w:rPr>
          <w:rFonts w:ascii="Arial" w:hAnsi="Arial" w:cs="Arial"/>
          <w:sz w:val="28"/>
          <w:szCs w:val="28"/>
        </w:rPr>
      </w:pPr>
      <w:bookmarkStart w:id="18" w:name="_Toc440834907"/>
    </w:p>
    <w:p w:rsidR="0004395B" w:rsidRPr="00E31F35" w:rsidRDefault="0004395B" w:rsidP="00252B1E">
      <w:pPr>
        <w:pStyle w:val="Prrafodelista"/>
        <w:numPr>
          <w:ilvl w:val="0"/>
          <w:numId w:val="65"/>
        </w:numPr>
        <w:rPr>
          <w:rFonts w:ascii="Arial" w:hAnsi="Arial" w:cs="Arial"/>
          <w:b/>
          <w:sz w:val="24"/>
          <w:szCs w:val="24"/>
        </w:rPr>
      </w:pPr>
      <w:bookmarkStart w:id="19" w:name="_Toc443548123"/>
      <w:r w:rsidRPr="00E31F35">
        <w:rPr>
          <w:rFonts w:ascii="Arial" w:hAnsi="Arial" w:cs="Arial"/>
          <w:b/>
          <w:sz w:val="24"/>
          <w:szCs w:val="24"/>
        </w:rPr>
        <w:t>Lineamientos y normativas</w:t>
      </w:r>
      <w:bookmarkEnd w:id="18"/>
      <w:bookmarkEnd w:id="19"/>
    </w:p>
    <w:p w:rsidR="0004395B" w:rsidRPr="00EB618E" w:rsidRDefault="0004395B" w:rsidP="0004395B">
      <w:pPr>
        <w:pStyle w:val="TtuloyobjetosLTGliederung1"/>
        <w:spacing w:before="0"/>
        <w:jc w:val="both"/>
        <w:rPr>
          <w:rFonts w:ascii="Arial" w:hAnsi="Arial"/>
          <w:sz w:val="22"/>
          <w:szCs w:val="22"/>
        </w:rPr>
      </w:pPr>
    </w:p>
    <w:p w:rsidR="0004395B" w:rsidRPr="00EB618E" w:rsidRDefault="0004395B" w:rsidP="0004395B">
      <w:pPr>
        <w:pStyle w:val="TtuloyobjetosLTGliederung1"/>
        <w:spacing w:before="0"/>
        <w:jc w:val="both"/>
        <w:rPr>
          <w:rFonts w:ascii="Arial" w:hAnsi="Arial"/>
          <w:sz w:val="22"/>
          <w:szCs w:val="22"/>
        </w:rPr>
      </w:pPr>
      <w:r w:rsidRPr="00EB618E">
        <w:rPr>
          <w:rFonts w:ascii="Arial" w:hAnsi="Arial"/>
          <w:sz w:val="22"/>
          <w:szCs w:val="22"/>
        </w:rPr>
        <w:t>La Gestión Ambiental Universitaria, responde al ejercicio responsable de la independencia otorgada a la  Institución por la Constitución Política, así como por lo establecido en el Estatuto Orgánico y las Políticas Institucionales. Al desarrollarse en un centro de enseñanza de educación superior, se enmarca en los siguientes lineamientos:</w:t>
      </w:r>
    </w:p>
    <w:p w:rsidR="0004395B" w:rsidRPr="00EB618E" w:rsidRDefault="0004395B" w:rsidP="0004395B">
      <w:pPr>
        <w:pStyle w:val="TtuloyobjetosLTGliederung1"/>
        <w:spacing w:before="0"/>
        <w:jc w:val="both"/>
        <w:rPr>
          <w:rFonts w:ascii="Arial" w:hAnsi="Arial"/>
          <w:sz w:val="22"/>
          <w:szCs w:val="22"/>
        </w:rPr>
      </w:pPr>
    </w:p>
    <w:p w:rsidR="0004395B" w:rsidRPr="00856AA6" w:rsidRDefault="0004395B" w:rsidP="00252B1E">
      <w:pPr>
        <w:pStyle w:val="Prrafodelista"/>
        <w:widowControl w:val="0"/>
        <w:numPr>
          <w:ilvl w:val="0"/>
          <w:numId w:val="42"/>
        </w:numPr>
        <w:suppressAutoHyphens/>
        <w:overflowPunct w:val="0"/>
        <w:spacing w:after="0" w:line="240" w:lineRule="auto"/>
        <w:jc w:val="both"/>
        <w:rPr>
          <w:rFonts w:ascii="Arial" w:hAnsi="Arial"/>
        </w:rPr>
      </w:pPr>
      <w:r w:rsidRPr="00856AA6">
        <w:rPr>
          <w:rFonts w:ascii="Arial" w:eastAsia="Tahoma" w:hAnsi="Arial" w:cs="Liberation Sans"/>
          <w:color w:val="000000"/>
        </w:rPr>
        <w:t xml:space="preserve">La </w:t>
      </w:r>
      <w:r w:rsidRPr="00856AA6">
        <w:rPr>
          <w:rFonts w:ascii="Arial" w:eastAsia="Tahoma" w:hAnsi="Arial" w:cs="Liberation Sans"/>
          <w:i/>
          <w:iCs/>
          <w:color w:val="000000"/>
          <w:u w:val="single"/>
        </w:rPr>
        <w:t>Conferencia Mundial sobre Educación Superior</w:t>
      </w:r>
      <w:r w:rsidRPr="00856AA6">
        <w:rPr>
          <w:rFonts w:ascii="Arial" w:eastAsia="Tahoma" w:hAnsi="Arial" w:cs="Liberation Sans"/>
          <w:color w:val="000000"/>
        </w:rPr>
        <w:t xml:space="preserve"> realizada en el año 2009, en París Francia, por la Organización de las Naciones Unidas para la Educación, la Ciencia y la Cultura –UNESCO-, hace un llamamiento sobre la Responsabilidad Social de la Educación Superior y a ejercer un liderazgo en materia de creación de conocimiento para abordar retos mundiales asociados al desarrollo sostenible. </w:t>
      </w:r>
    </w:p>
    <w:p w:rsidR="0004395B" w:rsidRPr="00EB618E" w:rsidRDefault="0004395B" w:rsidP="00252B1E">
      <w:pPr>
        <w:pStyle w:val="LO-normal"/>
        <w:numPr>
          <w:ilvl w:val="0"/>
          <w:numId w:val="42"/>
        </w:numPr>
        <w:jc w:val="both"/>
        <w:rPr>
          <w:rFonts w:ascii="Arial" w:eastAsia="Tahoma" w:hAnsi="Arial" w:cs="Liberation Sans"/>
          <w:sz w:val="22"/>
          <w:szCs w:val="22"/>
        </w:rPr>
      </w:pPr>
      <w:r w:rsidRPr="00EB618E">
        <w:rPr>
          <w:rFonts w:ascii="Arial" w:eastAsia="Tahoma" w:hAnsi="Arial" w:cs="Liberation Sans"/>
          <w:sz w:val="22"/>
          <w:szCs w:val="22"/>
        </w:rPr>
        <w:t xml:space="preserve">Atiende a la </w:t>
      </w:r>
      <w:r w:rsidRPr="00EB618E">
        <w:rPr>
          <w:rFonts w:ascii="Arial" w:eastAsia="Tahoma" w:hAnsi="Arial" w:cs="Liberation Sans"/>
          <w:i/>
          <w:iCs/>
          <w:sz w:val="22"/>
          <w:szCs w:val="22"/>
          <w:u w:val="single"/>
        </w:rPr>
        <w:t>legislación nacional de orden público en materia ambiental aplicable</w:t>
      </w:r>
      <w:r w:rsidRPr="00EB618E">
        <w:rPr>
          <w:rFonts w:ascii="Arial" w:eastAsia="Tahoma" w:hAnsi="Arial" w:cs="Liberation Sans"/>
          <w:sz w:val="22"/>
          <w:szCs w:val="22"/>
        </w:rPr>
        <w:t xml:space="preserve"> a la Institución, entre otras se mencionan como ejemplo se las siguientes normas: Constitución Política de la República de Costa Rica artículo 50; Ley 7554 Orgánica del Ambiente; Ley 5395 General de Salud; Ley 276 de Aguas; Ley 7575 Forestal; Ley 8839 para la Gestión </w:t>
      </w:r>
      <w:r w:rsidRPr="00EB618E">
        <w:rPr>
          <w:rFonts w:ascii="Arial" w:eastAsia="Tahoma" w:hAnsi="Arial" w:cs="Liberation Sans"/>
          <w:sz w:val="22"/>
          <w:szCs w:val="22"/>
        </w:rPr>
        <w:lastRenderedPageBreak/>
        <w:t>Integral de Residuos; Ley 7317 de Conservación de Vida Silvestre; Ley 7788 de Biodiversidad; Ley 7414 Convención Marco de las Naciones Unidas sobre el Cambio Climático; Ley 7447 Regulación del Uso Racional de la Energía; Ley 7664 de Protección Fitosanitaria; Ley 7779 Uso, Manejo y Conservación de Suelos; y demás reglamentos que de éstas se deriven.</w:t>
      </w:r>
    </w:p>
    <w:p w:rsidR="0004395B" w:rsidRPr="00856AA6" w:rsidRDefault="0004395B" w:rsidP="00252B1E">
      <w:pPr>
        <w:pStyle w:val="Prrafodelista"/>
        <w:widowControl w:val="0"/>
        <w:numPr>
          <w:ilvl w:val="0"/>
          <w:numId w:val="42"/>
        </w:numPr>
        <w:suppressAutoHyphens/>
        <w:overflowPunct w:val="0"/>
        <w:spacing w:after="0" w:line="240" w:lineRule="auto"/>
        <w:jc w:val="both"/>
        <w:rPr>
          <w:rFonts w:ascii="Arial" w:eastAsia="Tahoma" w:hAnsi="Arial" w:cs="Liberation Sans"/>
          <w:color w:val="000000"/>
        </w:rPr>
      </w:pPr>
      <w:r w:rsidRPr="00856AA6">
        <w:rPr>
          <w:rFonts w:ascii="Arial" w:eastAsia="Tahoma" w:hAnsi="Arial" w:cs="Liberation Sans"/>
          <w:color w:val="000000"/>
        </w:rPr>
        <w:t xml:space="preserve">El </w:t>
      </w:r>
      <w:r w:rsidRPr="00856AA6">
        <w:rPr>
          <w:rFonts w:ascii="Arial" w:eastAsia="Tahoma" w:hAnsi="Arial" w:cs="Liberation Sans"/>
          <w:i/>
          <w:iCs/>
          <w:color w:val="000000"/>
          <w:u w:val="single"/>
        </w:rPr>
        <w:t>Plan Nacional de Educación Superior Universitaria Estatal 2011-2015</w:t>
      </w:r>
      <w:r w:rsidRPr="00856AA6">
        <w:rPr>
          <w:rFonts w:ascii="Arial" w:eastAsia="Tahoma" w:hAnsi="Arial" w:cs="Liberation Sans"/>
          <w:color w:val="000000"/>
        </w:rPr>
        <w:t xml:space="preserve"> emitido por el Consejo Nacional de Rectores, establece el objetivo de vincular y gestionar el quehacer universitario con acciones orientadas al desarrollo sostenible.</w:t>
      </w:r>
    </w:p>
    <w:p w:rsidR="0004395B" w:rsidRPr="00EB618E" w:rsidRDefault="0004395B" w:rsidP="00252B1E">
      <w:pPr>
        <w:pStyle w:val="LO-normal"/>
        <w:numPr>
          <w:ilvl w:val="0"/>
          <w:numId w:val="42"/>
        </w:numPr>
        <w:contextualSpacing/>
        <w:jc w:val="both"/>
        <w:rPr>
          <w:rFonts w:ascii="Arial" w:eastAsia="Tahoma" w:hAnsi="Arial" w:cs="Liberation Sans"/>
          <w:sz w:val="22"/>
          <w:szCs w:val="22"/>
        </w:rPr>
      </w:pPr>
      <w:r w:rsidRPr="00EB618E">
        <w:rPr>
          <w:rFonts w:ascii="Arial" w:eastAsia="Tahoma" w:hAnsi="Arial" w:cs="Liberation Sans"/>
          <w:sz w:val="22"/>
          <w:szCs w:val="22"/>
        </w:rPr>
        <w:t xml:space="preserve">Las </w:t>
      </w:r>
      <w:r w:rsidRPr="00EB618E">
        <w:rPr>
          <w:rFonts w:ascii="Arial" w:eastAsia="Tahoma" w:hAnsi="Arial" w:cs="Liberation Sans"/>
          <w:i/>
          <w:iCs/>
          <w:sz w:val="22"/>
          <w:szCs w:val="22"/>
          <w:u w:val="single"/>
        </w:rPr>
        <w:t>Políticas para la Universidad de Costa Rica para los años 2016-2020</w:t>
      </w:r>
      <w:r w:rsidRPr="00EB618E">
        <w:rPr>
          <w:rFonts w:ascii="Arial" w:eastAsia="Tahoma" w:hAnsi="Arial" w:cs="Liberation Sans"/>
          <w:sz w:val="22"/>
          <w:szCs w:val="22"/>
        </w:rPr>
        <w:t>, manifiestan el eje  de Gestión Institucional el capítulo de “Compromiso con la sostenibilidad ambiental”, incluyendo tres políticas enfocadas a la gestión ambiental integral y la incorporación de buenas prácticas ambientales en el quehacer institucional.</w:t>
      </w:r>
      <w:r>
        <w:rPr>
          <w:rFonts w:ascii="Arial" w:eastAsia="Tahoma" w:hAnsi="Arial" w:cs="Liberation Sans"/>
          <w:sz w:val="22"/>
          <w:szCs w:val="22"/>
        </w:rPr>
        <w:t xml:space="preserve"> UGA participo de su revisión.</w:t>
      </w:r>
    </w:p>
    <w:p w:rsidR="0004395B" w:rsidRPr="00EB618E" w:rsidRDefault="0004395B" w:rsidP="00252B1E">
      <w:pPr>
        <w:pStyle w:val="LO-normal"/>
        <w:numPr>
          <w:ilvl w:val="0"/>
          <w:numId w:val="42"/>
        </w:numPr>
        <w:contextualSpacing/>
        <w:jc w:val="both"/>
        <w:rPr>
          <w:rFonts w:ascii="Arial" w:eastAsia="Tahoma" w:hAnsi="Arial" w:cs="Liberation Sans"/>
          <w:sz w:val="22"/>
          <w:szCs w:val="22"/>
        </w:rPr>
      </w:pPr>
      <w:r w:rsidRPr="00EB618E">
        <w:rPr>
          <w:rFonts w:ascii="Arial" w:eastAsia="Tahoma" w:hAnsi="Arial" w:cs="Liberation Sans"/>
          <w:sz w:val="22"/>
          <w:szCs w:val="22"/>
        </w:rPr>
        <w:t xml:space="preserve">En el </w:t>
      </w:r>
      <w:r w:rsidRPr="00EB618E">
        <w:rPr>
          <w:rFonts w:ascii="Arial" w:eastAsia="Tahoma" w:hAnsi="Arial" w:cs="Liberation Sans"/>
          <w:i/>
          <w:iCs/>
          <w:sz w:val="22"/>
          <w:szCs w:val="22"/>
          <w:u w:val="single"/>
        </w:rPr>
        <w:t>Plan Estratégico Institucional 2013-2017</w:t>
      </w:r>
      <w:r w:rsidRPr="00EB618E">
        <w:rPr>
          <w:rFonts w:ascii="Arial" w:eastAsia="Tahoma" w:hAnsi="Arial" w:cs="Liberation Sans"/>
          <w:sz w:val="22"/>
          <w:szCs w:val="22"/>
        </w:rPr>
        <w:t xml:space="preserve"> en el eje de Gestión Institucional adopta el compromiso con el ambiente mediante la estrategia de desarrollar un sistema institucional de gestión ambiental; y en el año 2009 se emiten las Directrices Ambientales, mediante el oficio R-3560-2009, en donde se manifiestan los compromisos ambientales asociados a los principales impactos en la Ciudad Universitaria Rodrigo Facio.</w:t>
      </w:r>
    </w:p>
    <w:p w:rsidR="0004395B" w:rsidRPr="00EB618E" w:rsidRDefault="0004395B" w:rsidP="0004395B">
      <w:pPr>
        <w:pStyle w:val="TtuloyobjetosLTGliederung1"/>
        <w:spacing w:before="0"/>
        <w:jc w:val="both"/>
        <w:rPr>
          <w:rFonts w:ascii="Arial" w:hAnsi="Arial"/>
          <w:sz w:val="22"/>
          <w:szCs w:val="22"/>
        </w:rPr>
      </w:pPr>
    </w:p>
    <w:p w:rsidR="0004395B" w:rsidRPr="00EB618E" w:rsidRDefault="0004395B" w:rsidP="0004395B">
      <w:pPr>
        <w:pStyle w:val="TtuloyobjetosLTGliederung1"/>
        <w:spacing w:before="0"/>
        <w:jc w:val="both"/>
        <w:rPr>
          <w:rFonts w:ascii="Arial" w:hAnsi="Arial"/>
          <w:sz w:val="22"/>
          <w:szCs w:val="22"/>
        </w:rPr>
      </w:pPr>
      <w:r w:rsidRPr="00EB618E">
        <w:rPr>
          <w:rFonts w:ascii="Arial" w:hAnsi="Arial"/>
          <w:sz w:val="22"/>
          <w:szCs w:val="22"/>
        </w:rPr>
        <w:t>Por otro lado, con el fin de  regular la Gestión Ambiental en la Universidad de Costa Rica, así como las competencias de las diversas dependencias con funciones</w:t>
      </w:r>
      <w:r w:rsidR="00357C60">
        <w:rPr>
          <w:rFonts w:ascii="Arial" w:hAnsi="Arial"/>
          <w:sz w:val="22"/>
          <w:szCs w:val="22"/>
        </w:rPr>
        <w:t xml:space="preserve"> asignadas para este propósito, </w:t>
      </w:r>
      <w:r w:rsidRPr="00EB618E">
        <w:rPr>
          <w:rFonts w:ascii="Arial" w:hAnsi="Arial"/>
          <w:sz w:val="22"/>
          <w:szCs w:val="22"/>
        </w:rPr>
        <w:t>se elabora el reglamento específico “</w:t>
      </w:r>
      <w:r w:rsidRPr="00EB618E">
        <w:rPr>
          <w:rFonts w:ascii="Arial" w:hAnsi="Arial"/>
          <w:b/>
          <w:bCs/>
          <w:i/>
          <w:iCs/>
          <w:sz w:val="22"/>
          <w:szCs w:val="22"/>
        </w:rPr>
        <w:t>Reglamento para la Organización y Funcionamiento de la Gestión Ambiental en la Universidad de Costa Rica</w:t>
      </w:r>
      <w:r w:rsidRPr="00EB618E">
        <w:rPr>
          <w:rFonts w:ascii="Arial" w:hAnsi="Arial"/>
          <w:sz w:val="22"/>
          <w:szCs w:val="22"/>
        </w:rPr>
        <w:t xml:space="preserve">”.  Este documento contiene los objetivos, definiciones básicas, estructura de UGA y sus funciones, estructura del Consejo Técnico Ambiental y sus funciones, y funciones de enlaces ambientales.  </w:t>
      </w:r>
    </w:p>
    <w:p w:rsidR="0005682E" w:rsidRPr="00EB618E" w:rsidRDefault="0005682E" w:rsidP="0004395B">
      <w:pPr>
        <w:pStyle w:val="TtuloyobjetosLTGliederung1"/>
        <w:spacing w:before="0"/>
        <w:jc w:val="both"/>
        <w:rPr>
          <w:rFonts w:ascii="Arial" w:hAnsi="Arial"/>
          <w:sz w:val="22"/>
          <w:szCs w:val="22"/>
        </w:rPr>
      </w:pPr>
    </w:p>
    <w:p w:rsidR="0004395B" w:rsidRPr="00E31F35" w:rsidRDefault="0004395B" w:rsidP="00252B1E">
      <w:pPr>
        <w:pStyle w:val="Prrafodelista"/>
        <w:numPr>
          <w:ilvl w:val="0"/>
          <w:numId w:val="65"/>
        </w:numPr>
        <w:rPr>
          <w:rFonts w:ascii="Arial" w:hAnsi="Arial" w:cs="Arial"/>
          <w:b/>
          <w:sz w:val="24"/>
          <w:szCs w:val="24"/>
        </w:rPr>
      </w:pPr>
      <w:bookmarkStart w:id="20" w:name="_Toc440834908"/>
      <w:bookmarkStart w:id="21" w:name="_Toc443548124"/>
      <w:r w:rsidRPr="00E31F35">
        <w:rPr>
          <w:rFonts w:ascii="Arial" w:hAnsi="Arial" w:cs="Arial"/>
          <w:b/>
          <w:sz w:val="24"/>
          <w:szCs w:val="24"/>
        </w:rPr>
        <w:t>Proyectos de impacto</w:t>
      </w:r>
      <w:bookmarkEnd w:id="20"/>
      <w:bookmarkEnd w:id="21"/>
    </w:p>
    <w:p w:rsidR="0004395B" w:rsidRDefault="0004395B" w:rsidP="0004395B">
      <w:pPr>
        <w:pStyle w:val="TtuloyobjetosLTGliederung1"/>
        <w:spacing w:before="0"/>
        <w:jc w:val="both"/>
        <w:rPr>
          <w:rFonts w:ascii="Arial" w:hAnsi="Arial"/>
          <w:sz w:val="20"/>
          <w:szCs w:val="20"/>
        </w:rPr>
      </w:pPr>
    </w:p>
    <w:p w:rsidR="0004395B" w:rsidRPr="00A94231" w:rsidRDefault="0004395B" w:rsidP="00252B1E">
      <w:pPr>
        <w:pStyle w:val="Prrafodelista"/>
        <w:numPr>
          <w:ilvl w:val="0"/>
          <w:numId w:val="66"/>
        </w:numPr>
        <w:rPr>
          <w:rFonts w:ascii="Arial" w:hAnsi="Arial" w:cs="Arial"/>
          <w:b/>
          <w:sz w:val="24"/>
          <w:szCs w:val="24"/>
        </w:rPr>
      </w:pPr>
      <w:bookmarkStart w:id="22" w:name="_Toc440834909"/>
      <w:bookmarkStart w:id="23" w:name="_Toc443548125"/>
      <w:r w:rsidRPr="00A94231">
        <w:rPr>
          <w:rFonts w:ascii="Arial" w:hAnsi="Arial" w:cs="Arial"/>
          <w:b/>
          <w:sz w:val="24"/>
          <w:szCs w:val="24"/>
        </w:rPr>
        <w:t>Recurso Hídrico</w:t>
      </w:r>
      <w:bookmarkEnd w:id="22"/>
      <w:bookmarkEnd w:id="23"/>
    </w:p>
    <w:p w:rsidR="00195224" w:rsidRDefault="00195224" w:rsidP="0004395B">
      <w:pPr>
        <w:pStyle w:val="TtuloyobjetosLTGliederung1"/>
        <w:spacing w:before="0"/>
        <w:jc w:val="both"/>
        <w:rPr>
          <w:rFonts w:ascii="Arial" w:hAnsi="Arial"/>
          <w:sz w:val="22"/>
          <w:szCs w:val="22"/>
        </w:rPr>
      </w:pPr>
    </w:p>
    <w:p w:rsidR="0004395B" w:rsidRPr="0004395B" w:rsidRDefault="0004395B" w:rsidP="0004395B">
      <w:pPr>
        <w:pStyle w:val="TtuloyobjetosLTGliederung1"/>
        <w:spacing w:before="0"/>
        <w:jc w:val="both"/>
        <w:rPr>
          <w:rFonts w:ascii="Arial" w:hAnsi="Arial"/>
          <w:sz w:val="22"/>
          <w:szCs w:val="22"/>
        </w:rPr>
      </w:pPr>
      <w:r w:rsidRPr="00EB618E">
        <w:rPr>
          <w:rFonts w:ascii="Arial" w:hAnsi="Arial"/>
          <w:sz w:val="22"/>
          <w:szCs w:val="22"/>
        </w:rPr>
        <w:t xml:space="preserve">Esta área de impacto incluye las </w:t>
      </w:r>
      <w:r>
        <w:rPr>
          <w:rFonts w:ascii="Arial" w:hAnsi="Arial"/>
          <w:sz w:val="22"/>
          <w:szCs w:val="22"/>
        </w:rPr>
        <w:t xml:space="preserve">tres </w:t>
      </w:r>
      <w:r w:rsidRPr="00EB618E">
        <w:rPr>
          <w:rFonts w:ascii="Arial" w:hAnsi="Arial"/>
          <w:sz w:val="22"/>
          <w:szCs w:val="22"/>
        </w:rPr>
        <w:t xml:space="preserve">principales acciones desarrolladas durante el año asociadas </w:t>
      </w:r>
      <w:r w:rsidRPr="0004395B">
        <w:rPr>
          <w:rFonts w:ascii="Arial" w:hAnsi="Arial"/>
          <w:sz w:val="22"/>
          <w:szCs w:val="22"/>
        </w:rPr>
        <w:t>a los siguientes elementos: monitoreo de consumo de agua potable, gestiones con respecto a las aguas residuales de la Sede Rodrigo Facio, y condición de los aprovechamientos de agua subterránea.</w:t>
      </w:r>
    </w:p>
    <w:p w:rsidR="0004395B" w:rsidRPr="0004395B" w:rsidRDefault="0004395B" w:rsidP="0004395B">
      <w:pPr>
        <w:pStyle w:val="TtuloyobjetosLTGliederung1"/>
        <w:spacing w:before="0"/>
        <w:jc w:val="both"/>
        <w:rPr>
          <w:rFonts w:ascii="Arial" w:hAnsi="Arial"/>
          <w:sz w:val="24"/>
        </w:rPr>
      </w:pPr>
    </w:p>
    <w:p w:rsidR="0004395B" w:rsidRPr="00861198" w:rsidRDefault="0004395B" w:rsidP="00861198">
      <w:pPr>
        <w:rPr>
          <w:rFonts w:ascii="Arial" w:hAnsi="Arial" w:cs="Arial"/>
          <w:b/>
          <w:sz w:val="24"/>
          <w:szCs w:val="24"/>
        </w:rPr>
      </w:pPr>
      <w:bookmarkStart w:id="24" w:name="_Toc440834910"/>
      <w:bookmarkStart w:id="25" w:name="_Toc443548126"/>
      <w:r w:rsidRPr="00861198">
        <w:rPr>
          <w:rFonts w:ascii="Arial" w:hAnsi="Arial" w:cs="Arial"/>
          <w:b/>
          <w:sz w:val="24"/>
          <w:szCs w:val="24"/>
        </w:rPr>
        <w:t>Monitoreo de  agua potable</w:t>
      </w:r>
      <w:bookmarkEnd w:id="24"/>
      <w:bookmarkEnd w:id="25"/>
    </w:p>
    <w:p w:rsidR="0004395B" w:rsidRDefault="0004395B" w:rsidP="0004395B">
      <w:pPr>
        <w:pStyle w:val="TtuloyobjetosLTGliederung1"/>
        <w:spacing w:before="0"/>
        <w:jc w:val="both"/>
        <w:rPr>
          <w:rFonts w:ascii="Arial" w:hAnsi="Arial"/>
          <w:sz w:val="22"/>
          <w:szCs w:val="22"/>
        </w:rPr>
      </w:pPr>
      <w:r>
        <w:rPr>
          <w:rFonts w:ascii="Arial" w:hAnsi="Arial"/>
          <w:sz w:val="22"/>
          <w:szCs w:val="22"/>
        </w:rPr>
        <w:t xml:space="preserve">Las diferentes instalaciones universitarias se encuentran abastecidas por </w:t>
      </w:r>
      <w:proofErr w:type="spellStart"/>
      <w:r>
        <w:rPr>
          <w:rFonts w:ascii="Arial" w:hAnsi="Arial"/>
          <w:sz w:val="22"/>
          <w:szCs w:val="22"/>
        </w:rPr>
        <w:t>el</w:t>
      </w:r>
      <w:proofErr w:type="spellEnd"/>
      <w:r>
        <w:rPr>
          <w:rFonts w:ascii="Arial" w:hAnsi="Arial"/>
          <w:sz w:val="22"/>
          <w:szCs w:val="22"/>
        </w:rPr>
        <w:t xml:space="preserve"> A</w:t>
      </w:r>
      <w:r w:rsidR="00357C60">
        <w:rPr>
          <w:rFonts w:ascii="Arial" w:hAnsi="Arial"/>
          <w:sz w:val="22"/>
          <w:szCs w:val="22"/>
        </w:rPr>
        <w:t xml:space="preserve"> </w:t>
      </w:r>
      <w:r>
        <w:rPr>
          <w:rFonts w:ascii="Arial" w:hAnsi="Arial"/>
          <w:sz w:val="22"/>
          <w:szCs w:val="22"/>
        </w:rPr>
        <w:t>y</w:t>
      </w:r>
      <w:r w:rsidR="00357C60">
        <w:rPr>
          <w:rFonts w:ascii="Arial" w:hAnsi="Arial"/>
          <w:sz w:val="22"/>
          <w:szCs w:val="22"/>
        </w:rPr>
        <w:t xml:space="preserve"> </w:t>
      </w:r>
      <w:r>
        <w:rPr>
          <w:rFonts w:ascii="Arial" w:hAnsi="Arial"/>
          <w:sz w:val="22"/>
          <w:szCs w:val="22"/>
        </w:rPr>
        <w:t>A, sin embargo es relevante conocer que la calidad del recurso se mantiene para su consumo en los diversos edificios. Lo anterior como parte del Plan de Seguridad del Agua, estrategia que se pretende</w:t>
      </w:r>
      <w:r w:rsidR="0005682E">
        <w:rPr>
          <w:rFonts w:ascii="Arial" w:hAnsi="Arial"/>
          <w:sz w:val="22"/>
          <w:szCs w:val="22"/>
        </w:rPr>
        <w:t xml:space="preserve"> implementar en la Institución.</w:t>
      </w:r>
    </w:p>
    <w:p w:rsidR="0005682E" w:rsidRDefault="0005682E" w:rsidP="0004395B">
      <w:pPr>
        <w:pStyle w:val="TtuloyobjetosLTGliederung1"/>
        <w:spacing w:before="0"/>
        <w:jc w:val="both"/>
        <w:rPr>
          <w:rFonts w:ascii="Arial" w:hAnsi="Arial"/>
          <w:sz w:val="22"/>
          <w:szCs w:val="22"/>
        </w:rPr>
      </w:pPr>
    </w:p>
    <w:p w:rsidR="0004395B" w:rsidRPr="00861198" w:rsidRDefault="0004395B" w:rsidP="00861198">
      <w:pPr>
        <w:rPr>
          <w:rFonts w:ascii="Arial" w:hAnsi="Arial" w:cs="Arial"/>
          <w:b/>
          <w:sz w:val="24"/>
          <w:szCs w:val="24"/>
        </w:rPr>
      </w:pPr>
      <w:bookmarkStart w:id="26" w:name="_Toc440834911"/>
      <w:bookmarkStart w:id="27" w:name="_Toc443548127"/>
      <w:r w:rsidRPr="00861198">
        <w:rPr>
          <w:rFonts w:ascii="Arial" w:hAnsi="Arial" w:cs="Arial"/>
          <w:b/>
          <w:sz w:val="24"/>
          <w:szCs w:val="24"/>
        </w:rPr>
        <w:t>Aguas Residuales en la Sede Rodrigo Facio</w:t>
      </w:r>
      <w:bookmarkEnd w:id="26"/>
      <w:bookmarkEnd w:id="27"/>
    </w:p>
    <w:p w:rsidR="0004395B" w:rsidRDefault="0004395B" w:rsidP="008613B5">
      <w:pPr>
        <w:spacing w:line="240" w:lineRule="auto"/>
        <w:jc w:val="both"/>
      </w:pPr>
      <w:r>
        <w:rPr>
          <w:rFonts w:ascii="Arial" w:eastAsia="Tahoma" w:hAnsi="Arial" w:cs="Arial"/>
          <w:color w:val="000000"/>
          <w:lang w:val="es-ES"/>
        </w:rPr>
        <w:t>En marzo de 2005, el Ministerio de Salud solicita a la Universidad los reportes operacionales y los permisos de funcionamiento de las unidades que prestan servicios, buscando el cumplimiento de los decretos 26042-S-MINAE</w:t>
      </w:r>
      <w:r>
        <w:rPr>
          <w:rStyle w:val="Ancladenotaalpie"/>
          <w:rFonts w:ascii="Arial" w:eastAsia="Tahoma" w:hAnsi="Arial" w:cs="Arial"/>
          <w:color w:val="000000"/>
          <w:lang w:val="es-ES"/>
        </w:rPr>
        <w:footnoteReference w:id="2"/>
      </w:r>
      <w:r>
        <w:rPr>
          <w:rFonts w:ascii="Arial" w:eastAsia="Tahoma" w:hAnsi="Arial" w:cs="Arial"/>
          <w:color w:val="000000"/>
          <w:lang w:val="es-ES"/>
        </w:rPr>
        <w:t xml:space="preserve"> sobre aguas residuales y 30465-S sobre permisos de </w:t>
      </w:r>
      <w:r>
        <w:rPr>
          <w:rFonts w:ascii="Arial" w:eastAsia="Tahoma" w:hAnsi="Arial" w:cs="Arial"/>
          <w:color w:val="000000"/>
          <w:lang w:val="es-ES"/>
        </w:rPr>
        <w:lastRenderedPageBreak/>
        <w:t>funcionamiento. Esta acción culminó en una orden sanitaria para la Sede Rodrigo Facio en el tema de aguas residuales.</w:t>
      </w:r>
    </w:p>
    <w:p w:rsidR="0004395B" w:rsidRDefault="0004395B" w:rsidP="008613B5">
      <w:pPr>
        <w:spacing w:line="240" w:lineRule="auto"/>
        <w:jc w:val="both"/>
      </w:pPr>
      <w:r>
        <w:rPr>
          <w:rFonts w:ascii="Arial" w:hAnsi="Arial" w:cs="Arial"/>
          <w:lang w:val="es-ES"/>
        </w:rPr>
        <w:t xml:space="preserve">Durante 2007 y 2008 se llevaron a cabo acciones sobre lo propuesto en el plan elaborado para solventar la orden sanitaria y se entregaron informes al Ministerio. </w:t>
      </w:r>
      <w:r>
        <w:rPr>
          <w:rFonts w:ascii="Arial" w:eastAsia="Tahoma" w:hAnsi="Arial" w:cs="Arial"/>
          <w:color w:val="000000"/>
          <w:lang w:val="es-ES"/>
        </w:rPr>
        <w:t xml:space="preserve">Dentro de las gestiones internas que se realizaron se encuentra la identificación y reparación de las conexiones ilícitas de los edificios en las fincas de la sede Rodrigo Facio, a cargo de </w:t>
      </w:r>
      <w:proofErr w:type="spellStart"/>
      <w:r>
        <w:rPr>
          <w:rFonts w:ascii="Arial" w:eastAsia="Tahoma" w:hAnsi="Arial" w:cs="Arial"/>
          <w:color w:val="000000"/>
          <w:lang w:val="es-ES"/>
        </w:rPr>
        <w:t>ProGAI</w:t>
      </w:r>
      <w:proofErr w:type="spellEnd"/>
      <w:r>
        <w:rPr>
          <w:rFonts w:ascii="Arial" w:eastAsia="Tahoma" w:hAnsi="Arial" w:cs="Arial"/>
          <w:color w:val="000000"/>
          <w:lang w:val="es-ES"/>
        </w:rPr>
        <w:t xml:space="preserve"> y OSG. Mediante los oficios IC-10-2008 e IC-34-2008 se hizo un reporte exhaustivo de los trabajos realizados, días invertidos en las reparaciones y los costos en los que se incurrió. Dentro de la identificación de obras a realizar, se clasificaron como mayores los trabajos que había que realizar en Odontología, LANAMME, Ingeniería Eléctrica y Bellas Artes, los cuales se refirieron a OEPI; asimismo, se clasificó el Edificio </w:t>
      </w:r>
      <w:proofErr w:type="spellStart"/>
      <w:r>
        <w:rPr>
          <w:rFonts w:ascii="Arial" w:eastAsia="Tahoma" w:hAnsi="Arial" w:cs="Arial"/>
          <w:color w:val="000000"/>
          <w:lang w:val="es-ES"/>
        </w:rPr>
        <w:t>Saprissa</w:t>
      </w:r>
      <w:proofErr w:type="spellEnd"/>
      <w:r>
        <w:rPr>
          <w:rFonts w:ascii="Arial" w:eastAsia="Tahoma" w:hAnsi="Arial" w:cs="Arial"/>
          <w:color w:val="000000"/>
          <w:lang w:val="es-ES"/>
        </w:rPr>
        <w:t xml:space="preserve"> como de alta complejidad y se hizo la recomendación de no realizar inversiones por su pronta demolición (2 años a partir de la fecha del oficio).</w:t>
      </w:r>
    </w:p>
    <w:p w:rsidR="0004395B" w:rsidRDefault="0004395B" w:rsidP="008613B5">
      <w:pPr>
        <w:spacing w:line="240" w:lineRule="auto"/>
        <w:jc w:val="both"/>
      </w:pPr>
      <w:r>
        <w:rPr>
          <w:rFonts w:ascii="Arial" w:hAnsi="Arial" w:cs="Arial"/>
          <w:lang w:val="es-ES"/>
        </w:rPr>
        <w:t>En el documento base que generó una nueva orden sanitaria (URS-RCS-1446-09) en 2009, se indica que en un inicio se pl</w:t>
      </w:r>
      <w:r w:rsidR="00271FEE">
        <w:rPr>
          <w:rFonts w:ascii="Arial" w:hAnsi="Arial" w:cs="Arial"/>
          <w:lang w:val="es-ES"/>
        </w:rPr>
        <w:t>anteó realizar análisis de los a</w:t>
      </w:r>
      <w:r>
        <w:rPr>
          <w:rFonts w:ascii="Arial" w:hAnsi="Arial" w:cs="Arial"/>
          <w:lang w:val="es-ES"/>
        </w:rPr>
        <w:t xml:space="preserve">fluentes de aguas residuales para contar con una caracterización global de las aguas generadas en la Institución, lo cual llevaría a una segunda etapa, que sería la de idear un sistema de tratamiento consistente y con la eficacia requerida para tratar las aguas y cumplir con la legislación aplicable. En el cuadro donde el Ministerio resume los análisis en su poder, se puede apreciar que solamente un edificio de los analizados cumple con los parámetros de vertido. </w:t>
      </w:r>
    </w:p>
    <w:p w:rsidR="0004395B" w:rsidRPr="0088488F" w:rsidRDefault="00271FEE" w:rsidP="008613B5">
      <w:pPr>
        <w:spacing w:line="240" w:lineRule="auto"/>
        <w:jc w:val="both"/>
      </w:pPr>
      <w:r>
        <w:rPr>
          <w:rFonts w:ascii="Arial" w:eastAsia="Tahoma" w:hAnsi="Arial" w:cs="Arial"/>
          <w:color w:val="000000"/>
          <w:lang w:val="es-ES"/>
        </w:rPr>
        <w:t>S</w:t>
      </w:r>
      <w:r w:rsidR="0004395B">
        <w:rPr>
          <w:rFonts w:ascii="Arial" w:eastAsia="Tahoma" w:hAnsi="Arial" w:cs="Arial"/>
          <w:color w:val="000000"/>
          <w:lang w:val="es-ES"/>
        </w:rPr>
        <w:t xml:space="preserve">e </w:t>
      </w:r>
      <w:r>
        <w:rPr>
          <w:rFonts w:ascii="Arial" w:eastAsia="Tahoma" w:hAnsi="Arial" w:cs="Arial"/>
          <w:color w:val="000000"/>
          <w:lang w:val="es-ES"/>
        </w:rPr>
        <w:t xml:space="preserve">realizó </w:t>
      </w:r>
      <w:r w:rsidR="0004395B">
        <w:rPr>
          <w:rFonts w:ascii="Arial" w:eastAsia="Tahoma" w:hAnsi="Arial" w:cs="Arial"/>
          <w:color w:val="000000"/>
          <w:lang w:val="es-ES"/>
        </w:rPr>
        <w:t xml:space="preserve">un planteamiento para abordar internamente el tema </w:t>
      </w:r>
      <w:r>
        <w:rPr>
          <w:rFonts w:ascii="Arial" w:eastAsia="Tahoma" w:hAnsi="Arial" w:cs="Arial"/>
          <w:color w:val="000000"/>
          <w:lang w:val="es-ES"/>
        </w:rPr>
        <w:t>y</w:t>
      </w:r>
      <w:r w:rsidR="0004395B">
        <w:rPr>
          <w:rFonts w:ascii="Arial" w:eastAsia="Tahoma" w:hAnsi="Arial" w:cs="Arial"/>
          <w:color w:val="000000"/>
          <w:lang w:val="es-ES"/>
        </w:rPr>
        <w:t xml:space="preserve"> posteriormente tener un acercamiento con el Ministerio de Salud e ir resolviendo el tema de aguas residuales gradualmente, de la menor a la mayor complejidad.</w:t>
      </w:r>
    </w:p>
    <w:p w:rsidR="0004395B" w:rsidRPr="00430315" w:rsidRDefault="0004395B" w:rsidP="0004395B">
      <w:pPr>
        <w:pStyle w:val="TtuloyobjetosLTGliederung1"/>
        <w:spacing w:before="0"/>
        <w:jc w:val="both"/>
        <w:rPr>
          <w:rFonts w:ascii="Arial" w:hAnsi="Arial"/>
          <w:sz w:val="22"/>
          <w:szCs w:val="22"/>
        </w:rPr>
      </w:pPr>
    </w:p>
    <w:p w:rsidR="0004395B" w:rsidRPr="00861198" w:rsidRDefault="0004395B" w:rsidP="00861198">
      <w:pPr>
        <w:rPr>
          <w:rFonts w:ascii="Arial" w:hAnsi="Arial" w:cs="Arial"/>
          <w:b/>
          <w:sz w:val="24"/>
          <w:szCs w:val="24"/>
        </w:rPr>
      </w:pPr>
      <w:bookmarkStart w:id="28" w:name="_Toc440834912"/>
      <w:bookmarkStart w:id="29" w:name="_Toc443548128"/>
      <w:r w:rsidRPr="00861198">
        <w:rPr>
          <w:rFonts w:ascii="Arial" w:hAnsi="Arial" w:cs="Arial"/>
          <w:b/>
          <w:sz w:val="24"/>
          <w:szCs w:val="24"/>
        </w:rPr>
        <w:t>Condición de los aprovechamientos de agua subterránea (Pozos)</w:t>
      </w:r>
      <w:bookmarkEnd w:id="28"/>
      <w:bookmarkEnd w:id="29"/>
    </w:p>
    <w:p w:rsidR="0004395B" w:rsidRDefault="0004395B" w:rsidP="0004395B">
      <w:pPr>
        <w:pStyle w:val="TtuloyobjetosLTGliederung1"/>
        <w:spacing w:before="0"/>
        <w:jc w:val="both"/>
        <w:rPr>
          <w:rFonts w:ascii="Arial" w:hAnsi="Arial"/>
          <w:sz w:val="22"/>
          <w:szCs w:val="22"/>
        </w:rPr>
      </w:pPr>
      <w:r w:rsidRPr="00EB618E">
        <w:rPr>
          <w:rFonts w:ascii="Arial" w:hAnsi="Arial"/>
          <w:sz w:val="22"/>
          <w:szCs w:val="22"/>
        </w:rPr>
        <w:t>La Institución cuenta con pozos y aprovechamientos de cuerpos de agua en las diversas sedes regionales y fincas, los cuales es requerido poner al día en cuanto a cumplimiento legal para su utilización (</w:t>
      </w:r>
      <w:r>
        <w:rPr>
          <w:rFonts w:ascii="Arial" w:hAnsi="Arial"/>
          <w:sz w:val="22"/>
          <w:szCs w:val="22"/>
        </w:rPr>
        <w:t>Decreto N°32868-MINAE Canon por aprovechamiento de aguas</w:t>
      </w:r>
      <w:r w:rsidRPr="00EB618E">
        <w:rPr>
          <w:rFonts w:ascii="Arial" w:hAnsi="Arial"/>
          <w:sz w:val="22"/>
          <w:szCs w:val="22"/>
        </w:rPr>
        <w:t>).</w:t>
      </w:r>
    </w:p>
    <w:p w:rsidR="00357C60" w:rsidRPr="00EB618E" w:rsidRDefault="00357C60" w:rsidP="0004395B">
      <w:pPr>
        <w:pStyle w:val="TtuloyobjetosLTGliederung1"/>
        <w:spacing w:before="0"/>
        <w:jc w:val="both"/>
        <w:rPr>
          <w:rFonts w:ascii="Arial" w:hAnsi="Arial"/>
          <w:sz w:val="22"/>
          <w:szCs w:val="22"/>
        </w:rPr>
      </w:pPr>
    </w:p>
    <w:p w:rsidR="0004395B" w:rsidRDefault="0004395B" w:rsidP="0004395B">
      <w:pPr>
        <w:pStyle w:val="TtuloyobjetosLTGliederung1"/>
        <w:spacing w:before="0"/>
        <w:jc w:val="both"/>
        <w:rPr>
          <w:rFonts w:ascii="Arial" w:hAnsi="Arial"/>
          <w:sz w:val="22"/>
          <w:szCs w:val="22"/>
        </w:rPr>
      </w:pPr>
      <w:r w:rsidRPr="00EB618E">
        <w:rPr>
          <w:rFonts w:ascii="Arial" w:hAnsi="Arial"/>
          <w:sz w:val="22"/>
          <w:szCs w:val="22"/>
        </w:rPr>
        <w:t>Para ello, se completaron los expedientes correspondientes que se encontraban a nombre de la Universidad de Costa Rica, de aprovechamientos de agua para consumo, del Servicio Nacional de Aguas Subterráneas Riego y Avenamiento (SENARA) y la Dirección de Aguas (DA) del Ministerio de Ambiente y Energía (MINAE).</w:t>
      </w:r>
    </w:p>
    <w:p w:rsidR="00357C60" w:rsidRPr="00EB618E" w:rsidRDefault="00357C60" w:rsidP="0004395B">
      <w:pPr>
        <w:pStyle w:val="TtuloyobjetosLTGliederung1"/>
        <w:spacing w:before="0"/>
        <w:jc w:val="both"/>
        <w:rPr>
          <w:rFonts w:ascii="Arial" w:hAnsi="Arial"/>
          <w:sz w:val="22"/>
          <w:szCs w:val="22"/>
        </w:rPr>
      </w:pPr>
    </w:p>
    <w:p w:rsidR="0004395B" w:rsidRDefault="0004395B" w:rsidP="0004395B">
      <w:pPr>
        <w:pStyle w:val="TtuloyobjetosLTGliederung1"/>
        <w:spacing w:before="0"/>
        <w:jc w:val="both"/>
        <w:rPr>
          <w:rFonts w:ascii="Arial" w:hAnsi="Arial"/>
          <w:sz w:val="22"/>
          <w:szCs w:val="22"/>
        </w:rPr>
      </w:pPr>
      <w:r w:rsidRPr="00EB618E">
        <w:rPr>
          <w:rFonts w:ascii="Arial" w:hAnsi="Arial"/>
          <w:sz w:val="22"/>
          <w:szCs w:val="22"/>
        </w:rPr>
        <w:t xml:space="preserve">Con la información obtenida, se pretende determinar cuáles pozos realmente requieren la gestión para obtener o actualizar su concesión. En los casos que su uso no sea necesario, es necesario realizar </w:t>
      </w:r>
      <w:proofErr w:type="gramStart"/>
      <w:r w:rsidRPr="00EB618E">
        <w:rPr>
          <w:rFonts w:ascii="Arial" w:hAnsi="Arial"/>
          <w:sz w:val="22"/>
          <w:szCs w:val="22"/>
        </w:rPr>
        <w:t>el</w:t>
      </w:r>
      <w:proofErr w:type="gramEnd"/>
      <w:r w:rsidRPr="00EB618E">
        <w:rPr>
          <w:rFonts w:ascii="Arial" w:hAnsi="Arial"/>
          <w:sz w:val="22"/>
          <w:szCs w:val="22"/>
        </w:rPr>
        <w:t xml:space="preserve"> clausura del pozo con el fin de prevenir la contaminación de aguas subterráneas o su uso al margen de la ley. La acción de clausura implica una coordinación entre la Oficina de Servicios Generales, quienes físicamente clausuran el sitio, así como con la Oficina Jurídica para el levantamiento de acta notarial que evidencie el cierre del mismo.</w:t>
      </w:r>
    </w:p>
    <w:p w:rsidR="008613B5" w:rsidRPr="00EB618E" w:rsidRDefault="008613B5" w:rsidP="0004395B">
      <w:pPr>
        <w:pStyle w:val="TtuloyobjetosLTGliederung1"/>
        <w:spacing w:before="0"/>
        <w:jc w:val="both"/>
        <w:rPr>
          <w:rFonts w:ascii="Arial" w:hAnsi="Arial"/>
          <w:sz w:val="22"/>
          <w:szCs w:val="22"/>
        </w:rPr>
      </w:pPr>
    </w:p>
    <w:p w:rsidR="0004395B" w:rsidRPr="00BA1BBE" w:rsidRDefault="0004395B" w:rsidP="00252B1E">
      <w:pPr>
        <w:pStyle w:val="Prrafodelista"/>
        <w:numPr>
          <w:ilvl w:val="0"/>
          <w:numId w:val="66"/>
        </w:numPr>
        <w:rPr>
          <w:rFonts w:ascii="Arial" w:hAnsi="Arial" w:cs="Arial"/>
          <w:b/>
          <w:sz w:val="24"/>
          <w:szCs w:val="24"/>
        </w:rPr>
      </w:pPr>
      <w:bookmarkStart w:id="30" w:name="_Toc440834913"/>
      <w:bookmarkStart w:id="31" w:name="_Toc443548129"/>
      <w:r w:rsidRPr="00BA1BBE">
        <w:rPr>
          <w:rFonts w:ascii="Arial" w:hAnsi="Arial" w:cs="Arial"/>
          <w:b/>
          <w:sz w:val="24"/>
          <w:szCs w:val="24"/>
        </w:rPr>
        <w:t>Galardón Ambiental</w:t>
      </w:r>
      <w:bookmarkEnd w:id="30"/>
      <w:bookmarkEnd w:id="31"/>
    </w:p>
    <w:p w:rsidR="0004395B" w:rsidRPr="00430315" w:rsidRDefault="0004395B" w:rsidP="0004395B">
      <w:pPr>
        <w:pStyle w:val="TtuloyobjetosLTGliederung1"/>
        <w:spacing w:before="0"/>
        <w:jc w:val="both"/>
        <w:rPr>
          <w:rFonts w:ascii="Arial" w:hAnsi="Arial"/>
          <w:sz w:val="22"/>
          <w:szCs w:val="22"/>
        </w:rPr>
      </w:pPr>
      <w:r w:rsidRPr="00430315">
        <w:rPr>
          <w:rFonts w:ascii="Arial" w:hAnsi="Arial"/>
          <w:sz w:val="22"/>
          <w:szCs w:val="22"/>
        </w:rPr>
        <w:t>La propuesta de un reconoci</w:t>
      </w:r>
      <w:r>
        <w:rPr>
          <w:rFonts w:ascii="Arial" w:hAnsi="Arial"/>
          <w:sz w:val="22"/>
          <w:szCs w:val="22"/>
        </w:rPr>
        <w:t xml:space="preserve">miento ambiental institucional </w:t>
      </w:r>
      <w:r w:rsidR="00B56E0A">
        <w:rPr>
          <w:rFonts w:ascii="Arial" w:hAnsi="Arial"/>
          <w:sz w:val="22"/>
          <w:szCs w:val="22"/>
        </w:rPr>
        <w:t>voluntario para las u</w:t>
      </w:r>
      <w:r w:rsidRPr="00430315">
        <w:rPr>
          <w:rFonts w:ascii="Arial" w:hAnsi="Arial"/>
          <w:sz w:val="22"/>
          <w:szCs w:val="22"/>
        </w:rPr>
        <w:t>nidades atiende a la consciencia del compromiso con el ambiente haciendo más coherente  la teoría y la práctica en el quehacer Universitario, consolidando una cul</w:t>
      </w:r>
      <w:r w:rsidR="00B56E0A">
        <w:rPr>
          <w:rFonts w:ascii="Arial" w:hAnsi="Arial"/>
          <w:sz w:val="22"/>
          <w:szCs w:val="22"/>
        </w:rPr>
        <w:t>tura ambiental en la comunidad u</w:t>
      </w:r>
      <w:r w:rsidRPr="00430315">
        <w:rPr>
          <w:rFonts w:ascii="Arial" w:hAnsi="Arial"/>
          <w:sz w:val="22"/>
          <w:szCs w:val="22"/>
        </w:rPr>
        <w:t xml:space="preserve">niversitaria y que está a su vez transcienda al quehacer de cada uno de los funcionarios y estudiantes en sus estilos de vida. Además, se respalda con el compromiso planteado en las políticas de sostenibilidad </w:t>
      </w:r>
      <w:r w:rsidRPr="00430315">
        <w:rPr>
          <w:rFonts w:ascii="Arial" w:hAnsi="Arial"/>
          <w:sz w:val="22"/>
          <w:szCs w:val="22"/>
        </w:rPr>
        <w:lastRenderedPageBreak/>
        <w:t>ambiental aprobada</w:t>
      </w:r>
      <w:r>
        <w:rPr>
          <w:rFonts w:ascii="Arial" w:hAnsi="Arial"/>
          <w:sz w:val="22"/>
          <w:szCs w:val="22"/>
        </w:rPr>
        <w:t xml:space="preserve">s por el Consejo Universitario, </w:t>
      </w:r>
      <w:r w:rsidRPr="00430315">
        <w:rPr>
          <w:rFonts w:ascii="Arial" w:hAnsi="Arial"/>
          <w:sz w:val="22"/>
          <w:szCs w:val="22"/>
        </w:rPr>
        <w:t xml:space="preserve">en la Sesión 5854 del 20 de marzo del 2015. La Universidad ha venido realizando esfuerzos en muchas áreas mediante programas, proyectos y campañas en el marco de inter – </w:t>
      </w:r>
      <w:proofErr w:type="spellStart"/>
      <w:r w:rsidRPr="00430315">
        <w:rPr>
          <w:rFonts w:ascii="Arial" w:hAnsi="Arial"/>
          <w:sz w:val="22"/>
          <w:szCs w:val="22"/>
        </w:rPr>
        <w:t>multi</w:t>
      </w:r>
      <w:proofErr w:type="spellEnd"/>
      <w:r w:rsidRPr="00430315">
        <w:rPr>
          <w:rFonts w:ascii="Arial" w:hAnsi="Arial"/>
          <w:sz w:val="22"/>
          <w:szCs w:val="22"/>
        </w:rPr>
        <w:t xml:space="preserve"> y </w:t>
      </w:r>
      <w:proofErr w:type="spellStart"/>
      <w:r w:rsidRPr="00430315">
        <w:rPr>
          <w:rFonts w:ascii="Arial" w:hAnsi="Arial"/>
          <w:sz w:val="22"/>
          <w:szCs w:val="22"/>
        </w:rPr>
        <w:t>transdiciplinariedad</w:t>
      </w:r>
      <w:proofErr w:type="spellEnd"/>
      <w:r w:rsidRPr="00430315">
        <w:rPr>
          <w:rFonts w:ascii="Arial" w:hAnsi="Arial"/>
          <w:sz w:val="22"/>
          <w:szCs w:val="22"/>
        </w:rPr>
        <w:t xml:space="preserve"> orientadas a la protección del ambiente, con este programa lo que se busca es integrar la gestión ambiental.</w:t>
      </w:r>
    </w:p>
    <w:p w:rsidR="0004395B" w:rsidRPr="00430315" w:rsidRDefault="0004395B" w:rsidP="0004395B">
      <w:pPr>
        <w:pStyle w:val="TtuloyobjetosLTGliederung1"/>
        <w:spacing w:before="0"/>
        <w:jc w:val="both"/>
        <w:rPr>
          <w:rFonts w:ascii="Arial" w:hAnsi="Arial"/>
          <w:sz w:val="22"/>
          <w:szCs w:val="22"/>
        </w:rPr>
      </w:pPr>
    </w:p>
    <w:p w:rsidR="0004395B" w:rsidRPr="00430315" w:rsidRDefault="0004395B" w:rsidP="0004395B">
      <w:pPr>
        <w:pStyle w:val="TtuloyobjetosLTGliederung1"/>
        <w:spacing w:before="0"/>
        <w:jc w:val="both"/>
        <w:rPr>
          <w:rFonts w:ascii="Arial" w:hAnsi="Arial"/>
          <w:sz w:val="22"/>
          <w:szCs w:val="22"/>
        </w:rPr>
      </w:pPr>
      <w:r w:rsidRPr="00430315">
        <w:rPr>
          <w:rFonts w:ascii="Arial" w:hAnsi="Arial"/>
          <w:sz w:val="22"/>
          <w:szCs w:val="22"/>
        </w:rPr>
        <w:t>Se espera que al hacer público estos esfuerzos, logre motivar a las unidades a replicar medidas o procesos semejantes o bien aplicar medidas particulares para prevenir, eliminar, reducir y mitigar esos impactos ambientales asociados a sus actividades diarias. La gestión ambiental no es una actividad alternativa, de las actividades ordinarias, por el contrario es parte de las actividades básicas de las instituciones para su supervivencia de las instituciones y del ambiente</w:t>
      </w:r>
      <w:r w:rsidR="00B56E0A">
        <w:rPr>
          <w:rFonts w:ascii="Arial" w:hAnsi="Arial"/>
          <w:sz w:val="22"/>
          <w:szCs w:val="22"/>
        </w:rPr>
        <w:t>.</w:t>
      </w:r>
    </w:p>
    <w:p w:rsidR="0004395B" w:rsidRPr="00EB618E" w:rsidRDefault="0004395B" w:rsidP="0004395B">
      <w:pPr>
        <w:pStyle w:val="TtuloyobjetosLTGliederung1"/>
        <w:tabs>
          <w:tab w:val="left" w:pos="450"/>
        </w:tabs>
        <w:spacing w:before="0"/>
        <w:jc w:val="both"/>
        <w:rPr>
          <w:rFonts w:ascii="Arial" w:hAnsi="Arial"/>
          <w:sz w:val="22"/>
          <w:szCs w:val="22"/>
        </w:rPr>
      </w:pPr>
    </w:p>
    <w:p w:rsidR="0004395B" w:rsidRPr="00B56E0A" w:rsidRDefault="0004395B" w:rsidP="00252B1E">
      <w:pPr>
        <w:pStyle w:val="Prrafodelista"/>
        <w:numPr>
          <w:ilvl w:val="0"/>
          <w:numId w:val="66"/>
        </w:numPr>
        <w:rPr>
          <w:rFonts w:ascii="Arial" w:hAnsi="Arial" w:cs="Arial"/>
          <w:color w:val="000000" w:themeColor="text1"/>
          <w:sz w:val="24"/>
          <w:szCs w:val="24"/>
        </w:rPr>
      </w:pPr>
      <w:bookmarkStart w:id="32" w:name="_Toc440834914"/>
      <w:bookmarkStart w:id="33" w:name="_Toc443548130"/>
      <w:r w:rsidRPr="00BA1BBE">
        <w:rPr>
          <w:rFonts w:ascii="Arial" w:hAnsi="Arial" w:cs="Arial"/>
          <w:b/>
          <w:sz w:val="24"/>
          <w:szCs w:val="24"/>
        </w:rPr>
        <w:t>Plan Estratégico Ambiental de la Universidad de Costa Rica 2015-2019</w:t>
      </w:r>
      <w:bookmarkEnd w:id="32"/>
      <w:bookmarkEnd w:id="33"/>
    </w:p>
    <w:p w:rsidR="0004395B" w:rsidRDefault="0004395B" w:rsidP="0004395B">
      <w:pPr>
        <w:pStyle w:val="TtuloyobjetosLTGliederung1"/>
        <w:tabs>
          <w:tab w:val="left" w:pos="450"/>
        </w:tabs>
        <w:spacing w:before="0"/>
        <w:jc w:val="both"/>
        <w:rPr>
          <w:rFonts w:ascii="Arial" w:hAnsi="Arial" w:cs="Arial"/>
          <w:i/>
          <w:iCs/>
          <w:sz w:val="22"/>
          <w:szCs w:val="22"/>
        </w:rPr>
      </w:pPr>
      <w:r w:rsidRPr="00EB618E">
        <w:rPr>
          <w:rFonts w:ascii="Arial" w:hAnsi="Arial"/>
          <w:sz w:val="22"/>
          <w:szCs w:val="22"/>
        </w:rPr>
        <w:t xml:space="preserve">Con la conformación de la Unidad de Gestión Ambiental y el Consejo Técnico Ambiental en el año 2014, se </w:t>
      </w:r>
      <w:r>
        <w:rPr>
          <w:rFonts w:ascii="Arial" w:hAnsi="Arial"/>
          <w:sz w:val="22"/>
          <w:szCs w:val="22"/>
        </w:rPr>
        <w:t xml:space="preserve">avanza hacia el cumplimiento del objetivo </w:t>
      </w:r>
      <w:r w:rsidRPr="00EB618E">
        <w:rPr>
          <w:rFonts w:ascii="Arial" w:hAnsi="Arial" w:cs="Arial"/>
          <w:sz w:val="22"/>
          <w:szCs w:val="22"/>
        </w:rPr>
        <w:t>establecid</w:t>
      </w:r>
      <w:r>
        <w:rPr>
          <w:rFonts w:ascii="Arial" w:hAnsi="Arial" w:cs="Arial"/>
          <w:sz w:val="22"/>
          <w:szCs w:val="22"/>
        </w:rPr>
        <w:t>o</w:t>
      </w:r>
      <w:r w:rsidRPr="00EB618E">
        <w:rPr>
          <w:rFonts w:ascii="Arial" w:hAnsi="Arial" w:cs="Arial"/>
          <w:sz w:val="22"/>
          <w:szCs w:val="22"/>
        </w:rPr>
        <w:t xml:space="preserve"> en el Eje 6. Gestión Institucional del Plan Estrat</w:t>
      </w:r>
      <w:r>
        <w:rPr>
          <w:rFonts w:ascii="Arial" w:hAnsi="Arial" w:cs="Arial"/>
          <w:sz w:val="22"/>
          <w:szCs w:val="22"/>
        </w:rPr>
        <w:t>égico Institucional 2013-2017, el</w:t>
      </w:r>
      <w:r w:rsidRPr="00EB618E">
        <w:rPr>
          <w:rFonts w:ascii="Arial" w:hAnsi="Arial" w:cs="Arial"/>
          <w:sz w:val="22"/>
          <w:szCs w:val="22"/>
        </w:rPr>
        <w:t xml:space="preserve"> cual indica </w:t>
      </w:r>
      <w:r w:rsidRPr="00EB618E">
        <w:rPr>
          <w:rFonts w:ascii="Arial" w:hAnsi="Arial" w:cs="Arial"/>
          <w:i/>
          <w:iCs/>
          <w:sz w:val="22"/>
          <w:szCs w:val="22"/>
        </w:rPr>
        <w:t xml:space="preserve">“6.1.6 </w:t>
      </w:r>
      <w:r w:rsidRPr="00EB618E">
        <w:rPr>
          <w:rFonts w:ascii="Arial" w:hAnsi="Arial"/>
          <w:i/>
          <w:iCs/>
          <w:sz w:val="22"/>
          <w:szCs w:val="22"/>
        </w:rPr>
        <w:t>Desarrollar un sistema institucional de gestión ambiental</w:t>
      </w:r>
      <w:r w:rsidRPr="00EB618E">
        <w:rPr>
          <w:rFonts w:ascii="Arial" w:hAnsi="Arial" w:cs="Arial"/>
          <w:i/>
          <w:iCs/>
          <w:sz w:val="22"/>
          <w:szCs w:val="22"/>
        </w:rPr>
        <w:t>”</w:t>
      </w:r>
      <w:r>
        <w:rPr>
          <w:rFonts w:ascii="Arial" w:hAnsi="Arial" w:cs="Arial"/>
          <w:i/>
          <w:iCs/>
          <w:sz w:val="22"/>
          <w:szCs w:val="22"/>
        </w:rPr>
        <w:t>.</w:t>
      </w:r>
    </w:p>
    <w:p w:rsidR="008613B5" w:rsidRPr="00EB618E" w:rsidRDefault="008613B5" w:rsidP="0004395B">
      <w:pPr>
        <w:pStyle w:val="TtuloyobjetosLTGliederung1"/>
        <w:tabs>
          <w:tab w:val="left" w:pos="450"/>
        </w:tabs>
        <w:spacing w:before="0"/>
        <w:jc w:val="both"/>
        <w:rPr>
          <w:rFonts w:ascii="Arial" w:hAnsi="Arial"/>
          <w:sz w:val="22"/>
          <w:szCs w:val="22"/>
        </w:rPr>
      </w:pPr>
    </w:p>
    <w:p w:rsidR="0004395B" w:rsidRDefault="007424D6" w:rsidP="0004395B">
      <w:pPr>
        <w:pStyle w:val="TtuloyobjetosLTGliederung1"/>
        <w:tabs>
          <w:tab w:val="left" w:pos="450"/>
        </w:tabs>
        <w:spacing w:before="0"/>
        <w:jc w:val="both"/>
        <w:rPr>
          <w:rFonts w:ascii="Arial" w:hAnsi="Arial"/>
          <w:sz w:val="22"/>
          <w:szCs w:val="22"/>
        </w:rPr>
      </w:pPr>
      <w:r>
        <w:rPr>
          <w:rFonts w:ascii="Arial" w:hAnsi="Arial" w:cs="Arial"/>
          <w:sz w:val="22"/>
          <w:szCs w:val="22"/>
        </w:rPr>
        <w:t>S</w:t>
      </w:r>
      <w:r w:rsidR="0004395B" w:rsidRPr="00EB618E">
        <w:rPr>
          <w:rFonts w:ascii="Arial" w:hAnsi="Arial" w:cs="Arial"/>
          <w:sz w:val="22"/>
          <w:szCs w:val="22"/>
        </w:rPr>
        <w:t xml:space="preserve">e visualiza la necesidad de crear un Plan Estratégico Ambiental Institucional. Posteriormente, esta necesidad se refleja en lo establecido por la política universitaria </w:t>
      </w:r>
      <w:r w:rsidR="0004395B" w:rsidRPr="00EB618E">
        <w:rPr>
          <w:rFonts w:ascii="Arial" w:hAnsi="Arial" w:cs="Arial"/>
          <w:i/>
          <w:iCs/>
          <w:sz w:val="22"/>
          <w:szCs w:val="22"/>
        </w:rPr>
        <w:t xml:space="preserve">“7.4.3 Desarrollará e implementará un plan </w:t>
      </w:r>
      <w:r w:rsidR="0004395B" w:rsidRPr="00EB618E">
        <w:rPr>
          <w:rFonts w:ascii="Arial" w:hAnsi="Arial"/>
          <w:i/>
          <w:iCs/>
          <w:sz w:val="22"/>
          <w:szCs w:val="22"/>
        </w:rPr>
        <w:t>estratégico institucional de gestión ambiental integral, al cual se le otorgarán los recursos necesarios (...)”</w:t>
      </w:r>
      <w:r w:rsidR="0004395B" w:rsidRPr="00EB618E">
        <w:rPr>
          <w:rFonts w:ascii="Arial" w:hAnsi="Arial"/>
          <w:sz w:val="22"/>
          <w:szCs w:val="22"/>
        </w:rPr>
        <w:t xml:space="preserve"> (Consejo Universitario, 2015)</w:t>
      </w:r>
    </w:p>
    <w:p w:rsidR="008613B5" w:rsidRPr="00EB618E" w:rsidRDefault="008613B5" w:rsidP="0004395B">
      <w:pPr>
        <w:pStyle w:val="TtuloyobjetosLTGliederung1"/>
        <w:tabs>
          <w:tab w:val="left" w:pos="450"/>
        </w:tabs>
        <w:spacing w:before="0"/>
        <w:jc w:val="both"/>
        <w:rPr>
          <w:rFonts w:ascii="Arial" w:hAnsi="Arial"/>
          <w:sz w:val="22"/>
          <w:szCs w:val="22"/>
        </w:rPr>
      </w:pPr>
    </w:p>
    <w:p w:rsidR="0004395B" w:rsidRDefault="0004395B" w:rsidP="0004395B">
      <w:pPr>
        <w:pStyle w:val="TtuloyobjetosLTGliederung1"/>
        <w:tabs>
          <w:tab w:val="left" w:pos="450"/>
        </w:tabs>
        <w:spacing w:before="0"/>
        <w:jc w:val="both"/>
        <w:rPr>
          <w:rFonts w:ascii="Arial" w:hAnsi="Arial" w:cs="Arial"/>
          <w:sz w:val="22"/>
          <w:szCs w:val="22"/>
        </w:rPr>
      </w:pPr>
      <w:r w:rsidRPr="00EB618E">
        <w:rPr>
          <w:rFonts w:ascii="Arial" w:hAnsi="Arial" w:cs="Arial"/>
          <w:sz w:val="22"/>
          <w:szCs w:val="22"/>
        </w:rPr>
        <w:t>Por ello, se acude a la Oficina de Planificación Universitaria (OPLAU), quienes desde la Sección de Planeamiento y en coordinación con UGA establecen la metodología para generar dicho plan</w:t>
      </w:r>
      <w:r>
        <w:rPr>
          <w:rFonts w:ascii="Arial" w:hAnsi="Arial" w:cs="Arial"/>
          <w:sz w:val="22"/>
          <w:szCs w:val="22"/>
        </w:rPr>
        <w:t>.</w:t>
      </w:r>
    </w:p>
    <w:p w:rsidR="0004395B" w:rsidRPr="00EB618E" w:rsidRDefault="0004395B" w:rsidP="0004395B">
      <w:pPr>
        <w:pStyle w:val="TtuloyobjetosLTGliederung1"/>
        <w:tabs>
          <w:tab w:val="left" w:pos="450"/>
        </w:tabs>
        <w:spacing w:before="0"/>
        <w:jc w:val="both"/>
        <w:rPr>
          <w:rFonts w:ascii="Arial" w:hAnsi="Arial" w:cs="Arial"/>
          <w:sz w:val="22"/>
          <w:szCs w:val="22"/>
        </w:rPr>
      </w:pPr>
      <w:r>
        <w:rPr>
          <w:rFonts w:ascii="Arial" w:hAnsi="Arial" w:cs="Arial"/>
          <w:sz w:val="22"/>
          <w:szCs w:val="22"/>
        </w:rPr>
        <w:t>Co</w:t>
      </w:r>
      <w:r w:rsidRPr="00EB618E">
        <w:rPr>
          <w:rFonts w:ascii="Arial" w:hAnsi="Arial" w:cs="Arial"/>
          <w:sz w:val="22"/>
          <w:szCs w:val="22"/>
        </w:rPr>
        <w:t xml:space="preserve">mo resultado de una de las primeras labores asignadas por Rectoría a </w:t>
      </w:r>
      <w:r w:rsidR="007424D6">
        <w:rPr>
          <w:rFonts w:ascii="Arial" w:hAnsi="Arial" w:cs="Arial"/>
          <w:sz w:val="22"/>
          <w:szCs w:val="22"/>
        </w:rPr>
        <w:t xml:space="preserve">la </w:t>
      </w:r>
      <w:r w:rsidRPr="00EB618E">
        <w:rPr>
          <w:rFonts w:ascii="Arial" w:hAnsi="Arial" w:cs="Arial"/>
          <w:sz w:val="22"/>
          <w:szCs w:val="22"/>
        </w:rPr>
        <w:t xml:space="preserve">UGA en 2014, se identificaron los actores institucionales involucrados en materia de gestión ambiental que se resumen en 25 unidades ubicadas en distintas </w:t>
      </w:r>
      <w:proofErr w:type="spellStart"/>
      <w:r w:rsidR="007424D6">
        <w:rPr>
          <w:rFonts w:ascii="Arial" w:hAnsi="Arial" w:cs="Arial"/>
          <w:sz w:val="22"/>
          <w:szCs w:val="22"/>
        </w:rPr>
        <w:t>Vicerrectorías</w:t>
      </w:r>
      <w:proofErr w:type="spellEnd"/>
      <w:r w:rsidR="007424D6">
        <w:rPr>
          <w:rFonts w:ascii="Arial" w:hAnsi="Arial" w:cs="Arial"/>
          <w:sz w:val="22"/>
          <w:szCs w:val="22"/>
        </w:rPr>
        <w:t xml:space="preserve"> y F</w:t>
      </w:r>
      <w:r w:rsidRPr="00EB618E">
        <w:rPr>
          <w:rFonts w:ascii="Arial" w:hAnsi="Arial" w:cs="Arial"/>
          <w:sz w:val="22"/>
          <w:szCs w:val="22"/>
        </w:rPr>
        <w:t>acultades. Este grupo se considera como grupo meta para el planteamiento de dicho plan y junto con otras unidades clave se convoca para diseñar el plan estratégico.</w:t>
      </w:r>
    </w:p>
    <w:p w:rsidR="0004395B" w:rsidRPr="00EB618E" w:rsidRDefault="0004395B" w:rsidP="0004395B">
      <w:pPr>
        <w:pStyle w:val="TtuloyobjetosLTGliederung1"/>
        <w:tabs>
          <w:tab w:val="left" w:pos="450"/>
        </w:tabs>
        <w:spacing w:before="0"/>
        <w:jc w:val="both"/>
        <w:rPr>
          <w:rFonts w:ascii="Arial" w:hAnsi="Arial" w:cs="Arial"/>
          <w:sz w:val="22"/>
          <w:szCs w:val="22"/>
        </w:rPr>
      </w:pPr>
    </w:p>
    <w:p w:rsidR="0004395B" w:rsidRDefault="0004395B" w:rsidP="00252B1E">
      <w:pPr>
        <w:pStyle w:val="Prrafodelista"/>
        <w:numPr>
          <w:ilvl w:val="0"/>
          <w:numId w:val="65"/>
        </w:numPr>
        <w:rPr>
          <w:rFonts w:ascii="Arial" w:hAnsi="Arial" w:cs="Arial"/>
          <w:b/>
          <w:sz w:val="24"/>
          <w:szCs w:val="24"/>
        </w:rPr>
      </w:pPr>
      <w:bookmarkStart w:id="34" w:name="_Toc440834916"/>
      <w:bookmarkStart w:id="35" w:name="_Toc443548131"/>
      <w:r w:rsidRPr="00E31F35">
        <w:rPr>
          <w:rFonts w:ascii="Arial" w:hAnsi="Arial" w:cs="Arial"/>
          <w:b/>
          <w:sz w:val="24"/>
          <w:szCs w:val="24"/>
        </w:rPr>
        <w:t>Logros alcanzados</w:t>
      </w:r>
      <w:bookmarkEnd w:id="34"/>
      <w:bookmarkEnd w:id="35"/>
    </w:p>
    <w:p w:rsidR="007138F2" w:rsidRPr="00E31F35" w:rsidRDefault="007138F2" w:rsidP="007138F2">
      <w:pPr>
        <w:pStyle w:val="Prrafodelista"/>
        <w:rPr>
          <w:rFonts w:ascii="Arial" w:hAnsi="Arial" w:cs="Arial"/>
          <w:b/>
          <w:sz w:val="24"/>
          <w:szCs w:val="24"/>
        </w:rPr>
      </w:pPr>
    </w:p>
    <w:p w:rsidR="0004395B" w:rsidRPr="007138F2" w:rsidRDefault="0004395B" w:rsidP="00252B1E">
      <w:pPr>
        <w:pStyle w:val="Prrafodelista"/>
        <w:numPr>
          <w:ilvl w:val="0"/>
          <w:numId w:val="66"/>
        </w:numPr>
        <w:rPr>
          <w:rFonts w:ascii="Arial" w:hAnsi="Arial" w:cs="Arial"/>
          <w:b/>
          <w:sz w:val="24"/>
          <w:szCs w:val="24"/>
        </w:rPr>
      </w:pPr>
      <w:bookmarkStart w:id="36" w:name="_Toc440834917"/>
      <w:bookmarkStart w:id="37" w:name="_Toc443548132"/>
      <w:r w:rsidRPr="007138F2">
        <w:rPr>
          <w:rFonts w:ascii="Arial" w:hAnsi="Arial" w:cs="Arial"/>
          <w:b/>
          <w:sz w:val="24"/>
          <w:szCs w:val="24"/>
        </w:rPr>
        <w:t>Recurso Hídrico</w:t>
      </w:r>
      <w:bookmarkEnd w:id="36"/>
      <w:bookmarkEnd w:id="37"/>
    </w:p>
    <w:p w:rsidR="0004395B" w:rsidRPr="007138F2" w:rsidRDefault="0004395B" w:rsidP="007138F2">
      <w:pPr>
        <w:rPr>
          <w:rFonts w:ascii="Arial" w:hAnsi="Arial" w:cs="Arial"/>
          <w:b/>
          <w:sz w:val="24"/>
          <w:szCs w:val="24"/>
        </w:rPr>
      </w:pPr>
      <w:bookmarkStart w:id="38" w:name="_Toc440834918"/>
      <w:bookmarkStart w:id="39" w:name="_Toc443548133"/>
      <w:r w:rsidRPr="007138F2">
        <w:rPr>
          <w:rFonts w:ascii="Arial" w:hAnsi="Arial" w:cs="Arial"/>
          <w:b/>
          <w:sz w:val="24"/>
          <w:szCs w:val="24"/>
        </w:rPr>
        <w:t>Monitoreo de consumo de agua potable</w:t>
      </w:r>
      <w:bookmarkEnd w:id="38"/>
      <w:bookmarkEnd w:id="39"/>
    </w:p>
    <w:p w:rsidR="0004395B" w:rsidRPr="00572E81" w:rsidRDefault="0004395B" w:rsidP="0004395B">
      <w:pPr>
        <w:jc w:val="both"/>
        <w:rPr>
          <w:rFonts w:ascii="Arial" w:eastAsia="Tahoma" w:hAnsi="Arial" w:cs="Arial"/>
          <w:color w:val="000000"/>
          <w:lang w:val="es-ES"/>
        </w:rPr>
      </w:pPr>
      <w:bookmarkStart w:id="40" w:name="_Toc440834919"/>
      <w:r w:rsidRPr="00572E81">
        <w:rPr>
          <w:rFonts w:ascii="Arial" w:eastAsia="Tahoma" w:hAnsi="Arial" w:cs="Arial"/>
          <w:color w:val="000000"/>
          <w:lang w:val="es-ES"/>
        </w:rPr>
        <w:t>Como parte de las acciones emprendidas en el componente de monitoreo de la calidad de agua potable, se realizó un muestreo contemplando parámetros físicos, químicos y microbiológicos en 24 unidades de la Sede Rodrigo Facio y las sedes de Limón, Puntarenas, Occidente y Turrialba. Dichos parámetros son los establecidos en el nivel 3 del Reglamento de Calidad del Agua Potable Nº 32327-S.</w:t>
      </w:r>
    </w:p>
    <w:p w:rsidR="0004395B" w:rsidRDefault="0004395B" w:rsidP="0004395B">
      <w:pPr>
        <w:jc w:val="both"/>
        <w:rPr>
          <w:rFonts w:ascii="Arial" w:eastAsia="Tahoma" w:hAnsi="Arial" w:cs="Arial"/>
          <w:color w:val="000000"/>
          <w:lang w:val="es-ES"/>
        </w:rPr>
      </w:pPr>
      <w:r w:rsidRPr="00572E81">
        <w:rPr>
          <w:rFonts w:ascii="Arial" w:eastAsia="Tahoma" w:hAnsi="Arial" w:cs="Arial"/>
          <w:color w:val="000000"/>
          <w:lang w:val="es-ES"/>
        </w:rPr>
        <w:t xml:space="preserve">Los resultados </w:t>
      </w:r>
      <w:r>
        <w:rPr>
          <w:rFonts w:ascii="Arial" w:eastAsia="Tahoma" w:hAnsi="Arial" w:cs="Arial"/>
          <w:color w:val="000000"/>
          <w:lang w:val="es-ES"/>
        </w:rPr>
        <w:t>obtenidos</w:t>
      </w:r>
      <w:r w:rsidRPr="00572E81">
        <w:rPr>
          <w:rFonts w:ascii="Arial" w:eastAsia="Tahoma" w:hAnsi="Arial" w:cs="Arial"/>
          <w:color w:val="000000"/>
          <w:lang w:val="es-ES"/>
        </w:rPr>
        <w:t xml:space="preserve"> permitirán el planteamiento de medidas </w:t>
      </w:r>
      <w:r>
        <w:rPr>
          <w:rFonts w:ascii="Arial" w:eastAsia="Tahoma" w:hAnsi="Arial" w:cs="Arial"/>
          <w:color w:val="000000"/>
          <w:lang w:val="es-ES"/>
        </w:rPr>
        <w:t xml:space="preserve">y protocolos </w:t>
      </w:r>
      <w:r w:rsidRPr="00572E81">
        <w:rPr>
          <w:rFonts w:ascii="Arial" w:eastAsia="Tahoma" w:hAnsi="Arial" w:cs="Arial"/>
          <w:color w:val="000000"/>
          <w:lang w:val="es-ES"/>
        </w:rPr>
        <w:t>para aquellas unidades cuyos valores se encuentren fuera del rango establecido por la legislación.</w:t>
      </w:r>
      <w:r>
        <w:rPr>
          <w:rFonts w:ascii="Arial" w:eastAsia="Tahoma" w:hAnsi="Arial" w:cs="Arial"/>
          <w:color w:val="000000"/>
          <w:lang w:val="es-ES"/>
        </w:rPr>
        <w:t xml:space="preserve"> </w:t>
      </w:r>
    </w:p>
    <w:p w:rsidR="001009BD" w:rsidRDefault="001009BD" w:rsidP="0004395B">
      <w:pPr>
        <w:jc w:val="both"/>
        <w:rPr>
          <w:rFonts w:ascii="Arial" w:eastAsia="Tahoma" w:hAnsi="Arial" w:cs="Arial"/>
          <w:color w:val="000000"/>
          <w:lang w:val="es-ES"/>
        </w:rPr>
      </w:pPr>
    </w:p>
    <w:p w:rsidR="001009BD" w:rsidRPr="00E76B68" w:rsidRDefault="001009BD" w:rsidP="0004395B">
      <w:pPr>
        <w:jc w:val="both"/>
        <w:rPr>
          <w:rFonts w:ascii="Arial" w:hAnsi="Arial"/>
          <w:sz w:val="20"/>
          <w:szCs w:val="20"/>
          <w:highlight w:val="yellow"/>
        </w:rPr>
      </w:pPr>
    </w:p>
    <w:p w:rsidR="0004395B" w:rsidRPr="007138F2" w:rsidRDefault="0004395B" w:rsidP="007138F2">
      <w:pPr>
        <w:rPr>
          <w:rFonts w:ascii="Arial" w:hAnsi="Arial" w:cs="Arial"/>
          <w:b/>
          <w:sz w:val="24"/>
          <w:szCs w:val="24"/>
        </w:rPr>
      </w:pPr>
      <w:bookmarkStart w:id="41" w:name="_Toc443548134"/>
      <w:r w:rsidRPr="007138F2">
        <w:rPr>
          <w:rFonts w:ascii="Arial" w:hAnsi="Arial" w:cs="Arial"/>
          <w:b/>
          <w:sz w:val="24"/>
          <w:szCs w:val="24"/>
        </w:rPr>
        <w:lastRenderedPageBreak/>
        <w:t>Aguas Residuales en la Sede Rodrigo Facio</w:t>
      </w:r>
      <w:bookmarkEnd w:id="40"/>
      <w:bookmarkEnd w:id="41"/>
    </w:p>
    <w:p w:rsidR="0004395B" w:rsidRDefault="0004395B" w:rsidP="0004395B">
      <w:pPr>
        <w:jc w:val="both"/>
        <w:rPr>
          <w:rFonts w:ascii="Arial" w:eastAsia="Tahoma" w:hAnsi="Arial" w:cs="Arial"/>
          <w:color w:val="000000"/>
          <w:lang w:val="es-ES"/>
        </w:rPr>
      </w:pPr>
      <w:r>
        <w:rPr>
          <w:rFonts w:ascii="Arial" w:eastAsia="Tahoma" w:hAnsi="Arial" w:cs="Arial"/>
          <w:color w:val="000000"/>
          <w:lang w:val="es-ES"/>
        </w:rPr>
        <w:t>En procura de avanzar en el cumplimiento de lo solicitado por el Ministerio de Salud, se establece la siguiente línea de acción.</w:t>
      </w:r>
    </w:p>
    <w:p w:rsidR="0004395B" w:rsidRDefault="0004395B" w:rsidP="0004395B">
      <w:pPr>
        <w:jc w:val="both"/>
      </w:pPr>
      <w:r>
        <w:rPr>
          <w:rFonts w:ascii="Arial" w:eastAsia="Tahoma" w:hAnsi="Arial" w:cs="Arial"/>
          <w:color w:val="000000"/>
          <w:lang w:val="es-ES"/>
        </w:rPr>
        <w:t xml:space="preserve">En primera instancia, se tomaron los edificios exonerados, por exonerar y sin exoneración de presentación de reporte operacional que ya en gestiones anteriores el Ministerio de Salud había aceptado. Dicha información </w:t>
      </w:r>
      <w:r w:rsidR="00D858D2">
        <w:rPr>
          <w:rFonts w:ascii="Arial" w:eastAsia="Tahoma" w:hAnsi="Arial" w:cs="Arial"/>
          <w:color w:val="000000"/>
          <w:lang w:val="es-ES"/>
        </w:rPr>
        <w:t>se ubica en los cuadros 4, 5 y 6</w:t>
      </w:r>
      <w:r w:rsidR="008613B5">
        <w:rPr>
          <w:rFonts w:ascii="Arial" w:eastAsia="Tahoma" w:hAnsi="Arial" w:cs="Arial"/>
          <w:color w:val="000000"/>
          <w:lang w:val="es-ES"/>
        </w:rPr>
        <w:t>.</w:t>
      </w:r>
    </w:p>
    <w:p w:rsidR="008D6F7C" w:rsidRDefault="008D6F7C" w:rsidP="008613B5">
      <w:pPr>
        <w:pStyle w:val="Epgrafe"/>
        <w:keepNext/>
        <w:jc w:val="center"/>
        <w:rPr>
          <w:rFonts w:ascii="Arial" w:hAnsi="Arial" w:cs="Arial"/>
          <w:color w:val="auto"/>
          <w:sz w:val="24"/>
          <w:szCs w:val="24"/>
        </w:rPr>
      </w:pPr>
    </w:p>
    <w:p w:rsidR="0004395B" w:rsidRPr="008613B5" w:rsidRDefault="00D858D2" w:rsidP="008613B5">
      <w:pPr>
        <w:pStyle w:val="Epgrafe"/>
        <w:keepNext/>
        <w:jc w:val="center"/>
        <w:rPr>
          <w:rFonts w:ascii="Arial" w:hAnsi="Arial" w:cs="Arial"/>
          <w:color w:val="auto"/>
          <w:sz w:val="24"/>
          <w:szCs w:val="24"/>
        </w:rPr>
      </w:pPr>
      <w:r>
        <w:rPr>
          <w:rFonts w:ascii="Arial" w:hAnsi="Arial" w:cs="Arial"/>
          <w:color w:val="auto"/>
          <w:sz w:val="24"/>
          <w:szCs w:val="24"/>
        </w:rPr>
        <w:t>Cuadro 4</w:t>
      </w:r>
    </w:p>
    <w:p w:rsidR="0004395B" w:rsidRPr="008613B5" w:rsidRDefault="0004395B" w:rsidP="008613B5">
      <w:pPr>
        <w:jc w:val="center"/>
        <w:rPr>
          <w:rFonts w:ascii="Arial" w:hAnsi="Arial" w:cs="Arial"/>
          <w:b/>
          <w:bCs/>
          <w:sz w:val="24"/>
          <w:szCs w:val="24"/>
        </w:rPr>
      </w:pPr>
      <w:r w:rsidRPr="008613B5">
        <w:rPr>
          <w:rFonts w:ascii="Arial" w:hAnsi="Arial" w:cs="Arial"/>
          <w:b/>
          <w:bCs/>
          <w:sz w:val="24"/>
          <w:szCs w:val="24"/>
        </w:rPr>
        <w:t>Edificios exonerados de presentar reportes operacionales según el artículo 5 del Decreto 33601-S y acept</w:t>
      </w:r>
      <w:r w:rsidR="00390570">
        <w:rPr>
          <w:rFonts w:ascii="Arial" w:hAnsi="Arial" w:cs="Arial"/>
          <w:b/>
          <w:bCs/>
          <w:sz w:val="24"/>
          <w:szCs w:val="24"/>
        </w:rPr>
        <w:t>ados por el Ministerio de Salud</w:t>
      </w:r>
    </w:p>
    <w:tbl>
      <w:tblPr>
        <w:tblW w:w="8920" w:type="dxa"/>
        <w:jc w:val="center"/>
        <w:tblInd w:w="-5" w:type="dxa"/>
        <w:tblCellMar>
          <w:left w:w="117" w:type="dxa"/>
        </w:tblCellMar>
        <w:tblLook w:val="0420"/>
      </w:tblPr>
      <w:tblGrid>
        <w:gridCol w:w="4460"/>
        <w:gridCol w:w="4460"/>
      </w:tblGrid>
      <w:tr w:rsidR="0004395B" w:rsidRPr="001A6B74" w:rsidTr="006017F3">
        <w:trPr>
          <w:trHeight w:val="300"/>
          <w:tblHeader/>
          <w:jc w:val="center"/>
        </w:trPr>
        <w:tc>
          <w:tcPr>
            <w:tcW w:w="4460" w:type="dxa"/>
            <w:tcBorders>
              <w:top w:val="nil"/>
              <w:left w:val="single" w:sz="4" w:space="0" w:color="4F81BD"/>
              <w:right w:val="nil"/>
            </w:tcBorders>
            <w:shd w:val="clear" w:color="auto" w:fill="4F81BD" w:themeFill="accent1"/>
            <w:tcMar>
              <w:left w:w="112" w:type="dxa"/>
            </w:tcMar>
          </w:tcPr>
          <w:p w:rsidR="0004395B" w:rsidRPr="001A6B74" w:rsidRDefault="0004395B" w:rsidP="006017F3">
            <w:pPr>
              <w:jc w:val="center"/>
              <w:rPr>
                <w:rFonts w:ascii="Arial" w:hAnsi="Arial" w:cs="Arial"/>
                <w:b/>
                <w:bCs/>
                <w:sz w:val="20"/>
                <w:szCs w:val="20"/>
              </w:rPr>
            </w:pPr>
            <w:r w:rsidRPr="001A6B74">
              <w:rPr>
                <w:rFonts w:ascii="Arial" w:eastAsia="Times New Roman" w:hAnsi="Arial" w:cs="Arial"/>
                <w:b/>
                <w:bCs/>
                <w:color w:val="FFFFFF"/>
                <w:sz w:val="20"/>
                <w:szCs w:val="20"/>
                <w:lang w:eastAsia="es-CR"/>
              </w:rPr>
              <w:t>Edificios</w:t>
            </w:r>
          </w:p>
        </w:tc>
        <w:tc>
          <w:tcPr>
            <w:tcW w:w="4460" w:type="dxa"/>
            <w:tcBorders>
              <w:top w:val="nil"/>
              <w:left w:val="nil"/>
              <w:right w:val="single" w:sz="4" w:space="0" w:color="4F81BD"/>
            </w:tcBorders>
            <w:shd w:val="clear" w:color="auto" w:fill="4F81BD" w:themeFill="accent1"/>
          </w:tcPr>
          <w:p w:rsidR="0004395B" w:rsidRPr="001A6B74" w:rsidRDefault="0004395B" w:rsidP="006017F3">
            <w:pPr>
              <w:jc w:val="center"/>
              <w:rPr>
                <w:rFonts w:ascii="Arial" w:hAnsi="Arial" w:cs="Arial"/>
                <w:b/>
                <w:sz w:val="20"/>
                <w:szCs w:val="20"/>
              </w:rPr>
            </w:pPr>
            <w:r w:rsidRPr="001A6B74">
              <w:rPr>
                <w:rFonts w:ascii="Arial" w:eastAsia="Times New Roman" w:hAnsi="Arial" w:cs="Arial"/>
                <w:b/>
                <w:color w:val="FFFFFF"/>
                <w:sz w:val="20"/>
                <w:szCs w:val="20"/>
                <w:lang w:eastAsia="es-CR"/>
              </w:rPr>
              <w:t>Edificios</w:t>
            </w:r>
          </w:p>
        </w:tc>
      </w:tr>
      <w:tr w:rsidR="0004395B" w:rsidRPr="001A6B74" w:rsidTr="006017F3">
        <w:trPr>
          <w:trHeight w:val="113"/>
          <w:jc w:val="center"/>
        </w:trPr>
        <w:tc>
          <w:tcPr>
            <w:tcW w:w="4460" w:type="dxa"/>
            <w:tcBorders>
              <w:top w:val="nil"/>
              <w:left w:val="single" w:sz="4" w:space="0" w:color="4F81BD"/>
              <w:bottom w:val="nil"/>
              <w:right w:val="nil"/>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Almacén de Suministros</w:t>
            </w:r>
          </w:p>
        </w:tc>
        <w:tc>
          <w:tcPr>
            <w:tcW w:w="4460" w:type="dxa"/>
            <w:tcBorders>
              <w:top w:val="nil"/>
              <w:left w:val="nil"/>
              <w:bottom w:val="nil"/>
              <w:right w:val="single" w:sz="4" w:space="0" w:color="4F81BD"/>
            </w:tcBorders>
            <w:shd w:val="clear" w:color="auto" w:fill="auto"/>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Gimnasios</w:t>
            </w:r>
          </w:p>
        </w:tc>
      </w:tr>
      <w:tr w:rsidR="0004395B" w:rsidRPr="001A6B74" w:rsidTr="006017F3">
        <w:trPr>
          <w:trHeight w:val="113"/>
          <w:jc w:val="center"/>
        </w:trPr>
        <w:tc>
          <w:tcPr>
            <w:tcW w:w="4460" w:type="dxa"/>
            <w:tcBorders>
              <w:left w:val="single" w:sz="4" w:space="0" w:color="4F81BD"/>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Almacén de suministros</w:t>
            </w:r>
          </w:p>
        </w:tc>
        <w:tc>
          <w:tcPr>
            <w:tcW w:w="4460" w:type="dxa"/>
            <w:tcBorders>
              <w:right w:val="single" w:sz="4" w:space="0" w:color="4F81BD"/>
            </w:tcBorders>
            <w:shd w:val="clear" w:color="auto" w:fill="auto"/>
            <w:tcMar>
              <w:left w:w="107" w:type="dxa"/>
            </w:tcMar>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Gimnasios multiuso</w:t>
            </w:r>
          </w:p>
        </w:tc>
      </w:tr>
      <w:tr w:rsidR="0004395B" w:rsidRPr="001A6B74" w:rsidTr="006017F3">
        <w:trPr>
          <w:trHeight w:val="113"/>
          <w:jc w:val="center"/>
        </w:trPr>
        <w:tc>
          <w:tcPr>
            <w:tcW w:w="4460" w:type="dxa"/>
            <w:tcBorders>
              <w:top w:val="nil"/>
              <w:left w:val="single" w:sz="4" w:space="0" w:color="4F81BD"/>
              <w:bottom w:val="nil"/>
              <w:right w:val="nil"/>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Archivo intermedio</w:t>
            </w:r>
          </w:p>
        </w:tc>
        <w:tc>
          <w:tcPr>
            <w:tcW w:w="4460" w:type="dxa"/>
            <w:tcBorders>
              <w:top w:val="nil"/>
              <w:left w:val="nil"/>
              <w:bottom w:val="nil"/>
              <w:right w:val="single" w:sz="4" w:space="0" w:color="4F81BD"/>
            </w:tcBorders>
            <w:shd w:val="clear" w:color="auto" w:fill="auto"/>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Informática</w:t>
            </w:r>
          </w:p>
        </w:tc>
      </w:tr>
      <w:tr w:rsidR="0004395B" w:rsidRPr="001A6B74" w:rsidTr="006017F3">
        <w:trPr>
          <w:trHeight w:val="113"/>
          <w:jc w:val="center"/>
        </w:trPr>
        <w:tc>
          <w:tcPr>
            <w:tcW w:w="4460" w:type="dxa"/>
            <w:tcBorders>
              <w:left w:val="single" w:sz="4" w:space="0" w:color="4F81BD"/>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Biblioteca Carlos Monge</w:t>
            </w:r>
          </w:p>
        </w:tc>
        <w:tc>
          <w:tcPr>
            <w:tcW w:w="4460" w:type="dxa"/>
            <w:tcBorders>
              <w:right w:val="single" w:sz="4" w:space="0" w:color="4F81BD"/>
            </w:tcBorders>
            <w:shd w:val="clear" w:color="auto" w:fill="auto"/>
            <w:tcMar>
              <w:left w:w="107" w:type="dxa"/>
            </w:tcMar>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Instituto de Investigaciones Psicológicas</w:t>
            </w:r>
          </w:p>
        </w:tc>
      </w:tr>
      <w:tr w:rsidR="0004395B" w:rsidRPr="001A6B74" w:rsidTr="006017F3">
        <w:trPr>
          <w:trHeight w:val="113"/>
          <w:jc w:val="center"/>
        </w:trPr>
        <w:tc>
          <w:tcPr>
            <w:tcW w:w="4460" w:type="dxa"/>
            <w:tcBorders>
              <w:top w:val="nil"/>
              <w:left w:val="single" w:sz="4" w:space="0" w:color="4F81BD"/>
              <w:bottom w:val="nil"/>
              <w:right w:val="nil"/>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Biblioteca Luis Demetrio Tinoco</w:t>
            </w:r>
          </w:p>
        </w:tc>
        <w:tc>
          <w:tcPr>
            <w:tcW w:w="4460" w:type="dxa"/>
            <w:tcBorders>
              <w:top w:val="nil"/>
              <w:left w:val="nil"/>
              <w:bottom w:val="nil"/>
              <w:right w:val="single" w:sz="4" w:space="0" w:color="4F81BD"/>
            </w:tcBorders>
            <w:shd w:val="clear" w:color="auto" w:fill="auto"/>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Instituto de Investigaciones Sociales</w:t>
            </w:r>
          </w:p>
        </w:tc>
      </w:tr>
      <w:tr w:rsidR="0004395B" w:rsidRPr="001A6B74" w:rsidTr="006017F3">
        <w:trPr>
          <w:trHeight w:val="113"/>
          <w:jc w:val="center"/>
        </w:trPr>
        <w:tc>
          <w:tcPr>
            <w:tcW w:w="4460" w:type="dxa"/>
            <w:tcBorders>
              <w:left w:val="single" w:sz="4" w:space="0" w:color="4F81BD"/>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Biblioteca Salud</w:t>
            </w:r>
          </w:p>
        </w:tc>
        <w:tc>
          <w:tcPr>
            <w:tcW w:w="4460" w:type="dxa"/>
            <w:tcBorders>
              <w:right w:val="single" w:sz="4" w:space="0" w:color="4F81BD"/>
            </w:tcBorders>
            <w:shd w:val="clear" w:color="auto" w:fill="auto"/>
            <w:tcMar>
              <w:left w:w="107" w:type="dxa"/>
            </w:tcMar>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Junta de Ahorro y Préstamo</w:t>
            </w:r>
          </w:p>
        </w:tc>
      </w:tr>
      <w:tr w:rsidR="0004395B" w:rsidRPr="001A6B74" w:rsidTr="006017F3">
        <w:trPr>
          <w:trHeight w:val="113"/>
          <w:jc w:val="center"/>
        </w:trPr>
        <w:tc>
          <w:tcPr>
            <w:tcW w:w="4460" w:type="dxa"/>
            <w:tcBorders>
              <w:top w:val="nil"/>
              <w:left w:val="single" w:sz="4" w:space="0" w:color="4F81BD"/>
              <w:bottom w:val="nil"/>
              <w:right w:val="nil"/>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Canal 15 y Semanario</w:t>
            </w:r>
          </w:p>
        </w:tc>
        <w:tc>
          <w:tcPr>
            <w:tcW w:w="4460" w:type="dxa"/>
            <w:tcBorders>
              <w:top w:val="nil"/>
              <w:left w:val="nil"/>
              <w:bottom w:val="nil"/>
              <w:right w:val="single" w:sz="4" w:space="0" w:color="4F81BD"/>
            </w:tcBorders>
            <w:shd w:val="clear" w:color="auto" w:fill="auto"/>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Oficina de Salud</w:t>
            </w:r>
          </w:p>
        </w:tc>
      </w:tr>
      <w:tr w:rsidR="0004395B" w:rsidRPr="001A6B74" w:rsidTr="006017F3">
        <w:trPr>
          <w:trHeight w:val="113"/>
          <w:jc w:val="center"/>
        </w:trPr>
        <w:tc>
          <w:tcPr>
            <w:tcW w:w="4460" w:type="dxa"/>
            <w:tcBorders>
              <w:left w:val="single" w:sz="4" w:space="0" w:color="4F81BD"/>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 xml:space="preserve">Cancha de </w:t>
            </w:r>
            <w:proofErr w:type="spellStart"/>
            <w:r w:rsidRPr="001A6B74">
              <w:rPr>
                <w:rFonts w:ascii="Arial" w:eastAsia="Times New Roman" w:hAnsi="Arial" w:cs="Arial"/>
                <w:color w:val="000000"/>
                <w:sz w:val="20"/>
                <w:szCs w:val="20"/>
                <w:lang w:eastAsia="es-CR"/>
              </w:rPr>
              <w:t>Volleyball</w:t>
            </w:r>
            <w:proofErr w:type="spellEnd"/>
            <w:r w:rsidRPr="001A6B74">
              <w:rPr>
                <w:rFonts w:ascii="Arial" w:eastAsia="Times New Roman" w:hAnsi="Arial" w:cs="Arial"/>
                <w:color w:val="000000"/>
                <w:sz w:val="20"/>
                <w:szCs w:val="20"/>
                <w:lang w:eastAsia="es-CR"/>
              </w:rPr>
              <w:t xml:space="preserve"> de playa</w:t>
            </w:r>
          </w:p>
        </w:tc>
        <w:tc>
          <w:tcPr>
            <w:tcW w:w="4460" w:type="dxa"/>
            <w:tcBorders>
              <w:right w:val="single" w:sz="4" w:space="0" w:color="4F81BD"/>
            </w:tcBorders>
            <w:shd w:val="clear" w:color="auto" w:fill="auto"/>
            <w:tcMar>
              <w:left w:w="107" w:type="dxa"/>
            </w:tcMar>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Oficina Ejecutora del Programa de Inversiones</w:t>
            </w:r>
          </w:p>
        </w:tc>
      </w:tr>
      <w:tr w:rsidR="0004395B" w:rsidRPr="001A6B74" w:rsidTr="006017F3">
        <w:trPr>
          <w:trHeight w:val="113"/>
          <w:jc w:val="center"/>
        </w:trPr>
        <w:tc>
          <w:tcPr>
            <w:tcW w:w="4460" w:type="dxa"/>
            <w:tcBorders>
              <w:top w:val="nil"/>
              <w:left w:val="single" w:sz="4" w:space="0" w:color="4F81BD"/>
              <w:bottom w:val="nil"/>
              <w:right w:val="nil"/>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CASE</w:t>
            </w:r>
          </w:p>
        </w:tc>
        <w:tc>
          <w:tcPr>
            <w:tcW w:w="4460" w:type="dxa"/>
            <w:tcBorders>
              <w:top w:val="nil"/>
              <w:left w:val="nil"/>
              <w:bottom w:val="nil"/>
              <w:right w:val="single" w:sz="4" w:space="0" w:color="4F81BD"/>
            </w:tcBorders>
            <w:shd w:val="clear" w:color="auto" w:fill="auto"/>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Piscinas</w:t>
            </w:r>
          </w:p>
        </w:tc>
      </w:tr>
      <w:tr w:rsidR="0004395B" w:rsidRPr="001A6B74" w:rsidTr="006017F3">
        <w:trPr>
          <w:trHeight w:val="113"/>
          <w:jc w:val="center"/>
        </w:trPr>
        <w:tc>
          <w:tcPr>
            <w:tcW w:w="4460" w:type="dxa"/>
            <w:tcBorders>
              <w:left w:val="single" w:sz="4" w:space="0" w:color="4F81BD"/>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Contraloría -INIEC</w:t>
            </w:r>
          </w:p>
        </w:tc>
        <w:tc>
          <w:tcPr>
            <w:tcW w:w="4460" w:type="dxa"/>
            <w:tcBorders>
              <w:right w:val="single" w:sz="4" w:space="0" w:color="4F81BD"/>
            </w:tcBorders>
            <w:shd w:val="clear" w:color="auto" w:fill="auto"/>
            <w:tcMar>
              <w:left w:w="107" w:type="dxa"/>
            </w:tcMar>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Radio Universidad de CR</w:t>
            </w:r>
          </w:p>
        </w:tc>
      </w:tr>
      <w:tr w:rsidR="0004395B" w:rsidRPr="001A6B74" w:rsidTr="006017F3">
        <w:trPr>
          <w:trHeight w:val="113"/>
          <w:jc w:val="center"/>
        </w:trPr>
        <w:tc>
          <w:tcPr>
            <w:tcW w:w="4460" w:type="dxa"/>
            <w:tcBorders>
              <w:top w:val="nil"/>
              <w:left w:val="single" w:sz="4" w:space="0" w:color="4F81BD"/>
              <w:bottom w:val="nil"/>
              <w:right w:val="nil"/>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Edificio Administrativo A</w:t>
            </w:r>
          </w:p>
        </w:tc>
        <w:tc>
          <w:tcPr>
            <w:tcW w:w="4460" w:type="dxa"/>
            <w:tcBorders>
              <w:top w:val="nil"/>
              <w:left w:val="nil"/>
              <w:bottom w:val="nil"/>
              <w:right w:val="single" w:sz="4" w:space="0" w:color="4F81BD"/>
            </w:tcBorders>
            <w:shd w:val="clear" w:color="auto" w:fill="auto"/>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SINDEU</w:t>
            </w:r>
          </w:p>
        </w:tc>
      </w:tr>
      <w:tr w:rsidR="0004395B" w:rsidRPr="001A6B74" w:rsidTr="006017F3">
        <w:trPr>
          <w:trHeight w:val="113"/>
          <w:jc w:val="center"/>
        </w:trPr>
        <w:tc>
          <w:tcPr>
            <w:tcW w:w="4460" w:type="dxa"/>
            <w:tcBorders>
              <w:left w:val="single" w:sz="4" w:space="0" w:color="4F81BD"/>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Edificio Administrativo B</w:t>
            </w:r>
          </w:p>
        </w:tc>
        <w:tc>
          <w:tcPr>
            <w:tcW w:w="4460" w:type="dxa"/>
            <w:tcBorders>
              <w:right w:val="single" w:sz="4" w:space="0" w:color="4F81BD"/>
            </w:tcBorders>
            <w:shd w:val="clear" w:color="auto" w:fill="auto"/>
            <w:tcMar>
              <w:left w:w="107" w:type="dxa"/>
            </w:tcMar>
          </w:tcPr>
          <w:p w:rsidR="0004395B" w:rsidRPr="001A6B74" w:rsidRDefault="0004395B" w:rsidP="00D858D2">
            <w:pPr>
              <w:spacing w:line="240" w:lineRule="auto"/>
              <w:rPr>
                <w:rFonts w:ascii="Arial" w:hAnsi="Arial" w:cs="Arial"/>
                <w:sz w:val="20"/>
                <w:szCs w:val="20"/>
              </w:rPr>
            </w:pPr>
            <w:r w:rsidRPr="001A6B74">
              <w:rPr>
                <w:rFonts w:ascii="Arial" w:hAnsi="Arial" w:cs="Arial"/>
                <w:color w:val="000000"/>
                <w:sz w:val="20"/>
                <w:szCs w:val="20"/>
              </w:rPr>
              <w:t>Vestidores de fútbol y pesas</w:t>
            </w:r>
          </w:p>
        </w:tc>
      </w:tr>
      <w:tr w:rsidR="0004395B" w:rsidRPr="001A6B74" w:rsidTr="006017F3">
        <w:trPr>
          <w:trHeight w:val="300"/>
          <w:jc w:val="center"/>
        </w:trPr>
        <w:tc>
          <w:tcPr>
            <w:tcW w:w="4460" w:type="dxa"/>
            <w:tcBorders>
              <w:top w:val="nil"/>
              <w:left w:val="single" w:sz="4" w:space="0" w:color="4F81BD"/>
              <w:bottom w:val="nil"/>
              <w:right w:val="nil"/>
            </w:tcBorders>
            <w:shd w:val="clear" w:color="auto" w:fill="auto"/>
            <w:tcMar>
              <w:left w:w="112" w:type="dxa"/>
            </w:tcMar>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Edificio Administrativo C</w:t>
            </w:r>
          </w:p>
        </w:tc>
        <w:tc>
          <w:tcPr>
            <w:tcW w:w="4460" w:type="dxa"/>
            <w:tcBorders>
              <w:top w:val="nil"/>
              <w:left w:val="nil"/>
              <w:bottom w:val="nil"/>
              <w:right w:val="single" w:sz="4" w:space="0" w:color="4F81BD"/>
            </w:tcBorders>
            <w:shd w:val="clear" w:color="auto" w:fill="auto"/>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Estadio ecológico</w:t>
            </w:r>
          </w:p>
        </w:tc>
      </w:tr>
      <w:tr w:rsidR="0004395B" w:rsidRPr="001A6B74" w:rsidTr="006017F3">
        <w:trPr>
          <w:trHeight w:val="300"/>
          <w:jc w:val="center"/>
        </w:trPr>
        <w:tc>
          <w:tcPr>
            <w:tcW w:w="4460" w:type="dxa"/>
            <w:tcBorders>
              <w:left w:val="single" w:sz="4" w:space="0" w:color="4F81BD"/>
            </w:tcBorders>
            <w:shd w:val="clear" w:color="auto" w:fill="auto"/>
            <w:tcMar>
              <w:left w:w="112" w:type="dxa"/>
            </w:tcMar>
            <w:vAlign w:val="bottom"/>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Oficina Jurídica</w:t>
            </w:r>
          </w:p>
        </w:tc>
        <w:tc>
          <w:tcPr>
            <w:tcW w:w="4460" w:type="dxa"/>
            <w:tcBorders>
              <w:right w:val="single" w:sz="4" w:space="0" w:color="4F81BD"/>
            </w:tcBorders>
            <w:shd w:val="clear" w:color="auto" w:fill="auto"/>
            <w:tcMar>
              <w:left w:w="107" w:type="dxa"/>
            </w:tcMar>
            <w:vAlign w:val="bottom"/>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Vestidores de piscinas</w:t>
            </w:r>
          </w:p>
        </w:tc>
      </w:tr>
      <w:tr w:rsidR="0004395B" w:rsidRPr="001A6B74" w:rsidTr="006017F3">
        <w:trPr>
          <w:trHeight w:val="300"/>
          <w:jc w:val="center"/>
        </w:trPr>
        <w:tc>
          <w:tcPr>
            <w:tcW w:w="4460" w:type="dxa"/>
            <w:tcBorders>
              <w:top w:val="nil"/>
              <w:left w:val="single" w:sz="4" w:space="0" w:color="4F81BD"/>
              <w:right w:val="nil"/>
            </w:tcBorders>
            <w:shd w:val="clear" w:color="auto" w:fill="auto"/>
            <w:tcMar>
              <w:left w:w="112" w:type="dxa"/>
            </w:tcMar>
            <w:vAlign w:val="bottom"/>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Programa Recursos para la Sordera</w:t>
            </w:r>
          </w:p>
        </w:tc>
        <w:tc>
          <w:tcPr>
            <w:tcW w:w="4460" w:type="dxa"/>
            <w:tcBorders>
              <w:top w:val="nil"/>
              <w:left w:val="nil"/>
              <w:right w:val="single" w:sz="4" w:space="0" w:color="4F81BD"/>
            </w:tcBorders>
            <w:shd w:val="clear" w:color="auto" w:fill="auto"/>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OET</w:t>
            </w:r>
          </w:p>
        </w:tc>
      </w:tr>
      <w:tr w:rsidR="0004395B" w:rsidRPr="001A6B74" w:rsidTr="006017F3">
        <w:trPr>
          <w:trHeight w:val="300"/>
          <w:jc w:val="center"/>
        </w:trPr>
        <w:tc>
          <w:tcPr>
            <w:tcW w:w="4460" w:type="dxa"/>
            <w:tcBorders>
              <w:left w:val="single" w:sz="4" w:space="0" w:color="4F81BD"/>
            </w:tcBorders>
            <w:shd w:val="clear" w:color="auto" w:fill="auto"/>
            <w:tcMar>
              <w:left w:w="112" w:type="dxa"/>
            </w:tcMar>
            <w:vAlign w:val="bottom"/>
          </w:tcPr>
          <w:p w:rsidR="0004395B" w:rsidRPr="001A6B74" w:rsidRDefault="0004395B" w:rsidP="00D858D2">
            <w:pPr>
              <w:spacing w:line="240" w:lineRule="auto"/>
              <w:rPr>
                <w:rFonts w:ascii="Arial" w:hAnsi="Arial" w:cs="Arial"/>
                <w:sz w:val="20"/>
                <w:szCs w:val="20"/>
              </w:rPr>
            </w:pPr>
            <w:r w:rsidRPr="001A6B74">
              <w:rPr>
                <w:rFonts w:ascii="Arial" w:eastAsia="Times New Roman" w:hAnsi="Arial" w:cs="Arial"/>
                <w:color w:val="000000"/>
                <w:sz w:val="20"/>
                <w:szCs w:val="20"/>
                <w:lang w:eastAsia="es-CR"/>
              </w:rPr>
              <w:t>Docencia Universitaria</w:t>
            </w:r>
          </w:p>
        </w:tc>
        <w:tc>
          <w:tcPr>
            <w:tcW w:w="4460" w:type="dxa"/>
            <w:tcBorders>
              <w:right w:val="single" w:sz="4" w:space="0" w:color="4F81BD"/>
            </w:tcBorders>
            <w:shd w:val="clear" w:color="auto" w:fill="auto"/>
            <w:tcMar>
              <w:left w:w="107" w:type="dxa"/>
            </w:tcMar>
          </w:tcPr>
          <w:p w:rsidR="0004395B" w:rsidRPr="001A6B74" w:rsidRDefault="0004395B" w:rsidP="00D858D2">
            <w:pPr>
              <w:spacing w:line="240" w:lineRule="auto"/>
              <w:rPr>
                <w:rFonts w:ascii="Arial" w:eastAsia="Times New Roman" w:hAnsi="Arial" w:cs="Arial"/>
                <w:color w:val="000000"/>
                <w:sz w:val="20"/>
                <w:szCs w:val="20"/>
                <w:lang w:eastAsia="es-CR"/>
              </w:rPr>
            </w:pPr>
          </w:p>
        </w:tc>
      </w:tr>
      <w:tr w:rsidR="0004395B" w:rsidRPr="001A6B74" w:rsidTr="006017F3">
        <w:trPr>
          <w:trHeight w:val="300"/>
          <w:jc w:val="center"/>
        </w:trPr>
        <w:tc>
          <w:tcPr>
            <w:tcW w:w="4460" w:type="dxa"/>
            <w:tcBorders>
              <w:top w:val="nil"/>
              <w:left w:val="single" w:sz="4" w:space="0" w:color="4F81BD"/>
              <w:bottom w:val="single" w:sz="4" w:space="0" w:color="365F91" w:themeColor="accent1" w:themeShade="BF"/>
              <w:right w:val="nil"/>
            </w:tcBorders>
            <w:shd w:val="clear" w:color="auto" w:fill="auto"/>
            <w:tcMar>
              <w:left w:w="112" w:type="dxa"/>
            </w:tcMar>
          </w:tcPr>
          <w:p w:rsidR="0004395B" w:rsidRPr="001A6B74" w:rsidRDefault="0004395B" w:rsidP="00D858D2">
            <w:pPr>
              <w:spacing w:line="240" w:lineRule="auto"/>
              <w:jc w:val="right"/>
              <w:rPr>
                <w:rFonts w:ascii="Arial" w:hAnsi="Arial" w:cs="Arial"/>
                <w:sz w:val="20"/>
                <w:szCs w:val="20"/>
              </w:rPr>
            </w:pPr>
            <w:r w:rsidRPr="001A6B74">
              <w:rPr>
                <w:rFonts w:ascii="Arial" w:eastAsia="Times New Roman" w:hAnsi="Arial" w:cs="Arial"/>
                <w:b/>
                <w:bCs/>
                <w:color w:val="000000"/>
                <w:sz w:val="20"/>
                <w:szCs w:val="20"/>
                <w:lang w:eastAsia="es-CR"/>
              </w:rPr>
              <w:t>Total de edificios exonerados</w:t>
            </w:r>
          </w:p>
        </w:tc>
        <w:tc>
          <w:tcPr>
            <w:tcW w:w="4460" w:type="dxa"/>
            <w:tcBorders>
              <w:top w:val="nil"/>
              <w:left w:val="nil"/>
              <w:bottom w:val="single" w:sz="4" w:space="0" w:color="365F91" w:themeColor="accent1" w:themeShade="BF"/>
              <w:right w:val="single" w:sz="4" w:space="0" w:color="4F81BD"/>
            </w:tcBorders>
            <w:shd w:val="clear" w:color="auto" w:fill="auto"/>
          </w:tcPr>
          <w:p w:rsidR="0004395B" w:rsidRPr="001A6B74" w:rsidRDefault="0004395B" w:rsidP="00D858D2">
            <w:pPr>
              <w:keepNext/>
              <w:spacing w:line="240" w:lineRule="auto"/>
              <w:rPr>
                <w:rFonts w:ascii="Arial" w:hAnsi="Arial" w:cs="Arial"/>
                <w:sz w:val="20"/>
                <w:szCs w:val="20"/>
              </w:rPr>
            </w:pPr>
            <w:r w:rsidRPr="001A6B74">
              <w:rPr>
                <w:rFonts w:ascii="Arial" w:eastAsia="Times New Roman" w:hAnsi="Arial" w:cs="Arial"/>
                <w:b/>
                <w:bCs/>
                <w:color w:val="000000"/>
                <w:sz w:val="20"/>
                <w:szCs w:val="20"/>
                <w:lang w:eastAsia="es-CR"/>
              </w:rPr>
              <w:t>31</w:t>
            </w:r>
          </w:p>
        </w:tc>
      </w:tr>
    </w:tbl>
    <w:p w:rsidR="0004395B" w:rsidRPr="00D858D2" w:rsidRDefault="00D858D2" w:rsidP="00D858D2">
      <w:pPr>
        <w:jc w:val="center"/>
        <w:rPr>
          <w:rFonts w:ascii="Arial Narrow" w:hAnsi="Arial Narrow"/>
          <w:sz w:val="20"/>
          <w:szCs w:val="20"/>
          <w:lang w:val="es-ES"/>
        </w:rPr>
      </w:pPr>
      <w:r w:rsidRPr="00D858D2">
        <w:rPr>
          <w:rFonts w:ascii="Arial Narrow" w:hAnsi="Arial Narrow"/>
          <w:sz w:val="20"/>
          <w:szCs w:val="20"/>
          <w:lang w:val="es-ES"/>
        </w:rPr>
        <w:t>Fuente: Unidad de Gestión Ambiental</w:t>
      </w:r>
    </w:p>
    <w:p w:rsidR="0004395B" w:rsidRPr="008613B5" w:rsidRDefault="0004395B" w:rsidP="008613B5">
      <w:pPr>
        <w:jc w:val="center"/>
        <w:rPr>
          <w:rFonts w:ascii="Arial" w:hAnsi="Arial" w:cs="Arial"/>
          <w:sz w:val="24"/>
          <w:szCs w:val="24"/>
          <w:lang w:val="es-ES"/>
        </w:rPr>
      </w:pPr>
    </w:p>
    <w:p w:rsidR="0004395B" w:rsidRPr="008613B5" w:rsidRDefault="0004395B" w:rsidP="008613B5">
      <w:pPr>
        <w:pStyle w:val="Epgrafe"/>
        <w:keepNext/>
        <w:jc w:val="center"/>
        <w:rPr>
          <w:rFonts w:ascii="Arial" w:hAnsi="Arial" w:cs="Arial"/>
          <w:color w:val="auto"/>
          <w:sz w:val="24"/>
          <w:szCs w:val="24"/>
        </w:rPr>
      </w:pPr>
      <w:r w:rsidRPr="008613B5">
        <w:rPr>
          <w:rFonts w:ascii="Arial" w:hAnsi="Arial" w:cs="Arial"/>
          <w:color w:val="auto"/>
          <w:sz w:val="24"/>
          <w:szCs w:val="24"/>
        </w:rPr>
        <w:lastRenderedPageBreak/>
        <w:t xml:space="preserve">Cuadro </w:t>
      </w:r>
      <w:r w:rsidR="00D858D2">
        <w:rPr>
          <w:rFonts w:ascii="Arial" w:hAnsi="Arial" w:cs="Arial"/>
          <w:color w:val="auto"/>
          <w:sz w:val="24"/>
          <w:szCs w:val="24"/>
        </w:rPr>
        <w:t>5</w:t>
      </w:r>
    </w:p>
    <w:p w:rsidR="0004395B" w:rsidRPr="008613B5" w:rsidRDefault="0004395B" w:rsidP="008613B5">
      <w:pPr>
        <w:pStyle w:val="Epgrafe"/>
        <w:keepNext/>
        <w:jc w:val="center"/>
        <w:rPr>
          <w:rFonts w:ascii="Arial" w:hAnsi="Arial" w:cs="Arial"/>
          <w:color w:val="auto"/>
          <w:sz w:val="24"/>
          <w:szCs w:val="24"/>
        </w:rPr>
      </w:pPr>
      <w:r w:rsidRPr="008613B5">
        <w:rPr>
          <w:rFonts w:ascii="Arial" w:hAnsi="Arial" w:cs="Arial"/>
          <w:color w:val="auto"/>
          <w:sz w:val="24"/>
          <w:szCs w:val="24"/>
          <w:lang w:val="es-ES"/>
        </w:rPr>
        <w:t>Edificios con posibilidad de contar con la exoneración de presentar reportes operacionales según el artículo 5 del Decreto 33601-S.</w:t>
      </w:r>
      <w:r w:rsidRPr="008613B5">
        <w:rPr>
          <w:rStyle w:val="Ancladenotaalpie"/>
          <w:rFonts w:ascii="Arial" w:hAnsi="Arial" w:cs="Arial"/>
          <w:bCs w:val="0"/>
          <w:color w:val="auto"/>
          <w:sz w:val="24"/>
          <w:szCs w:val="24"/>
          <w:lang w:val="es-ES"/>
        </w:rPr>
        <w:footnoteReference w:id="3"/>
      </w:r>
    </w:p>
    <w:tbl>
      <w:tblPr>
        <w:tblW w:w="5005" w:type="pct"/>
        <w:tblInd w:w="-10" w:type="dxa"/>
        <w:tblBorders>
          <w:top w:val="single" w:sz="4" w:space="0" w:color="365F91" w:themeColor="accent1" w:themeShade="BF"/>
          <w:bottom w:val="single" w:sz="4" w:space="0" w:color="365F91" w:themeColor="accent1" w:themeShade="BF"/>
        </w:tblBorders>
        <w:tblCellMar>
          <w:left w:w="117" w:type="dxa"/>
        </w:tblCellMar>
        <w:tblLook w:val="0420"/>
      </w:tblPr>
      <w:tblGrid>
        <w:gridCol w:w="3428"/>
        <w:gridCol w:w="3245"/>
        <w:gridCol w:w="3189"/>
      </w:tblGrid>
      <w:tr w:rsidR="0004395B" w:rsidRPr="00CC3713" w:rsidTr="006017F3">
        <w:trPr>
          <w:trHeight w:val="300"/>
          <w:tblHeader/>
        </w:trPr>
        <w:tc>
          <w:tcPr>
            <w:tcW w:w="3540" w:type="dxa"/>
            <w:shd w:val="clear" w:color="auto" w:fill="4F81BD" w:themeFill="accent1"/>
            <w:tcMar>
              <w:left w:w="107" w:type="dxa"/>
            </w:tcMar>
          </w:tcPr>
          <w:p w:rsidR="0004395B" w:rsidRPr="00CC3713" w:rsidRDefault="0004395B" w:rsidP="006017F3">
            <w:pPr>
              <w:jc w:val="center"/>
              <w:rPr>
                <w:bCs/>
                <w:color w:val="FFFFFF" w:themeColor="background1"/>
                <w:sz w:val="20"/>
                <w:szCs w:val="20"/>
              </w:rPr>
            </w:pPr>
            <w:r>
              <w:rPr>
                <w:rFonts w:ascii="Arial" w:eastAsia="Tahoma" w:hAnsi="Arial" w:cs="Arial"/>
                <w:color w:val="000000"/>
                <w:lang w:val="es-ES"/>
              </w:rPr>
              <w:br w:type="page"/>
            </w:r>
            <w:r w:rsidRPr="00CC3713">
              <w:rPr>
                <w:rFonts w:ascii="Arial" w:eastAsia="Times New Roman" w:hAnsi="Arial" w:cs="Arial"/>
                <w:bCs/>
                <w:color w:val="FFFFFF" w:themeColor="background1"/>
                <w:sz w:val="20"/>
                <w:szCs w:val="20"/>
                <w:lang w:eastAsia="es-CR"/>
              </w:rPr>
              <w:t>Edificios</w:t>
            </w:r>
          </w:p>
        </w:tc>
        <w:tc>
          <w:tcPr>
            <w:tcW w:w="3359" w:type="dxa"/>
            <w:shd w:val="clear" w:color="auto" w:fill="4F81BD" w:themeFill="accent1"/>
          </w:tcPr>
          <w:p w:rsidR="0004395B" w:rsidRPr="00CC3713" w:rsidRDefault="0004395B" w:rsidP="006017F3">
            <w:pPr>
              <w:jc w:val="center"/>
              <w:rPr>
                <w:bCs/>
                <w:color w:val="FFFFFF" w:themeColor="background1"/>
                <w:sz w:val="20"/>
                <w:szCs w:val="20"/>
              </w:rPr>
            </w:pPr>
            <w:r w:rsidRPr="00CC3713">
              <w:rPr>
                <w:rFonts w:ascii="Arial" w:eastAsia="Times New Roman" w:hAnsi="Arial" w:cs="Arial"/>
                <w:bCs/>
                <w:color w:val="FFFFFF" w:themeColor="background1"/>
                <w:sz w:val="20"/>
                <w:szCs w:val="20"/>
                <w:lang w:eastAsia="es-CR"/>
              </w:rPr>
              <w:t>Edificios</w:t>
            </w:r>
          </w:p>
        </w:tc>
        <w:tc>
          <w:tcPr>
            <w:tcW w:w="3298" w:type="dxa"/>
            <w:shd w:val="clear" w:color="auto" w:fill="4F81BD" w:themeFill="accent1"/>
          </w:tcPr>
          <w:p w:rsidR="0004395B" w:rsidRPr="00CC3713" w:rsidRDefault="0004395B" w:rsidP="006017F3">
            <w:pPr>
              <w:jc w:val="center"/>
              <w:rPr>
                <w:rFonts w:ascii="Arial" w:eastAsia="Times New Roman" w:hAnsi="Arial" w:cs="Arial"/>
                <w:bCs/>
                <w:color w:val="FFFFFF" w:themeColor="background1"/>
                <w:sz w:val="20"/>
                <w:szCs w:val="20"/>
                <w:lang w:eastAsia="es-CR"/>
              </w:rPr>
            </w:pPr>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Agronomía</w:t>
            </w:r>
          </w:p>
        </w:tc>
        <w:tc>
          <w:tcPr>
            <w:tcW w:w="3359" w:type="dxa"/>
            <w:shd w:val="clear" w:color="auto" w:fill="auto"/>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Ciencias Económicas</w:t>
            </w:r>
          </w:p>
        </w:tc>
        <w:tc>
          <w:tcPr>
            <w:tcW w:w="3298" w:type="dxa"/>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Ingeniería Eléctrica</w:t>
            </w:r>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Arquitectura</w:t>
            </w:r>
          </w:p>
        </w:tc>
        <w:tc>
          <w:tcPr>
            <w:tcW w:w="3359"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Derecho</w:t>
            </w:r>
          </w:p>
        </w:tc>
        <w:tc>
          <w:tcPr>
            <w:tcW w:w="3298" w:type="dxa"/>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 xml:space="preserve">INII - </w:t>
            </w:r>
            <w:proofErr w:type="spellStart"/>
            <w:r w:rsidRPr="00CC3713">
              <w:rPr>
                <w:rFonts w:ascii="Arial" w:hAnsi="Arial" w:cs="Arial"/>
                <w:color w:val="000000"/>
                <w:sz w:val="20"/>
                <w:szCs w:val="20"/>
                <w:lang w:eastAsia="es-CR"/>
              </w:rPr>
              <w:t>Labcal</w:t>
            </w:r>
            <w:proofErr w:type="spellEnd"/>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Artes Musicales</w:t>
            </w:r>
          </w:p>
        </w:tc>
        <w:tc>
          <w:tcPr>
            <w:tcW w:w="3359" w:type="dxa"/>
            <w:shd w:val="clear" w:color="auto" w:fill="auto"/>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Educación</w:t>
            </w:r>
          </w:p>
        </w:tc>
        <w:tc>
          <w:tcPr>
            <w:tcW w:w="3298" w:type="dxa"/>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Letras</w:t>
            </w:r>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Auditorio de derecho</w:t>
            </w:r>
          </w:p>
        </w:tc>
        <w:tc>
          <w:tcPr>
            <w:tcW w:w="3359"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Educación Física</w:t>
            </w:r>
          </w:p>
        </w:tc>
        <w:tc>
          <w:tcPr>
            <w:tcW w:w="3298" w:type="dxa"/>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Planetario</w:t>
            </w:r>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Bibliotecología</w:t>
            </w:r>
          </w:p>
        </w:tc>
        <w:tc>
          <w:tcPr>
            <w:tcW w:w="3359" w:type="dxa"/>
            <w:shd w:val="clear" w:color="auto" w:fill="auto"/>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Antigua Enfermería</w:t>
            </w:r>
          </w:p>
        </w:tc>
        <w:tc>
          <w:tcPr>
            <w:tcW w:w="3298" w:type="dxa"/>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PRIEG</w:t>
            </w:r>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Central telefónica</w:t>
            </w:r>
          </w:p>
        </w:tc>
        <w:tc>
          <w:tcPr>
            <w:tcW w:w="3359"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Enfermería</w:t>
            </w:r>
          </w:p>
        </w:tc>
        <w:tc>
          <w:tcPr>
            <w:tcW w:w="3298" w:type="dxa"/>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Residencias estudiantiles 1</w:t>
            </w:r>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Centro Infantil Laboratorio</w:t>
            </w:r>
          </w:p>
        </w:tc>
        <w:tc>
          <w:tcPr>
            <w:tcW w:w="3359" w:type="dxa"/>
            <w:shd w:val="clear" w:color="auto" w:fill="auto"/>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Estudios Generales</w:t>
            </w:r>
          </w:p>
        </w:tc>
        <w:tc>
          <w:tcPr>
            <w:tcW w:w="3298" w:type="dxa"/>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Residencias estudiantiles 2</w:t>
            </w:r>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Centro Infantil Universitario</w:t>
            </w:r>
          </w:p>
        </w:tc>
        <w:tc>
          <w:tcPr>
            <w:tcW w:w="3359" w:type="dxa"/>
            <w:shd w:val="clear" w:color="auto" w:fill="auto"/>
            <w:tcMar>
              <w:left w:w="107" w:type="dxa"/>
            </w:tcMar>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Física y Matemática</w:t>
            </w:r>
          </w:p>
        </w:tc>
        <w:tc>
          <w:tcPr>
            <w:tcW w:w="3298" w:type="dxa"/>
          </w:tcPr>
          <w:p w:rsidR="0004395B" w:rsidRPr="00CC3713" w:rsidRDefault="0004395B" w:rsidP="00D858D2">
            <w:pPr>
              <w:spacing w:line="240" w:lineRule="auto"/>
              <w:rPr>
                <w:sz w:val="20"/>
                <w:szCs w:val="20"/>
              </w:rPr>
            </w:pPr>
            <w:r w:rsidRPr="00CC3713">
              <w:rPr>
                <w:rFonts w:ascii="Arial" w:hAnsi="Arial" w:cs="Arial"/>
                <w:color w:val="000000"/>
                <w:sz w:val="20"/>
                <w:szCs w:val="20"/>
                <w:lang w:eastAsia="es-CR"/>
              </w:rPr>
              <w:t>Tecnologías en Salud</w:t>
            </w:r>
          </w:p>
        </w:tc>
      </w:tr>
      <w:tr w:rsidR="0004395B" w:rsidRPr="00CC3713" w:rsidTr="006017F3">
        <w:trPr>
          <w:trHeight w:val="300"/>
        </w:trPr>
        <w:tc>
          <w:tcPr>
            <w:tcW w:w="3540" w:type="dxa"/>
            <w:shd w:val="clear" w:color="auto" w:fill="auto"/>
            <w:tcMar>
              <w:left w:w="107" w:type="dxa"/>
            </w:tcMar>
          </w:tcPr>
          <w:p w:rsidR="0004395B" w:rsidRPr="00CC3713" w:rsidRDefault="0004395B" w:rsidP="00D858D2">
            <w:pPr>
              <w:spacing w:line="240" w:lineRule="auto"/>
              <w:jc w:val="right"/>
              <w:rPr>
                <w:sz w:val="20"/>
                <w:szCs w:val="20"/>
              </w:rPr>
            </w:pPr>
            <w:r w:rsidRPr="00CC3713">
              <w:rPr>
                <w:rFonts w:ascii="Arial" w:eastAsia="Times New Roman" w:hAnsi="Arial" w:cs="Arial"/>
                <w:b/>
                <w:bCs/>
                <w:color w:val="000000"/>
                <w:sz w:val="20"/>
                <w:szCs w:val="20"/>
                <w:lang w:eastAsia="es-CR"/>
              </w:rPr>
              <w:t>Total de edificios por exonerar</w:t>
            </w:r>
          </w:p>
        </w:tc>
        <w:tc>
          <w:tcPr>
            <w:tcW w:w="3359" w:type="dxa"/>
            <w:shd w:val="clear" w:color="auto" w:fill="auto"/>
          </w:tcPr>
          <w:p w:rsidR="0004395B" w:rsidRPr="00CC3713" w:rsidRDefault="0004395B" w:rsidP="00D858D2">
            <w:pPr>
              <w:keepNext/>
              <w:spacing w:line="240" w:lineRule="auto"/>
              <w:rPr>
                <w:sz w:val="20"/>
                <w:szCs w:val="20"/>
              </w:rPr>
            </w:pPr>
            <w:r w:rsidRPr="00CC3713">
              <w:rPr>
                <w:rFonts w:ascii="Arial" w:eastAsia="Times New Roman" w:hAnsi="Arial" w:cs="Arial"/>
                <w:b/>
                <w:color w:val="000000"/>
                <w:sz w:val="20"/>
                <w:szCs w:val="20"/>
                <w:lang w:eastAsia="es-CR"/>
              </w:rPr>
              <w:t>24</w:t>
            </w:r>
          </w:p>
        </w:tc>
        <w:tc>
          <w:tcPr>
            <w:tcW w:w="3298" w:type="dxa"/>
          </w:tcPr>
          <w:p w:rsidR="0004395B" w:rsidRPr="00CC3713" w:rsidRDefault="0004395B" w:rsidP="00D858D2">
            <w:pPr>
              <w:keepNext/>
              <w:spacing w:line="240" w:lineRule="auto"/>
              <w:rPr>
                <w:rFonts w:ascii="Arial" w:eastAsia="Times New Roman" w:hAnsi="Arial" w:cs="Arial"/>
                <w:b/>
                <w:color w:val="000000"/>
                <w:sz w:val="20"/>
                <w:szCs w:val="20"/>
                <w:lang w:eastAsia="es-CR"/>
              </w:rPr>
            </w:pPr>
          </w:p>
        </w:tc>
      </w:tr>
    </w:tbl>
    <w:p w:rsidR="00D858D2" w:rsidRPr="00D858D2" w:rsidRDefault="0004395B" w:rsidP="00D858D2">
      <w:pPr>
        <w:jc w:val="center"/>
        <w:rPr>
          <w:rFonts w:ascii="Arial Narrow" w:hAnsi="Arial Narrow"/>
          <w:sz w:val="20"/>
          <w:szCs w:val="20"/>
          <w:lang w:val="es-ES"/>
        </w:rPr>
      </w:pPr>
      <w:r w:rsidRPr="00CC3713">
        <w:t xml:space="preserve"> </w:t>
      </w:r>
      <w:r w:rsidR="00D858D2" w:rsidRPr="00D858D2">
        <w:rPr>
          <w:rFonts w:ascii="Arial Narrow" w:hAnsi="Arial Narrow"/>
          <w:sz w:val="20"/>
          <w:szCs w:val="20"/>
          <w:lang w:val="es-ES"/>
        </w:rPr>
        <w:t>Fuente: Unidad de Gestión Ambiental</w:t>
      </w:r>
    </w:p>
    <w:p w:rsidR="0004395B" w:rsidRPr="00CC3713" w:rsidRDefault="0004395B" w:rsidP="0004395B">
      <w:pPr>
        <w:pStyle w:val="Epgrafe"/>
      </w:pPr>
    </w:p>
    <w:p w:rsidR="0004395B" w:rsidRPr="008613B5" w:rsidRDefault="0004395B" w:rsidP="008613B5">
      <w:pPr>
        <w:pStyle w:val="Epgrafe"/>
        <w:keepNext/>
        <w:jc w:val="center"/>
        <w:rPr>
          <w:rFonts w:ascii="Arial" w:hAnsi="Arial" w:cs="Arial"/>
          <w:color w:val="auto"/>
          <w:sz w:val="24"/>
          <w:szCs w:val="24"/>
        </w:rPr>
      </w:pPr>
      <w:r w:rsidRPr="008613B5">
        <w:rPr>
          <w:rFonts w:ascii="Arial" w:hAnsi="Arial" w:cs="Arial"/>
          <w:color w:val="auto"/>
          <w:sz w:val="24"/>
          <w:szCs w:val="24"/>
        </w:rPr>
        <w:t xml:space="preserve">Cuadro </w:t>
      </w:r>
      <w:r w:rsidR="00D858D2">
        <w:rPr>
          <w:rFonts w:ascii="Arial" w:hAnsi="Arial" w:cs="Arial"/>
          <w:color w:val="auto"/>
          <w:sz w:val="24"/>
          <w:szCs w:val="24"/>
        </w:rPr>
        <w:t>6</w:t>
      </w:r>
    </w:p>
    <w:p w:rsidR="0004395B" w:rsidRPr="008613B5" w:rsidRDefault="0004395B" w:rsidP="008613B5">
      <w:pPr>
        <w:pStyle w:val="Epgrafe"/>
        <w:keepNext/>
        <w:jc w:val="center"/>
        <w:rPr>
          <w:rFonts w:ascii="Arial" w:hAnsi="Arial" w:cs="Arial"/>
          <w:color w:val="auto"/>
          <w:sz w:val="24"/>
          <w:szCs w:val="24"/>
        </w:rPr>
      </w:pPr>
      <w:r w:rsidRPr="008613B5">
        <w:rPr>
          <w:rFonts w:ascii="Arial" w:hAnsi="Arial" w:cs="Arial"/>
          <w:color w:val="auto"/>
          <w:sz w:val="24"/>
          <w:szCs w:val="24"/>
          <w:lang w:val="es-ES"/>
        </w:rPr>
        <w:t>Edificios que deben presentar reportes operacionales periódicos ante el Ministerio de Salud por el tipo de agua que generan.</w:t>
      </w:r>
      <w:r w:rsidRPr="008613B5">
        <w:rPr>
          <w:rStyle w:val="Ancladenotaalpie"/>
          <w:rFonts w:ascii="Arial" w:hAnsi="Arial" w:cs="Arial"/>
          <w:bCs w:val="0"/>
          <w:color w:val="auto"/>
          <w:sz w:val="24"/>
          <w:szCs w:val="24"/>
          <w:lang w:val="es-ES"/>
        </w:rPr>
        <w:footnoteReference w:id="4"/>
      </w:r>
      <w:r w:rsidRPr="008613B5">
        <w:rPr>
          <w:rFonts w:ascii="Arial" w:hAnsi="Arial" w:cs="Arial"/>
          <w:color w:val="auto"/>
          <w:sz w:val="24"/>
          <w:szCs w:val="24"/>
          <w:lang w:val="es-ES"/>
        </w:rPr>
        <w:t>,</w:t>
      </w:r>
      <w:r w:rsidRPr="008613B5">
        <w:rPr>
          <w:rStyle w:val="Ancladenotaalpie"/>
          <w:rFonts w:ascii="Arial" w:hAnsi="Arial" w:cs="Arial"/>
          <w:bCs w:val="0"/>
          <w:color w:val="auto"/>
          <w:sz w:val="24"/>
          <w:szCs w:val="24"/>
          <w:lang w:val="es-ES"/>
        </w:rPr>
        <w:footnoteReference w:id="5"/>
      </w:r>
    </w:p>
    <w:tbl>
      <w:tblPr>
        <w:tblW w:w="5005" w:type="pct"/>
        <w:tblInd w:w="-10" w:type="dxa"/>
        <w:tblBorders>
          <w:top w:val="single" w:sz="4" w:space="0" w:color="365F91" w:themeColor="accent1" w:themeShade="BF"/>
          <w:bottom w:val="single" w:sz="4" w:space="0" w:color="365F91" w:themeColor="accent1" w:themeShade="BF"/>
        </w:tblBorders>
        <w:tblCellMar>
          <w:left w:w="117" w:type="dxa"/>
        </w:tblCellMar>
        <w:tblLook w:val="0420"/>
      </w:tblPr>
      <w:tblGrid>
        <w:gridCol w:w="4930"/>
        <w:gridCol w:w="4932"/>
      </w:tblGrid>
      <w:tr w:rsidR="0004395B" w:rsidRPr="00CC3713" w:rsidTr="00D858D2">
        <w:trPr>
          <w:trHeight w:val="300"/>
          <w:tblHeader/>
        </w:trPr>
        <w:tc>
          <w:tcPr>
            <w:tcW w:w="4930" w:type="dxa"/>
            <w:shd w:val="clear" w:color="auto" w:fill="4F81BD" w:themeFill="accent1"/>
            <w:tcMar>
              <w:left w:w="107" w:type="dxa"/>
            </w:tcMar>
            <w:vAlign w:val="center"/>
          </w:tcPr>
          <w:p w:rsidR="0004395B" w:rsidRPr="00CC3713" w:rsidRDefault="0004395B" w:rsidP="006017F3">
            <w:pPr>
              <w:jc w:val="center"/>
              <w:rPr>
                <w:rFonts w:ascii="Arial" w:hAnsi="Arial" w:cs="Arial"/>
                <w:b/>
                <w:bCs/>
                <w:color w:val="FFFFFF" w:themeColor="background1"/>
                <w:sz w:val="20"/>
                <w:szCs w:val="20"/>
              </w:rPr>
            </w:pPr>
            <w:r w:rsidRPr="00CC3713">
              <w:rPr>
                <w:rFonts w:ascii="Arial" w:eastAsia="Times New Roman" w:hAnsi="Arial" w:cs="Arial"/>
                <w:b/>
                <w:bCs/>
                <w:color w:val="FFFFFF" w:themeColor="background1"/>
                <w:sz w:val="20"/>
                <w:szCs w:val="20"/>
                <w:lang w:eastAsia="es-CR"/>
              </w:rPr>
              <w:t>Edificios</w:t>
            </w:r>
          </w:p>
        </w:tc>
        <w:tc>
          <w:tcPr>
            <w:tcW w:w="4932" w:type="dxa"/>
            <w:shd w:val="clear" w:color="auto" w:fill="4F81BD" w:themeFill="accent1"/>
            <w:vAlign w:val="center"/>
          </w:tcPr>
          <w:p w:rsidR="0004395B" w:rsidRPr="00CC3713" w:rsidRDefault="0004395B" w:rsidP="006017F3">
            <w:pPr>
              <w:jc w:val="center"/>
              <w:rPr>
                <w:rFonts w:ascii="Arial" w:hAnsi="Arial" w:cs="Arial"/>
                <w:b/>
                <w:bCs/>
                <w:color w:val="FFFFFF" w:themeColor="background1"/>
                <w:sz w:val="20"/>
                <w:szCs w:val="20"/>
              </w:rPr>
            </w:pPr>
            <w:r w:rsidRPr="00CC3713">
              <w:rPr>
                <w:rFonts w:ascii="Arial" w:eastAsia="Times New Roman" w:hAnsi="Arial" w:cs="Arial"/>
                <w:b/>
                <w:bCs/>
                <w:color w:val="FFFFFF" w:themeColor="background1"/>
                <w:sz w:val="20"/>
                <w:szCs w:val="20"/>
                <w:lang w:eastAsia="es-CR"/>
              </w:rPr>
              <w:t>Edificios</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Bellas Artes</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INISA</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Biología</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Insectarios</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proofErr w:type="spellStart"/>
            <w:r w:rsidRPr="00CC3713">
              <w:rPr>
                <w:rFonts w:ascii="Arial" w:eastAsia="Times New Roman" w:hAnsi="Arial" w:cs="Arial"/>
                <w:color w:val="000000"/>
                <w:sz w:val="20"/>
                <w:szCs w:val="20"/>
                <w:lang w:eastAsia="es-CR"/>
              </w:rPr>
              <w:t>Bioterios</w:t>
            </w:r>
            <w:proofErr w:type="spellEnd"/>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Invernaderos CIBCM</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Bodega Cesio</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 xml:space="preserve">Laboratorio </w:t>
            </w:r>
            <w:proofErr w:type="spellStart"/>
            <w:r w:rsidRPr="00CC3713">
              <w:rPr>
                <w:rFonts w:ascii="Arial" w:eastAsia="Times New Roman" w:hAnsi="Arial" w:cs="Arial"/>
                <w:color w:val="000000"/>
                <w:sz w:val="20"/>
                <w:szCs w:val="20"/>
                <w:lang w:eastAsia="es-CR"/>
              </w:rPr>
              <w:t>Poscosecha</w:t>
            </w:r>
            <w:proofErr w:type="spellEnd"/>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Bodega Desechos Radiactivos</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LANAMME</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Bodega Reactivos</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proofErr w:type="spellStart"/>
            <w:r w:rsidRPr="00CC3713">
              <w:rPr>
                <w:rFonts w:ascii="Arial" w:eastAsia="Times New Roman" w:hAnsi="Arial" w:cs="Arial"/>
                <w:color w:val="000000"/>
                <w:sz w:val="20"/>
                <w:szCs w:val="20"/>
                <w:lang w:eastAsia="es-CR"/>
              </w:rPr>
              <w:t>LEBi</w:t>
            </w:r>
            <w:proofErr w:type="spellEnd"/>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Bodega Seguridad Radiológica</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Medicina</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Casa Máquinas Centros de Investigación</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Microbiología</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lastRenderedPageBreak/>
              <w:t>CELEQ</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Microscopía electrónica</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CIA</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Nutrición</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CIBCM –CIPRONA- CIMAR –AUDITORIO</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Odontología</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CICA</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Oficina de Salud - Laboratorio</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CICANUM</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Oficinas transportes</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Ciencias Sociales viejo</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Planta Piloto</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CIGEFI</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 xml:space="preserve">Publicaciones (edificio </w:t>
            </w:r>
            <w:proofErr w:type="spellStart"/>
            <w:r w:rsidRPr="00CC3713">
              <w:rPr>
                <w:rFonts w:ascii="Arial" w:eastAsia="Times New Roman" w:hAnsi="Arial" w:cs="Arial"/>
                <w:color w:val="000000"/>
                <w:sz w:val="20"/>
                <w:szCs w:val="20"/>
                <w:lang w:eastAsia="es-CR"/>
              </w:rPr>
              <w:t>Saprissa</w:t>
            </w:r>
            <w:proofErr w:type="spellEnd"/>
            <w:r w:rsidRPr="00CC3713">
              <w:rPr>
                <w:rFonts w:ascii="Arial" w:eastAsia="Times New Roman" w:hAnsi="Arial" w:cs="Arial"/>
                <w:color w:val="000000"/>
                <w:sz w:val="20"/>
                <w:szCs w:val="20"/>
                <w:lang w:eastAsia="es-CR"/>
              </w:rPr>
              <w:t>)</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CINA</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Química</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CITA/CIGRAS</w:t>
            </w:r>
          </w:p>
        </w:tc>
        <w:tc>
          <w:tcPr>
            <w:tcW w:w="4932" w:type="dxa"/>
            <w:shd w:val="clear" w:color="auto" w:fill="auto"/>
          </w:tcPr>
          <w:p w:rsidR="0004395B" w:rsidRPr="00CC3713" w:rsidRDefault="0004395B" w:rsidP="00D858D2">
            <w:pPr>
              <w:spacing w:line="240" w:lineRule="auto"/>
              <w:rPr>
                <w:rFonts w:ascii="Arial" w:hAnsi="Arial" w:cs="Arial"/>
                <w:sz w:val="20"/>
                <w:szCs w:val="20"/>
              </w:rPr>
            </w:pPr>
            <w:proofErr w:type="spellStart"/>
            <w:r w:rsidRPr="00CC3713">
              <w:rPr>
                <w:rFonts w:ascii="Arial" w:eastAsia="Times New Roman" w:hAnsi="Arial" w:cs="Arial"/>
                <w:color w:val="000000"/>
                <w:sz w:val="20"/>
                <w:szCs w:val="20"/>
                <w:lang w:eastAsia="es-CR"/>
              </w:rPr>
              <w:t>Saprissa</w:t>
            </w:r>
            <w:proofErr w:type="spellEnd"/>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Editorial y bodega de publicaciones</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Taller Mecánico</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Farmacia</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Tecnologías de alimentos</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Física Nuclear</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Viveros Agro</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Geología</w:t>
            </w:r>
          </w:p>
        </w:tc>
        <w:tc>
          <w:tcPr>
            <w:tcW w:w="4932" w:type="dxa"/>
            <w:shd w:val="clear" w:color="auto" w:fill="auto"/>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Viveros CIA</w:t>
            </w:r>
          </w:p>
        </w:tc>
      </w:tr>
      <w:tr w:rsidR="0004395B" w:rsidRPr="00CC3713" w:rsidTr="00D858D2">
        <w:trPr>
          <w:trHeight w:val="300"/>
        </w:trPr>
        <w:tc>
          <w:tcPr>
            <w:tcW w:w="4930"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Ingeniería</w:t>
            </w:r>
          </w:p>
        </w:tc>
        <w:tc>
          <w:tcPr>
            <w:tcW w:w="4932" w:type="dxa"/>
            <w:shd w:val="clear" w:color="auto" w:fill="auto"/>
            <w:tcMar>
              <w:left w:w="107" w:type="dxa"/>
            </w:tcMar>
          </w:tcPr>
          <w:p w:rsidR="0004395B" w:rsidRPr="00CC3713" w:rsidRDefault="0004395B" w:rsidP="00D858D2">
            <w:pPr>
              <w:spacing w:line="240" w:lineRule="auto"/>
              <w:rPr>
                <w:rFonts w:ascii="Arial" w:hAnsi="Arial" w:cs="Arial"/>
                <w:sz w:val="20"/>
                <w:szCs w:val="20"/>
              </w:rPr>
            </w:pPr>
            <w:r w:rsidRPr="00CC3713">
              <w:rPr>
                <w:rFonts w:ascii="Arial" w:eastAsia="Times New Roman" w:hAnsi="Arial" w:cs="Arial"/>
                <w:color w:val="000000"/>
                <w:sz w:val="20"/>
                <w:szCs w:val="20"/>
                <w:lang w:eastAsia="es-CR"/>
              </w:rPr>
              <w:t>Zootecnia</w:t>
            </w:r>
          </w:p>
        </w:tc>
      </w:tr>
      <w:tr w:rsidR="0004395B" w:rsidRPr="00CC3713" w:rsidTr="00D858D2">
        <w:trPr>
          <w:trHeight w:val="300"/>
        </w:trPr>
        <w:tc>
          <w:tcPr>
            <w:tcW w:w="4930" w:type="dxa"/>
            <w:shd w:val="clear" w:color="auto" w:fill="auto"/>
            <w:tcMar>
              <w:left w:w="107" w:type="dxa"/>
            </w:tcMar>
          </w:tcPr>
          <w:p w:rsidR="0004395B" w:rsidRPr="00CC3713" w:rsidRDefault="0004395B" w:rsidP="006017F3">
            <w:pPr>
              <w:jc w:val="right"/>
              <w:rPr>
                <w:rFonts w:ascii="Arial" w:hAnsi="Arial" w:cs="Arial"/>
                <w:sz w:val="20"/>
                <w:szCs w:val="20"/>
              </w:rPr>
            </w:pPr>
            <w:r w:rsidRPr="00CC3713">
              <w:rPr>
                <w:rFonts w:ascii="Arial" w:eastAsia="Times New Roman" w:hAnsi="Arial" w:cs="Arial"/>
                <w:b/>
                <w:color w:val="000000"/>
                <w:sz w:val="20"/>
                <w:szCs w:val="20"/>
                <w:lang w:eastAsia="es-CR"/>
              </w:rPr>
              <w:t>Total de edificios con aguas especiales</w:t>
            </w:r>
          </w:p>
        </w:tc>
        <w:tc>
          <w:tcPr>
            <w:tcW w:w="4932" w:type="dxa"/>
            <w:shd w:val="clear" w:color="auto" w:fill="auto"/>
          </w:tcPr>
          <w:p w:rsidR="0004395B" w:rsidRPr="00CC3713" w:rsidRDefault="0004395B" w:rsidP="006017F3">
            <w:pPr>
              <w:keepNext/>
              <w:rPr>
                <w:rFonts w:ascii="Arial" w:hAnsi="Arial" w:cs="Arial"/>
                <w:sz w:val="20"/>
                <w:szCs w:val="20"/>
              </w:rPr>
            </w:pPr>
            <w:r w:rsidRPr="00CC3713">
              <w:rPr>
                <w:rFonts w:ascii="Arial" w:eastAsia="Times New Roman" w:hAnsi="Arial" w:cs="Arial"/>
                <w:b/>
                <w:color w:val="000000"/>
                <w:sz w:val="20"/>
                <w:szCs w:val="20"/>
                <w:lang w:eastAsia="es-CR"/>
              </w:rPr>
              <w:t>44</w:t>
            </w:r>
          </w:p>
        </w:tc>
      </w:tr>
    </w:tbl>
    <w:p w:rsidR="00D858D2" w:rsidRPr="00D858D2" w:rsidRDefault="00D858D2" w:rsidP="00D858D2">
      <w:pPr>
        <w:jc w:val="center"/>
        <w:rPr>
          <w:rFonts w:ascii="Arial Narrow" w:hAnsi="Arial Narrow"/>
          <w:sz w:val="20"/>
          <w:szCs w:val="20"/>
          <w:lang w:val="es-ES"/>
        </w:rPr>
      </w:pPr>
      <w:r w:rsidRPr="00D858D2">
        <w:rPr>
          <w:rFonts w:ascii="Arial Narrow" w:hAnsi="Arial Narrow"/>
          <w:sz w:val="20"/>
          <w:szCs w:val="20"/>
          <w:lang w:val="es-ES"/>
        </w:rPr>
        <w:t>Fuente: Unidad de Gestión Ambiental</w:t>
      </w:r>
    </w:p>
    <w:p w:rsidR="0004395B" w:rsidRDefault="0004395B" w:rsidP="0004395B">
      <w:pPr>
        <w:jc w:val="both"/>
      </w:pPr>
      <w:r>
        <w:rPr>
          <w:rFonts w:ascii="Arial" w:eastAsia="Tahoma" w:hAnsi="Arial" w:cs="Arial"/>
          <w:color w:val="000000"/>
          <w:lang w:val="es-ES"/>
        </w:rPr>
        <w:t xml:space="preserve">Como siguientes acciones, se define:  </w:t>
      </w:r>
    </w:p>
    <w:p w:rsidR="0004395B" w:rsidRDefault="0004395B" w:rsidP="00252B1E">
      <w:pPr>
        <w:pStyle w:val="Prrafodelista"/>
        <w:widowControl w:val="0"/>
        <w:numPr>
          <w:ilvl w:val="0"/>
          <w:numId w:val="28"/>
        </w:numPr>
        <w:suppressAutoHyphens/>
        <w:overflowPunct w:val="0"/>
        <w:spacing w:line="240" w:lineRule="auto"/>
        <w:jc w:val="both"/>
      </w:pPr>
      <w:r>
        <w:rPr>
          <w:rFonts w:ascii="Arial" w:hAnsi="Arial" w:cs="Arial"/>
          <w:lang w:val="es-ES"/>
        </w:rPr>
        <w:t>Verificar las conexiones ilícitas encontradas y reparadas en el proceso de años anteriores, así como posibles nuevas conexiones ilícitas.</w:t>
      </w:r>
    </w:p>
    <w:p w:rsidR="0004395B" w:rsidRDefault="0004395B" w:rsidP="00252B1E">
      <w:pPr>
        <w:pStyle w:val="Prrafodelista"/>
        <w:widowControl w:val="0"/>
        <w:numPr>
          <w:ilvl w:val="0"/>
          <w:numId w:val="28"/>
        </w:numPr>
        <w:suppressAutoHyphens/>
        <w:overflowPunct w:val="0"/>
        <w:spacing w:line="240" w:lineRule="auto"/>
        <w:jc w:val="both"/>
      </w:pPr>
      <w:r>
        <w:rPr>
          <w:rFonts w:ascii="Arial" w:hAnsi="Arial" w:cs="Arial"/>
          <w:lang w:val="es-ES"/>
        </w:rPr>
        <w:t>Identificar los puntos de muestreo en los 29 edificios que no tienen dichos punto</w:t>
      </w:r>
      <w:r w:rsidR="008D6F7C">
        <w:rPr>
          <w:rFonts w:ascii="Arial" w:hAnsi="Arial" w:cs="Arial"/>
          <w:lang w:val="es-ES"/>
        </w:rPr>
        <w:t>s identificados (12 del cuadro 4, 6 del cuadro 5</w:t>
      </w:r>
      <w:r>
        <w:rPr>
          <w:rFonts w:ascii="Arial" w:hAnsi="Arial" w:cs="Arial"/>
          <w:lang w:val="es-ES"/>
        </w:rPr>
        <w:t xml:space="preserve"> y 1</w:t>
      </w:r>
      <w:r w:rsidR="008D6F7C">
        <w:rPr>
          <w:rFonts w:ascii="Arial" w:hAnsi="Arial" w:cs="Arial"/>
          <w:lang w:val="es-ES"/>
        </w:rPr>
        <w:t>2 del cuadro 6</w:t>
      </w:r>
      <w:r>
        <w:rPr>
          <w:rFonts w:ascii="Arial" w:hAnsi="Arial" w:cs="Arial"/>
          <w:lang w:val="es-ES"/>
        </w:rPr>
        <w:t>)</w:t>
      </w:r>
    </w:p>
    <w:p w:rsidR="0004395B" w:rsidRDefault="0004395B" w:rsidP="00252B1E">
      <w:pPr>
        <w:pStyle w:val="Prrafodelista"/>
        <w:widowControl w:val="0"/>
        <w:numPr>
          <w:ilvl w:val="0"/>
          <w:numId w:val="28"/>
        </w:numPr>
        <w:suppressAutoHyphens/>
        <w:overflowPunct w:val="0"/>
        <w:spacing w:line="240" w:lineRule="auto"/>
        <w:jc w:val="both"/>
      </w:pPr>
      <w:r>
        <w:rPr>
          <w:rFonts w:ascii="Arial" w:hAnsi="Arial" w:cs="Arial"/>
          <w:lang w:val="es-ES"/>
        </w:rPr>
        <w:t>Realizar la caracterización de aguas residuales que se generan en las tres fincas de la Sede Rodrigo Facio. Se propone realizar una primera fase co</w:t>
      </w:r>
      <w:r w:rsidR="008D6F7C">
        <w:rPr>
          <w:rFonts w:ascii="Arial" w:hAnsi="Arial" w:cs="Arial"/>
          <w:lang w:val="es-ES"/>
        </w:rPr>
        <w:t>n los edificios de los cuadros 4 y 5</w:t>
      </w:r>
      <w:r>
        <w:rPr>
          <w:rFonts w:ascii="Arial" w:hAnsi="Arial" w:cs="Arial"/>
          <w:lang w:val="es-ES"/>
        </w:rPr>
        <w:t xml:space="preserve"> que tienen los puntos de muestreo identificados, una segunda fase con los edif</w:t>
      </w:r>
      <w:r w:rsidR="008D6F7C">
        <w:rPr>
          <w:rFonts w:ascii="Arial" w:hAnsi="Arial" w:cs="Arial"/>
          <w:lang w:val="es-ES"/>
        </w:rPr>
        <w:t>icios presentados en el cuadro 6</w:t>
      </w:r>
      <w:r>
        <w:rPr>
          <w:rFonts w:ascii="Arial" w:hAnsi="Arial" w:cs="Arial"/>
          <w:lang w:val="es-ES"/>
        </w:rPr>
        <w:t xml:space="preserve"> que tienen los puntos de muestreo identificados y una última fase con los 29 edificios a los cuales se les deben ubicar los puntos para muestreo y los nuevos edificios que han entrado en funcionamiento en fechas recientes</w:t>
      </w:r>
    </w:p>
    <w:p w:rsidR="0004395B" w:rsidRDefault="0004395B" w:rsidP="00252B1E">
      <w:pPr>
        <w:pStyle w:val="Prrafodelista"/>
        <w:widowControl w:val="0"/>
        <w:numPr>
          <w:ilvl w:val="0"/>
          <w:numId w:val="28"/>
        </w:numPr>
        <w:suppressAutoHyphens/>
        <w:overflowPunct w:val="0"/>
        <w:spacing w:line="240" w:lineRule="auto"/>
        <w:jc w:val="both"/>
      </w:pPr>
      <w:r>
        <w:rPr>
          <w:rFonts w:ascii="Arial" w:hAnsi="Arial" w:cs="Arial"/>
          <w:lang w:val="es-ES"/>
        </w:rPr>
        <w:t>Actualizar la base de datos con los edificios nuevos para incorporarlos en el estudio para la fase 3.</w:t>
      </w:r>
    </w:p>
    <w:p w:rsidR="0004395B" w:rsidRDefault="0004395B" w:rsidP="00252B1E">
      <w:pPr>
        <w:pStyle w:val="Prrafodelista"/>
        <w:widowControl w:val="0"/>
        <w:numPr>
          <w:ilvl w:val="0"/>
          <w:numId w:val="28"/>
        </w:numPr>
        <w:suppressAutoHyphens/>
        <w:overflowPunct w:val="0"/>
        <w:spacing w:line="240" w:lineRule="auto"/>
        <w:jc w:val="both"/>
      </w:pPr>
      <w:r>
        <w:rPr>
          <w:rFonts w:ascii="Arial" w:hAnsi="Arial" w:cs="Arial"/>
          <w:lang w:val="es-ES"/>
        </w:rPr>
        <w:t>Tramitar ante el Instituto Costarricense de Acueductos y Alcantarillados la exoneración de presentación de reportes operacionales par</w:t>
      </w:r>
      <w:r w:rsidR="008D6F7C">
        <w:rPr>
          <w:rFonts w:ascii="Arial" w:hAnsi="Arial" w:cs="Arial"/>
          <w:lang w:val="es-ES"/>
        </w:rPr>
        <w:t>a los edificios del cuadro 5</w:t>
      </w:r>
      <w:r>
        <w:rPr>
          <w:rFonts w:ascii="Arial" w:hAnsi="Arial" w:cs="Arial"/>
          <w:lang w:val="es-ES"/>
        </w:rPr>
        <w:t>.</w:t>
      </w:r>
    </w:p>
    <w:p w:rsidR="0004395B" w:rsidRDefault="0004395B" w:rsidP="00252B1E">
      <w:pPr>
        <w:pStyle w:val="Prrafodelista"/>
        <w:widowControl w:val="0"/>
        <w:numPr>
          <w:ilvl w:val="0"/>
          <w:numId w:val="28"/>
        </w:numPr>
        <w:suppressAutoHyphens/>
        <w:overflowPunct w:val="0"/>
        <w:spacing w:line="240" w:lineRule="auto"/>
        <w:jc w:val="both"/>
      </w:pPr>
      <w:r>
        <w:rPr>
          <w:rFonts w:ascii="Arial" w:hAnsi="Arial" w:cs="Arial"/>
          <w:lang w:val="es-ES"/>
        </w:rPr>
        <w:t xml:space="preserve">Realizar los análisis de rutina y los periódicos en los puntos de generación. Se debe negociar con el Ministerio de Salud debido a que el Reglamento 33601-S indica que todo ente generador debe llevar dichos análisis, que sirven para el control de las aguas. Es importante indicar que aun cuando se esté conectado a alcantarillado sanitario, se debe verificar que los límites de vertido se cumplen, ya que si se sobrepasan puede requerirse un sistema de tratamiento para llevar las aguas a cumplimiento. Esta actividad debe de incluirse dentro de </w:t>
      </w:r>
      <w:r>
        <w:rPr>
          <w:rFonts w:ascii="Arial" w:hAnsi="Arial" w:cs="Arial"/>
          <w:lang w:val="es-ES"/>
        </w:rPr>
        <w:lastRenderedPageBreak/>
        <w:t>las actividades ordinarias de la Universidad, considerando la proyección presupuestaria respectiva.</w:t>
      </w:r>
    </w:p>
    <w:p w:rsidR="0004395B" w:rsidRDefault="0004395B" w:rsidP="00252B1E">
      <w:pPr>
        <w:pStyle w:val="Prrafodelista"/>
        <w:widowControl w:val="0"/>
        <w:numPr>
          <w:ilvl w:val="0"/>
          <w:numId w:val="28"/>
        </w:numPr>
        <w:suppressAutoHyphens/>
        <w:overflowPunct w:val="0"/>
        <w:spacing w:line="240" w:lineRule="auto"/>
        <w:jc w:val="both"/>
      </w:pPr>
      <w:r>
        <w:rPr>
          <w:rFonts w:ascii="Arial" w:hAnsi="Arial" w:cs="Arial"/>
          <w:lang w:val="es-ES"/>
        </w:rPr>
        <w:t>Presentar los reportes operacionales semestrales de los e</w:t>
      </w:r>
      <w:r w:rsidR="008D6F7C">
        <w:rPr>
          <w:rFonts w:ascii="Arial" w:hAnsi="Arial" w:cs="Arial"/>
          <w:lang w:val="es-ES"/>
        </w:rPr>
        <w:t>dificios no exonerados (cuadro 6</w:t>
      </w:r>
      <w:r>
        <w:rPr>
          <w:rFonts w:ascii="Arial" w:hAnsi="Arial" w:cs="Arial"/>
          <w:lang w:val="es-ES"/>
        </w:rPr>
        <w:t xml:space="preserve">). Es necesario incorporar esta actividad como operación ordinaria de la Universidad, ya que los reportes deben presentarse, al menos, semestralmente. </w:t>
      </w:r>
    </w:p>
    <w:p w:rsidR="0004395B" w:rsidRDefault="0004395B" w:rsidP="00252B1E">
      <w:pPr>
        <w:pStyle w:val="Prrafodelista"/>
        <w:widowControl w:val="0"/>
        <w:numPr>
          <w:ilvl w:val="0"/>
          <w:numId w:val="28"/>
        </w:numPr>
        <w:suppressAutoHyphens/>
        <w:overflowPunct w:val="0"/>
        <w:spacing w:line="240" w:lineRule="auto"/>
        <w:jc w:val="both"/>
      </w:pPr>
      <w:r>
        <w:rPr>
          <w:rFonts w:ascii="Arial" w:eastAsia="Tahoma" w:hAnsi="Arial" w:cs="Arial"/>
          <w:color w:val="000000"/>
          <w:lang w:val="es-ES"/>
        </w:rPr>
        <w:t xml:space="preserve">Analizar las necesidades de tratamiento y posibles tecnologías a aplicar para el tratamiento de aguas residuales. Siendo que las fincas en la Universidad no cuentan con un ordenamiento lógico en cuanto a actividades similares en áreas determinadas, es complejo pensar en una única solución para tratar las aguas residuales generadas. En este punto, se hace necesario entablar conversaciones con el Área Rectora, según lo indicado en la orden sanitaria 0026-11 de 2011, en cuanto discusión de eventuales opciones de tratamiento en caso de requerirse. </w:t>
      </w:r>
    </w:p>
    <w:p w:rsidR="0004395B" w:rsidRDefault="0004395B" w:rsidP="008613B5">
      <w:pPr>
        <w:pStyle w:val="Prrafodelista"/>
        <w:spacing w:line="240" w:lineRule="auto"/>
        <w:ind w:left="0"/>
        <w:jc w:val="both"/>
      </w:pPr>
    </w:p>
    <w:p w:rsidR="0004395B" w:rsidRDefault="0004395B" w:rsidP="008613B5">
      <w:pPr>
        <w:pStyle w:val="Prrafodelista"/>
        <w:spacing w:line="240" w:lineRule="auto"/>
        <w:ind w:left="0"/>
        <w:jc w:val="both"/>
        <w:rPr>
          <w:rFonts w:ascii="Arial" w:eastAsia="Tahoma" w:hAnsi="Arial" w:cs="Arial"/>
          <w:color w:val="000000"/>
          <w:lang w:val="es-ES"/>
        </w:rPr>
      </w:pPr>
      <w:r w:rsidRPr="00CC3713">
        <w:rPr>
          <w:rFonts w:ascii="Arial" w:eastAsia="Tahoma" w:hAnsi="Arial" w:cs="Arial"/>
          <w:color w:val="000000"/>
          <w:lang w:val="es-ES"/>
        </w:rPr>
        <w:t xml:space="preserve">Con respecto al avance de lo propuesto, se realizó la contratación del laboratorio para caracterizar las aguas según lo propuesto para la primera fase mediante la </w:t>
      </w:r>
      <w:r w:rsidRPr="00CC3713">
        <w:rPr>
          <w:rFonts w:ascii="Arial" w:hAnsi="Arial" w:cs="Arial"/>
          <w:iCs/>
          <w:color w:val="000000"/>
          <w:spacing w:val="-3"/>
          <w:lang w:val="es-ES"/>
        </w:rPr>
        <w:t xml:space="preserve">Contratación </w:t>
      </w:r>
      <w:bookmarkStart w:id="42" w:name="__DdeLink__1906_1063962191"/>
      <w:r w:rsidRPr="00CC3713">
        <w:rPr>
          <w:rFonts w:ascii="Arial" w:hAnsi="Arial" w:cs="Arial"/>
          <w:iCs/>
          <w:color w:val="000000"/>
          <w:spacing w:val="-3"/>
          <w:lang w:val="es-ES"/>
        </w:rPr>
        <w:t>Directa  No. VRA-UGA-001-2015</w:t>
      </w:r>
      <w:bookmarkEnd w:id="42"/>
      <w:r w:rsidRPr="00CC3713">
        <w:rPr>
          <w:rFonts w:ascii="Arial" w:hAnsi="Arial" w:cs="Arial"/>
          <w:iCs/>
          <w:color w:val="000000"/>
          <w:spacing w:val="-3"/>
          <w:lang w:val="es-ES"/>
        </w:rPr>
        <w:t xml:space="preserve"> </w:t>
      </w:r>
      <w:r w:rsidRPr="00CC3713">
        <w:rPr>
          <w:rFonts w:ascii="Arial" w:hAnsi="Arial" w:cs="Arial"/>
          <w:i/>
          <w:iCs/>
          <w:color w:val="000000"/>
          <w:spacing w:val="-3"/>
          <w:lang w:val="es-ES"/>
        </w:rPr>
        <w:t>Análisis de Aguas Residuales y Medición de Hidrómetros de la Universidad de Costa Rica</w:t>
      </w:r>
      <w:r w:rsidR="008D6F7C">
        <w:rPr>
          <w:rFonts w:ascii="Arial" w:eastAsia="Tahoma" w:hAnsi="Arial" w:cs="Arial"/>
          <w:color w:val="000000"/>
          <w:lang w:val="es-ES"/>
        </w:rPr>
        <w:t>. Además de lo citado,</w:t>
      </w:r>
      <w:r w:rsidRPr="00CC3713">
        <w:rPr>
          <w:rFonts w:ascii="Arial" w:eastAsia="Tahoma" w:hAnsi="Arial" w:cs="Arial"/>
          <w:color w:val="000000"/>
          <w:lang w:val="es-ES"/>
        </w:rPr>
        <w:t xml:space="preserve"> se realizará la lectura de hidrómetros y los reportes</w:t>
      </w:r>
      <w:r w:rsidR="008D6F7C">
        <w:rPr>
          <w:rFonts w:ascii="Arial" w:eastAsia="Tahoma" w:hAnsi="Arial" w:cs="Arial"/>
          <w:color w:val="000000"/>
          <w:lang w:val="es-ES"/>
        </w:rPr>
        <w:t xml:space="preserve"> operacionales correspondientes.</w:t>
      </w:r>
    </w:p>
    <w:p w:rsidR="0004395B" w:rsidRPr="008D6F7C" w:rsidRDefault="0004395B" w:rsidP="008613B5">
      <w:pPr>
        <w:pStyle w:val="Epgrafe"/>
        <w:jc w:val="center"/>
        <w:rPr>
          <w:rFonts w:ascii="Arial" w:hAnsi="Arial" w:cs="Arial"/>
          <w:color w:val="000000" w:themeColor="text1"/>
          <w:sz w:val="24"/>
          <w:szCs w:val="24"/>
        </w:rPr>
      </w:pPr>
      <w:r w:rsidRPr="008D6F7C">
        <w:rPr>
          <w:rFonts w:ascii="Arial" w:hAnsi="Arial" w:cs="Arial"/>
          <w:color w:val="000000" w:themeColor="text1"/>
          <w:sz w:val="24"/>
          <w:szCs w:val="24"/>
        </w:rPr>
        <w:t xml:space="preserve">Cuadro </w:t>
      </w:r>
      <w:r w:rsidR="008D6F7C" w:rsidRPr="008D6F7C">
        <w:rPr>
          <w:rFonts w:ascii="Arial" w:hAnsi="Arial" w:cs="Arial"/>
          <w:color w:val="000000" w:themeColor="text1"/>
          <w:sz w:val="24"/>
          <w:szCs w:val="24"/>
        </w:rPr>
        <w:t>7</w:t>
      </w:r>
    </w:p>
    <w:p w:rsidR="0004395B" w:rsidRPr="008D6F7C" w:rsidRDefault="0004395B" w:rsidP="008613B5">
      <w:pPr>
        <w:pStyle w:val="Epgrafe"/>
        <w:jc w:val="center"/>
        <w:rPr>
          <w:rFonts w:ascii="Arial" w:hAnsi="Arial" w:cs="Arial"/>
          <w:color w:val="000000" w:themeColor="text1"/>
          <w:sz w:val="24"/>
          <w:szCs w:val="24"/>
        </w:rPr>
      </w:pPr>
      <w:r w:rsidRPr="008D6F7C">
        <w:rPr>
          <w:rFonts w:ascii="Arial" w:hAnsi="Arial" w:cs="Arial"/>
          <w:color w:val="000000" w:themeColor="text1"/>
          <w:sz w:val="24"/>
          <w:szCs w:val="24"/>
        </w:rPr>
        <w:t xml:space="preserve">Edificios a analizar en la Contratación  </w:t>
      </w:r>
      <w:r w:rsidRPr="008D6F7C">
        <w:rPr>
          <w:rFonts w:ascii="Arial" w:eastAsia="Times New Roman" w:hAnsi="Arial" w:cs="Arial"/>
          <w:iCs/>
          <w:color w:val="000000" w:themeColor="text1"/>
          <w:spacing w:val="-3"/>
          <w:sz w:val="24"/>
          <w:szCs w:val="24"/>
          <w:lang w:val="es-ES"/>
        </w:rPr>
        <w:t>Directa  No. VRA-UGA-001-2015</w:t>
      </w:r>
    </w:p>
    <w:tbl>
      <w:tblPr>
        <w:tblW w:w="9224" w:type="dxa"/>
        <w:jc w:val="center"/>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tblPr>
      <w:tblGrid>
        <w:gridCol w:w="3554"/>
        <w:gridCol w:w="1134"/>
        <w:gridCol w:w="3119"/>
        <w:gridCol w:w="1417"/>
      </w:tblGrid>
      <w:tr w:rsidR="0004395B" w:rsidRPr="00AB684B" w:rsidTr="006017F3">
        <w:trPr>
          <w:trHeight w:val="340"/>
          <w:tblHeader/>
          <w:jc w:val="center"/>
        </w:trPr>
        <w:tc>
          <w:tcPr>
            <w:tcW w:w="3554" w:type="dxa"/>
            <w:tcBorders>
              <w:left w:val="single" w:sz="4" w:space="0" w:color="00000A"/>
              <w:bottom w:val="single" w:sz="4" w:space="0" w:color="00000A"/>
              <w:right w:val="single" w:sz="4" w:space="0" w:color="00000A"/>
            </w:tcBorders>
            <w:shd w:val="clear" w:color="000000" w:fill="4F81BD"/>
            <w:tcMar>
              <w:left w:w="65" w:type="dxa"/>
            </w:tcMar>
            <w:vAlign w:val="center"/>
          </w:tcPr>
          <w:p w:rsidR="0004395B" w:rsidRPr="00AB684B" w:rsidRDefault="0004395B" w:rsidP="006017F3">
            <w:pPr>
              <w:jc w:val="center"/>
              <w:rPr>
                <w:rFonts w:ascii="Arial" w:hAnsi="Arial" w:cs="Arial"/>
                <w:b/>
                <w:sz w:val="20"/>
                <w:szCs w:val="20"/>
              </w:rPr>
            </w:pPr>
            <w:r w:rsidRPr="00AB684B">
              <w:rPr>
                <w:rFonts w:ascii="Arial" w:eastAsia="Times New Roman" w:hAnsi="Arial" w:cs="Arial"/>
                <w:b/>
                <w:color w:val="FFFFFF"/>
                <w:sz w:val="20"/>
                <w:szCs w:val="20"/>
                <w:lang w:eastAsia="es-CR"/>
              </w:rPr>
              <w:t>Unidad</w:t>
            </w:r>
          </w:p>
        </w:tc>
        <w:tc>
          <w:tcPr>
            <w:tcW w:w="1134" w:type="dxa"/>
            <w:tcBorders>
              <w:bottom w:val="single" w:sz="4" w:space="0" w:color="00000A"/>
              <w:right w:val="single" w:sz="4" w:space="0" w:color="00000A"/>
            </w:tcBorders>
            <w:shd w:val="clear" w:color="000000" w:fill="4F81BD"/>
            <w:vAlign w:val="center"/>
          </w:tcPr>
          <w:p w:rsidR="0004395B" w:rsidRPr="00AB684B" w:rsidRDefault="0004395B" w:rsidP="006017F3">
            <w:pPr>
              <w:jc w:val="center"/>
              <w:rPr>
                <w:rFonts w:ascii="Arial" w:hAnsi="Arial" w:cs="Arial"/>
                <w:b/>
                <w:sz w:val="20"/>
                <w:szCs w:val="20"/>
              </w:rPr>
            </w:pPr>
            <w:r w:rsidRPr="00AB684B">
              <w:rPr>
                <w:rFonts w:ascii="Arial" w:eastAsia="Times New Roman" w:hAnsi="Arial" w:cs="Arial"/>
                <w:b/>
                <w:color w:val="FFFFFF"/>
                <w:sz w:val="20"/>
                <w:szCs w:val="20"/>
                <w:lang w:eastAsia="es-CR"/>
              </w:rPr>
              <w:t>Puntos de Muestreo</w:t>
            </w:r>
          </w:p>
        </w:tc>
        <w:tc>
          <w:tcPr>
            <w:tcW w:w="3119" w:type="dxa"/>
            <w:tcBorders>
              <w:bottom w:val="single" w:sz="4" w:space="0" w:color="00000A"/>
              <w:right w:val="single" w:sz="4" w:space="0" w:color="00000A"/>
            </w:tcBorders>
            <w:shd w:val="clear" w:color="000000" w:fill="4F81BD"/>
            <w:vAlign w:val="center"/>
          </w:tcPr>
          <w:p w:rsidR="0004395B" w:rsidRPr="00AB684B" w:rsidRDefault="0004395B" w:rsidP="006017F3">
            <w:pPr>
              <w:jc w:val="center"/>
              <w:rPr>
                <w:rFonts w:ascii="Arial" w:hAnsi="Arial" w:cs="Arial"/>
                <w:b/>
                <w:sz w:val="20"/>
                <w:szCs w:val="20"/>
              </w:rPr>
            </w:pPr>
            <w:r w:rsidRPr="00AB684B">
              <w:rPr>
                <w:rFonts w:ascii="Arial" w:eastAsia="Times New Roman" w:hAnsi="Arial" w:cs="Arial"/>
                <w:b/>
                <w:color w:val="FFFFFF"/>
                <w:sz w:val="20"/>
                <w:szCs w:val="20"/>
                <w:lang w:eastAsia="es-CR"/>
              </w:rPr>
              <w:t>Unidad</w:t>
            </w:r>
          </w:p>
        </w:tc>
        <w:tc>
          <w:tcPr>
            <w:tcW w:w="1417" w:type="dxa"/>
            <w:tcBorders>
              <w:bottom w:val="single" w:sz="4" w:space="0" w:color="00000A"/>
              <w:right w:val="single" w:sz="4" w:space="0" w:color="00000A"/>
            </w:tcBorders>
            <w:shd w:val="clear" w:color="000000" w:fill="4F81BD"/>
            <w:vAlign w:val="center"/>
          </w:tcPr>
          <w:p w:rsidR="0004395B" w:rsidRPr="00AB684B" w:rsidRDefault="0004395B" w:rsidP="006017F3">
            <w:pPr>
              <w:jc w:val="center"/>
              <w:rPr>
                <w:rFonts w:ascii="Arial" w:hAnsi="Arial" w:cs="Arial"/>
                <w:b/>
                <w:sz w:val="20"/>
                <w:szCs w:val="20"/>
              </w:rPr>
            </w:pPr>
            <w:r w:rsidRPr="00AB684B">
              <w:rPr>
                <w:rFonts w:ascii="Arial" w:eastAsia="Times New Roman" w:hAnsi="Arial" w:cs="Arial"/>
                <w:b/>
                <w:color w:val="FFFFFF"/>
                <w:sz w:val="20"/>
                <w:szCs w:val="20"/>
                <w:lang w:eastAsia="es-CR"/>
              </w:rPr>
              <w:t>Puntos de Muestreo</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Oficina Jurídica</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Agronomía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3</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Archivo intermedio</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Arquitectura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4</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Biblioteca Carlos Monge</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Artes Musicales</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Biblioteca Luis Demetrio Tinoco</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Central telefónica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Biblioteca Salud</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Centro Infantil Laboratorio</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Canal 15 y Semanario</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Ciencias Económicas</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3</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CASE</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Derecho</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Contraloría -INIEC</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Educación</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Edificio Administrativo A</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Educación Física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4</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Edificio Administrativo B</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Enfermería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Informática</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Enfermería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Instituto de Investigaciones Sociales</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Estudios Generales</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4</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Junta de Ahorro y Préstamo</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Física y Matemática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 xml:space="preserve">Oficina Ejecutora del Programa de </w:t>
            </w:r>
            <w:r w:rsidRPr="00AB684B">
              <w:rPr>
                <w:rFonts w:ascii="Arial" w:eastAsia="Times New Roman" w:hAnsi="Arial" w:cs="Arial"/>
                <w:color w:val="000000"/>
                <w:sz w:val="20"/>
                <w:szCs w:val="20"/>
                <w:lang w:eastAsia="es-CR"/>
              </w:rPr>
              <w:lastRenderedPageBreak/>
              <w:t>Inversiones</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lastRenderedPageBreak/>
              <w:t>2</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Ingeniería Eléctrica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lastRenderedPageBreak/>
              <w:t>Radio Universidad de CR</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 xml:space="preserve">INII - </w:t>
            </w:r>
            <w:proofErr w:type="spellStart"/>
            <w:r w:rsidRPr="00AB684B">
              <w:rPr>
                <w:rFonts w:ascii="Arial" w:eastAsia="Times New Roman" w:hAnsi="Arial" w:cs="Arial"/>
                <w:color w:val="000000"/>
                <w:sz w:val="20"/>
                <w:szCs w:val="20"/>
                <w:lang w:eastAsia="es-CR"/>
              </w:rPr>
              <w:t>Labcal</w:t>
            </w:r>
            <w:proofErr w:type="spellEnd"/>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SINDEU</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Letras</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4</w:t>
            </w:r>
          </w:p>
        </w:tc>
      </w:tr>
      <w:tr w:rsidR="0004395B" w:rsidRPr="00AB684B" w:rsidTr="006017F3">
        <w:trPr>
          <w:trHeight w:val="300"/>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Programa Recursos para la Sordera</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Planetario</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r>
      <w:tr w:rsidR="0004395B" w:rsidRPr="00AB684B" w:rsidTr="006017F3">
        <w:trPr>
          <w:trHeight w:val="300"/>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OET</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1</w:t>
            </w:r>
          </w:p>
        </w:tc>
        <w:tc>
          <w:tcPr>
            <w:tcW w:w="3119"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Docencia Universitaria</w:t>
            </w:r>
          </w:p>
        </w:tc>
        <w:tc>
          <w:tcPr>
            <w:tcW w:w="1417"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3</w:t>
            </w:r>
          </w:p>
        </w:tc>
      </w:tr>
      <w:tr w:rsidR="0004395B" w:rsidRPr="00AB684B" w:rsidTr="006017F3">
        <w:trPr>
          <w:trHeight w:val="315"/>
          <w:jc w:val="center"/>
        </w:trPr>
        <w:tc>
          <w:tcPr>
            <w:tcW w:w="3554" w:type="dxa"/>
            <w:shd w:val="clear" w:color="000000" w:fill="FFFFFF"/>
            <w:vAlign w:val="center"/>
          </w:tcPr>
          <w:p w:rsidR="0004395B" w:rsidRPr="00AB684B" w:rsidRDefault="0004395B" w:rsidP="006017F3">
            <w:pPr>
              <w:rPr>
                <w:rFonts w:ascii="Arial" w:hAnsi="Arial" w:cs="Arial"/>
                <w:sz w:val="20"/>
                <w:szCs w:val="20"/>
              </w:rPr>
            </w:pPr>
            <w:r w:rsidRPr="00AB684B">
              <w:rPr>
                <w:rFonts w:ascii="Arial" w:eastAsia="Times New Roman" w:hAnsi="Arial" w:cs="Arial"/>
                <w:color w:val="000000"/>
                <w:sz w:val="20"/>
                <w:szCs w:val="20"/>
                <w:lang w:eastAsia="es-CR"/>
              </w:rPr>
              <w:t>Confucio</w:t>
            </w:r>
          </w:p>
        </w:tc>
        <w:tc>
          <w:tcPr>
            <w:tcW w:w="1134" w:type="dxa"/>
            <w:shd w:val="clear" w:color="000000" w:fill="FFFFFF"/>
            <w:vAlign w:val="center"/>
          </w:tcPr>
          <w:p w:rsidR="0004395B" w:rsidRPr="00AB684B" w:rsidRDefault="0004395B" w:rsidP="006017F3">
            <w:pPr>
              <w:jc w:val="center"/>
              <w:rPr>
                <w:rFonts w:ascii="Arial" w:hAnsi="Arial" w:cs="Arial"/>
                <w:sz w:val="20"/>
                <w:szCs w:val="20"/>
              </w:rPr>
            </w:pPr>
            <w:r w:rsidRPr="00AB684B">
              <w:rPr>
                <w:rFonts w:ascii="Arial" w:eastAsia="Times New Roman" w:hAnsi="Arial" w:cs="Arial"/>
                <w:color w:val="000000"/>
                <w:sz w:val="20"/>
                <w:szCs w:val="20"/>
                <w:lang w:eastAsia="es-CR"/>
              </w:rPr>
              <w:t>2</w:t>
            </w:r>
          </w:p>
        </w:tc>
        <w:tc>
          <w:tcPr>
            <w:tcW w:w="3119" w:type="dxa"/>
            <w:shd w:val="clear" w:color="000000" w:fill="FFFFFF"/>
            <w:vAlign w:val="center"/>
          </w:tcPr>
          <w:p w:rsidR="0004395B" w:rsidRPr="00AB684B" w:rsidRDefault="0004395B" w:rsidP="006017F3">
            <w:pPr>
              <w:rPr>
                <w:rFonts w:ascii="Arial" w:eastAsia="Times New Roman" w:hAnsi="Arial" w:cs="Arial"/>
                <w:color w:val="000000"/>
                <w:sz w:val="20"/>
                <w:szCs w:val="20"/>
                <w:lang w:eastAsia="es-CR"/>
              </w:rPr>
            </w:pPr>
          </w:p>
        </w:tc>
        <w:tc>
          <w:tcPr>
            <w:tcW w:w="1417" w:type="dxa"/>
            <w:shd w:val="clear" w:color="000000" w:fill="FFFFFF"/>
            <w:vAlign w:val="center"/>
          </w:tcPr>
          <w:p w:rsidR="0004395B" w:rsidRPr="00AB684B" w:rsidRDefault="0004395B" w:rsidP="006017F3">
            <w:pPr>
              <w:jc w:val="center"/>
              <w:rPr>
                <w:rFonts w:ascii="Arial" w:eastAsia="Times New Roman" w:hAnsi="Arial" w:cs="Arial"/>
                <w:color w:val="000000"/>
                <w:sz w:val="20"/>
                <w:szCs w:val="20"/>
                <w:lang w:eastAsia="es-CR"/>
              </w:rPr>
            </w:pPr>
          </w:p>
        </w:tc>
      </w:tr>
      <w:tr w:rsidR="0004395B" w:rsidRPr="00AB684B" w:rsidTr="006017F3">
        <w:trPr>
          <w:trHeight w:val="300"/>
          <w:jc w:val="center"/>
        </w:trPr>
        <w:tc>
          <w:tcPr>
            <w:tcW w:w="9224" w:type="dxa"/>
            <w:gridSpan w:val="4"/>
            <w:shd w:val="clear" w:color="auto" w:fill="auto"/>
            <w:vAlign w:val="center"/>
          </w:tcPr>
          <w:p w:rsidR="0004395B" w:rsidRPr="00AB684B" w:rsidRDefault="0004395B" w:rsidP="006017F3">
            <w:pPr>
              <w:keepNext/>
              <w:jc w:val="center"/>
              <w:rPr>
                <w:rFonts w:ascii="Arial" w:eastAsia="Times New Roman" w:hAnsi="Arial" w:cs="Arial"/>
                <w:b/>
                <w:bCs/>
                <w:color w:val="000000"/>
                <w:sz w:val="20"/>
                <w:szCs w:val="20"/>
                <w:lang w:eastAsia="es-CR"/>
              </w:rPr>
            </w:pPr>
            <w:r w:rsidRPr="00AB684B">
              <w:rPr>
                <w:rFonts w:ascii="Arial" w:eastAsia="Times New Roman" w:hAnsi="Arial" w:cs="Arial"/>
                <w:b/>
                <w:bCs/>
                <w:color w:val="000000"/>
                <w:sz w:val="20"/>
                <w:szCs w:val="20"/>
                <w:lang w:eastAsia="es-CR"/>
              </w:rPr>
              <w:t xml:space="preserve">Total </w:t>
            </w:r>
            <w:r>
              <w:rPr>
                <w:rFonts w:ascii="Arial" w:eastAsia="Times New Roman" w:hAnsi="Arial" w:cs="Arial"/>
                <w:b/>
                <w:bCs/>
                <w:color w:val="000000"/>
                <w:sz w:val="20"/>
                <w:szCs w:val="20"/>
                <w:lang w:eastAsia="es-CR"/>
              </w:rPr>
              <w:t xml:space="preserve">    </w:t>
            </w:r>
            <w:r w:rsidRPr="00AB684B">
              <w:rPr>
                <w:rFonts w:ascii="Arial" w:eastAsia="Times New Roman" w:hAnsi="Arial" w:cs="Arial"/>
                <w:b/>
                <w:bCs/>
                <w:color w:val="000000"/>
                <w:sz w:val="20"/>
                <w:szCs w:val="20"/>
                <w:lang w:eastAsia="es-CR"/>
              </w:rPr>
              <w:t>69</w:t>
            </w:r>
          </w:p>
        </w:tc>
      </w:tr>
    </w:tbl>
    <w:p w:rsidR="008D6F7C" w:rsidRPr="00D858D2" w:rsidRDefault="0004395B" w:rsidP="008D6F7C">
      <w:pPr>
        <w:jc w:val="center"/>
        <w:rPr>
          <w:rFonts w:ascii="Arial Narrow" w:hAnsi="Arial Narrow"/>
          <w:sz w:val="20"/>
          <w:szCs w:val="20"/>
          <w:lang w:val="es-ES"/>
        </w:rPr>
      </w:pPr>
      <w:r>
        <w:tab/>
      </w:r>
      <w:r w:rsidR="008D6F7C" w:rsidRPr="00D858D2">
        <w:rPr>
          <w:rFonts w:ascii="Arial Narrow" w:hAnsi="Arial Narrow"/>
          <w:sz w:val="20"/>
          <w:szCs w:val="20"/>
          <w:lang w:val="es-ES"/>
        </w:rPr>
        <w:t>Fuente: Unidad de Gestión Ambiental</w:t>
      </w:r>
    </w:p>
    <w:p w:rsidR="0004395B" w:rsidRPr="007138F2" w:rsidRDefault="0004395B" w:rsidP="007138F2">
      <w:pPr>
        <w:rPr>
          <w:rFonts w:ascii="Arial" w:hAnsi="Arial" w:cs="Arial"/>
          <w:b/>
          <w:sz w:val="24"/>
          <w:szCs w:val="24"/>
        </w:rPr>
      </w:pPr>
      <w:bookmarkStart w:id="43" w:name="_Toc440834920"/>
      <w:bookmarkStart w:id="44" w:name="_Toc443548135"/>
      <w:r w:rsidRPr="007138F2">
        <w:rPr>
          <w:rFonts w:ascii="Arial" w:hAnsi="Arial" w:cs="Arial"/>
          <w:b/>
          <w:sz w:val="24"/>
          <w:szCs w:val="24"/>
        </w:rPr>
        <w:t>Condición de los aprovechamientos de agua subterránea (pozos)</w:t>
      </w:r>
      <w:bookmarkEnd w:id="43"/>
      <w:bookmarkEnd w:id="44"/>
    </w:p>
    <w:p w:rsidR="0004395B" w:rsidRDefault="0004395B" w:rsidP="0004395B">
      <w:pPr>
        <w:pStyle w:val="TtuloyobjetosLTGliederung1"/>
        <w:spacing w:before="0"/>
        <w:jc w:val="both"/>
        <w:rPr>
          <w:rFonts w:ascii="Arial" w:hAnsi="Arial"/>
          <w:sz w:val="22"/>
          <w:szCs w:val="22"/>
        </w:rPr>
      </w:pPr>
      <w:r w:rsidRPr="001A6B74">
        <w:rPr>
          <w:rFonts w:ascii="Arial" w:hAnsi="Arial"/>
          <w:sz w:val="22"/>
          <w:szCs w:val="22"/>
        </w:rPr>
        <w:t>El resultado del análisis de los exped</w:t>
      </w:r>
      <w:r w:rsidR="008D6F7C">
        <w:rPr>
          <w:rFonts w:ascii="Arial" w:hAnsi="Arial"/>
          <w:sz w:val="22"/>
          <w:szCs w:val="22"/>
        </w:rPr>
        <w:t xml:space="preserve">ientes se muestra en el Cuadro </w:t>
      </w:r>
      <w:r w:rsidR="004836B5">
        <w:rPr>
          <w:rFonts w:ascii="Arial" w:hAnsi="Arial"/>
          <w:sz w:val="22"/>
          <w:szCs w:val="22"/>
        </w:rPr>
        <w:t>8</w:t>
      </w:r>
      <w:r w:rsidR="008D6F7C">
        <w:rPr>
          <w:rFonts w:ascii="Arial" w:hAnsi="Arial"/>
          <w:sz w:val="22"/>
          <w:szCs w:val="22"/>
        </w:rPr>
        <w:t>, donde se presentan</w:t>
      </w:r>
      <w:r w:rsidRPr="001A6B74">
        <w:rPr>
          <w:rFonts w:ascii="Arial" w:hAnsi="Arial"/>
          <w:sz w:val="22"/>
          <w:szCs w:val="22"/>
        </w:rPr>
        <w:t xml:space="preserve"> 24 perforaciones (algunas sin identificar en la Ciudad Universitaria Rodrigo Facio) que cuentan con expediente en la Dirección de Aguas, pero con las concesiones vencidas. Además, según visitantes de campos y reportes de las Sedes, se reportan al menos 7 pozos, de los cuales no existen expedientes a nombre de la Universidad (posiblemente perforados ilegalmente), un pozo que se encuentra al día con la concesión (</w:t>
      </w:r>
      <w:proofErr w:type="spellStart"/>
      <w:r w:rsidRPr="001A6B74">
        <w:rPr>
          <w:rFonts w:ascii="Arial" w:hAnsi="Arial"/>
          <w:sz w:val="22"/>
          <w:szCs w:val="22"/>
        </w:rPr>
        <w:t>Lankaster</w:t>
      </w:r>
      <w:proofErr w:type="spellEnd"/>
      <w:r w:rsidRPr="001A6B74">
        <w:rPr>
          <w:rFonts w:ascii="Arial" w:hAnsi="Arial"/>
          <w:sz w:val="22"/>
          <w:szCs w:val="22"/>
        </w:rPr>
        <w:t>) y uno que fue sellado en el mes de noviembre 2016 (Playa Bejuco), para lo cual se levantaron las respectivas actas notariales. Cabe señalar que se ha detectado un aprovechamiento de agua superficial en la Estación Experimental de Ga</w:t>
      </w:r>
      <w:r w:rsidR="008D6F7C">
        <w:rPr>
          <w:rFonts w:ascii="Arial" w:hAnsi="Arial"/>
          <w:sz w:val="22"/>
          <w:szCs w:val="22"/>
        </w:rPr>
        <w:t xml:space="preserve">nado Lechero Alfredo </w:t>
      </w:r>
      <w:proofErr w:type="spellStart"/>
      <w:r w:rsidR="008D6F7C">
        <w:rPr>
          <w:rFonts w:ascii="Arial" w:hAnsi="Arial"/>
          <w:sz w:val="22"/>
          <w:szCs w:val="22"/>
        </w:rPr>
        <w:t>Volio</w:t>
      </w:r>
      <w:proofErr w:type="spellEnd"/>
      <w:r w:rsidR="008D6F7C">
        <w:rPr>
          <w:rFonts w:ascii="Arial" w:hAnsi="Arial"/>
          <w:sz w:val="22"/>
          <w:szCs w:val="22"/>
        </w:rPr>
        <w:t xml:space="preserve"> Mata.</w:t>
      </w:r>
    </w:p>
    <w:p w:rsidR="008D6F7C" w:rsidRDefault="008D6F7C" w:rsidP="0004395B">
      <w:pPr>
        <w:pStyle w:val="TtuloyobjetosLTGliederung1"/>
        <w:spacing w:before="0"/>
        <w:jc w:val="both"/>
        <w:rPr>
          <w:rFonts w:ascii="Arial" w:hAnsi="Arial"/>
          <w:sz w:val="22"/>
          <w:szCs w:val="22"/>
        </w:rPr>
      </w:pPr>
    </w:p>
    <w:p w:rsidR="0004395B" w:rsidRPr="008D6F7C" w:rsidRDefault="0004395B" w:rsidP="008613B5">
      <w:pPr>
        <w:pStyle w:val="Epgrafe"/>
        <w:keepNext/>
        <w:jc w:val="center"/>
        <w:rPr>
          <w:rFonts w:ascii="Arial" w:hAnsi="Arial" w:cs="Arial"/>
          <w:color w:val="000000" w:themeColor="text1"/>
          <w:sz w:val="24"/>
          <w:szCs w:val="24"/>
        </w:rPr>
      </w:pPr>
      <w:r w:rsidRPr="008D6F7C">
        <w:rPr>
          <w:rFonts w:ascii="Arial" w:hAnsi="Arial" w:cs="Arial"/>
          <w:color w:val="000000" w:themeColor="text1"/>
          <w:sz w:val="24"/>
          <w:szCs w:val="24"/>
        </w:rPr>
        <w:t xml:space="preserve">Cuadro </w:t>
      </w:r>
      <w:r w:rsidR="008D6F7C" w:rsidRPr="008D6F7C">
        <w:rPr>
          <w:rFonts w:ascii="Arial" w:hAnsi="Arial" w:cs="Arial"/>
          <w:color w:val="000000" w:themeColor="text1"/>
          <w:sz w:val="24"/>
          <w:szCs w:val="24"/>
        </w:rPr>
        <w:t>8</w:t>
      </w:r>
    </w:p>
    <w:p w:rsidR="0004395B" w:rsidRPr="008D6F7C" w:rsidRDefault="0004395B" w:rsidP="008613B5">
      <w:pPr>
        <w:pStyle w:val="Epgrafe"/>
        <w:keepNext/>
        <w:jc w:val="center"/>
        <w:rPr>
          <w:rFonts w:ascii="Arial" w:hAnsi="Arial" w:cs="Arial"/>
          <w:color w:val="000000" w:themeColor="text1"/>
          <w:sz w:val="24"/>
          <w:szCs w:val="24"/>
        </w:rPr>
      </w:pPr>
      <w:r w:rsidRPr="008D6F7C">
        <w:rPr>
          <w:rFonts w:ascii="Arial" w:hAnsi="Arial" w:cs="Arial"/>
          <w:color w:val="000000" w:themeColor="text1"/>
          <w:sz w:val="24"/>
          <w:szCs w:val="24"/>
        </w:rPr>
        <w:t>Estado de los pozos en la Universidad de Costa Rica</w:t>
      </w:r>
    </w:p>
    <w:tbl>
      <w:tblPr>
        <w:tblStyle w:val="Sombreadoclaro-nfasis11"/>
        <w:tblW w:w="10372" w:type="dxa"/>
        <w:jc w:val="center"/>
        <w:tblLook w:val="0620"/>
      </w:tblPr>
      <w:tblGrid>
        <w:gridCol w:w="2376"/>
        <w:gridCol w:w="2552"/>
        <w:gridCol w:w="2268"/>
        <w:gridCol w:w="1461"/>
        <w:gridCol w:w="1715"/>
      </w:tblGrid>
      <w:tr w:rsidR="0004395B" w:rsidRPr="001A6B74" w:rsidTr="006017F3">
        <w:trPr>
          <w:cnfStyle w:val="100000000000"/>
          <w:tblHeader/>
          <w:jc w:val="center"/>
        </w:trPr>
        <w:tc>
          <w:tcPr>
            <w:tcW w:w="4928" w:type="dxa"/>
            <w:gridSpan w:val="2"/>
            <w:shd w:val="clear" w:color="auto" w:fill="DBE5F1" w:themeFill="accent1" w:themeFillTint="33"/>
            <w:vAlign w:val="center"/>
          </w:tcPr>
          <w:p w:rsidR="0004395B" w:rsidRPr="001A6B74" w:rsidRDefault="0004395B" w:rsidP="006017F3">
            <w:pPr>
              <w:jc w:val="center"/>
              <w:rPr>
                <w:rFonts w:ascii="Arial" w:eastAsia="Tahoma" w:hAnsi="Arial" w:cs="Liberation Sans"/>
                <w:color w:val="000000"/>
                <w:szCs w:val="20"/>
              </w:rPr>
            </w:pPr>
            <w:r w:rsidRPr="001A6B74">
              <w:rPr>
                <w:rFonts w:ascii="Arial" w:eastAsia="Tahoma" w:hAnsi="Arial" w:cs="Liberation Sans"/>
                <w:color w:val="000000"/>
                <w:szCs w:val="20"/>
              </w:rPr>
              <w:t>Perforados con permisos-concesiones vencidas</w:t>
            </w:r>
          </w:p>
        </w:tc>
        <w:tc>
          <w:tcPr>
            <w:tcW w:w="2268" w:type="dxa"/>
            <w:shd w:val="clear" w:color="auto" w:fill="DBE5F1" w:themeFill="accent1" w:themeFillTint="33"/>
            <w:vAlign w:val="center"/>
          </w:tcPr>
          <w:p w:rsidR="0004395B" w:rsidRPr="001A6B74" w:rsidRDefault="0004395B" w:rsidP="006017F3">
            <w:pPr>
              <w:jc w:val="center"/>
              <w:rPr>
                <w:rFonts w:ascii="Arial" w:eastAsia="Tahoma" w:hAnsi="Arial" w:cs="Liberation Sans"/>
                <w:color w:val="000000"/>
                <w:szCs w:val="20"/>
              </w:rPr>
            </w:pPr>
            <w:r w:rsidRPr="001A6B74">
              <w:rPr>
                <w:rFonts w:ascii="Arial" w:eastAsia="Tahoma" w:hAnsi="Arial" w:cs="Liberation Sans"/>
                <w:color w:val="000000"/>
                <w:szCs w:val="20"/>
              </w:rPr>
              <w:t>Sin expediente</w:t>
            </w:r>
          </w:p>
        </w:tc>
        <w:tc>
          <w:tcPr>
            <w:tcW w:w="1461" w:type="dxa"/>
            <w:shd w:val="clear" w:color="auto" w:fill="DBE5F1" w:themeFill="accent1" w:themeFillTint="33"/>
            <w:vAlign w:val="center"/>
          </w:tcPr>
          <w:p w:rsidR="0004395B" w:rsidRPr="001A6B74" w:rsidRDefault="0004395B" w:rsidP="006017F3">
            <w:pPr>
              <w:jc w:val="center"/>
              <w:rPr>
                <w:rFonts w:ascii="Arial" w:eastAsia="Tahoma" w:hAnsi="Arial" w:cs="Liberation Sans"/>
                <w:color w:val="000000"/>
                <w:szCs w:val="20"/>
              </w:rPr>
            </w:pPr>
            <w:r w:rsidRPr="001A6B74">
              <w:rPr>
                <w:rFonts w:ascii="Arial" w:eastAsia="Tahoma" w:hAnsi="Arial" w:cs="Liberation Sans"/>
                <w:color w:val="000000"/>
                <w:szCs w:val="20"/>
              </w:rPr>
              <w:t>Concesiones al día</w:t>
            </w:r>
          </w:p>
        </w:tc>
        <w:tc>
          <w:tcPr>
            <w:tcW w:w="1715" w:type="dxa"/>
            <w:shd w:val="clear" w:color="auto" w:fill="DBE5F1" w:themeFill="accent1" w:themeFillTint="33"/>
            <w:vAlign w:val="center"/>
          </w:tcPr>
          <w:p w:rsidR="0004395B" w:rsidRPr="001A6B74" w:rsidRDefault="0004395B" w:rsidP="006017F3">
            <w:pPr>
              <w:jc w:val="center"/>
              <w:rPr>
                <w:rFonts w:ascii="Arial" w:eastAsia="Tahoma" w:hAnsi="Arial" w:cs="Liberation Sans"/>
                <w:color w:val="000000"/>
                <w:szCs w:val="20"/>
              </w:rPr>
            </w:pPr>
            <w:r w:rsidRPr="001A6B74">
              <w:rPr>
                <w:rFonts w:ascii="Arial" w:eastAsia="Tahoma" w:hAnsi="Arial" w:cs="Liberation Sans"/>
                <w:color w:val="000000"/>
                <w:szCs w:val="20"/>
              </w:rPr>
              <w:t>Sellados con levantamiento de acta notarial</w:t>
            </w: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 Cajeros Junta Ahorro Préstamo-Don Chicho</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13. Biología*</w:t>
            </w:r>
          </w:p>
        </w:tc>
        <w:tc>
          <w:tcPr>
            <w:tcW w:w="2268"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24-25. Recinto Santa Cruz</w:t>
            </w:r>
          </w:p>
        </w:tc>
        <w:tc>
          <w:tcPr>
            <w:tcW w:w="1461"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 xml:space="preserve">27. </w:t>
            </w:r>
            <w:proofErr w:type="spellStart"/>
            <w:r w:rsidRPr="001A6B74">
              <w:rPr>
                <w:rFonts w:ascii="Arial" w:eastAsia="Tahoma" w:hAnsi="Arial" w:cs="Liberation Sans"/>
                <w:color w:val="000000"/>
                <w:szCs w:val="20"/>
              </w:rPr>
              <w:t>Lankaster</w:t>
            </w:r>
            <w:proofErr w:type="spellEnd"/>
          </w:p>
        </w:tc>
        <w:tc>
          <w:tcPr>
            <w:tcW w:w="1715"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28. Bejuco</w:t>
            </w: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 Comedor-FEUCR</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14. Química</w:t>
            </w:r>
          </w:p>
        </w:tc>
        <w:tc>
          <w:tcPr>
            <w:tcW w:w="2268"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26. Sede Occidente</w:t>
            </w: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3. Bibliotecología</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15. Educación</w:t>
            </w:r>
          </w:p>
        </w:tc>
        <w:tc>
          <w:tcPr>
            <w:tcW w:w="2268"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29. Finca Diamantes (Guápiles)</w:t>
            </w: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4. Geología</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16. Entre Artes-Micro*</w:t>
            </w:r>
          </w:p>
        </w:tc>
        <w:tc>
          <w:tcPr>
            <w:tcW w:w="2268"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30. Turrialba</w:t>
            </w: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5. Económicas*</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17. Agronomía*</w:t>
            </w:r>
          </w:p>
        </w:tc>
        <w:tc>
          <w:tcPr>
            <w:tcW w:w="2268"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 xml:space="preserve">31-32. Fabio </w:t>
            </w:r>
            <w:proofErr w:type="spellStart"/>
            <w:r w:rsidRPr="001A6B74">
              <w:rPr>
                <w:rFonts w:ascii="Arial" w:eastAsia="Tahoma" w:hAnsi="Arial" w:cs="Liberation Sans"/>
                <w:color w:val="000000"/>
                <w:szCs w:val="20"/>
              </w:rPr>
              <w:t>Baudrit</w:t>
            </w:r>
            <w:proofErr w:type="spellEnd"/>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6. Física Mate-Carlos Monge*</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 xml:space="preserve">18. </w:t>
            </w:r>
            <w:proofErr w:type="spellStart"/>
            <w:r w:rsidRPr="001A6B74">
              <w:rPr>
                <w:rFonts w:ascii="Arial" w:eastAsia="Tahoma" w:hAnsi="Arial" w:cs="Liberation Sans"/>
                <w:color w:val="000000"/>
                <w:szCs w:val="20"/>
              </w:rPr>
              <w:t>Lebi</w:t>
            </w:r>
            <w:proofErr w:type="spellEnd"/>
          </w:p>
        </w:tc>
        <w:tc>
          <w:tcPr>
            <w:tcW w:w="2268" w:type="dxa"/>
          </w:tcPr>
          <w:p w:rsidR="0004395B" w:rsidRPr="001A6B74" w:rsidRDefault="0004395B" w:rsidP="006017F3">
            <w:pPr>
              <w:rPr>
                <w:rFonts w:ascii="Arial" w:eastAsia="Tahoma" w:hAnsi="Arial" w:cs="Liberation Sans"/>
                <w:color w:val="000000"/>
                <w:szCs w:val="20"/>
              </w:rPr>
            </w:pP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7. Este Generales*</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19. Instalaciones deportivas</w:t>
            </w:r>
          </w:p>
        </w:tc>
        <w:tc>
          <w:tcPr>
            <w:tcW w:w="2268" w:type="dxa"/>
          </w:tcPr>
          <w:p w:rsidR="0004395B" w:rsidRPr="001A6B74" w:rsidRDefault="0004395B" w:rsidP="006017F3">
            <w:pPr>
              <w:rPr>
                <w:rFonts w:ascii="Arial" w:eastAsia="Tahoma" w:hAnsi="Arial" w:cs="Liberation Sans"/>
                <w:color w:val="000000"/>
                <w:szCs w:val="20"/>
              </w:rPr>
            </w:pP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8. Pretil Generales-Carlos Monge</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20. Recinto Santa Cruz</w:t>
            </w:r>
          </w:p>
        </w:tc>
        <w:tc>
          <w:tcPr>
            <w:tcW w:w="2268" w:type="dxa"/>
          </w:tcPr>
          <w:p w:rsidR="0004395B" w:rsidRPr="001A6B74" w:rsidRDefault="0004395B" w:rsidP="006017F3">
            <w:pPr>
              <w:rPr>
                <w:rFonts w:ascii="Arial" w:eastAsia="Tahoma" w:hAnsi="Arial" w:cs="Liberation Sans"/>
                <w:color w:val="000000"/>
                <w:szCs w:val="20"/>
              </w:rPr>
            </w:pP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9. Odontología-Medicina</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21. Sede Liberia</w:t>
            </w:r>
          </w:p>
        </w:tc>
        <w:tc>
          <w:tcPr>
            <w:tcW w:w="2268" w:type="dxa"/>
          </w:tcPr>
          <w:p w:rsidR="0004395B" w:rsidRPr="001A6B74" w:rsidRDefault="0004395B" w:rsidP="006017F3">
            <w:pPr>
              <w:rPr>
                <w:rFonts w:ascii="Arial" w:eastAsia="Tahoma" w:hAnsi="Arial" w:cs="Liberation Sans"/>
                <w:color w:val="000000"/>
                <w:szCs w:val="20"/>
              </w:rPr>
            </w:pP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10. Medicina</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22. Recinto Tacares</w:t>
            </w:r>
          </w:p>
        </w:tc>
        <w:tc>
          <w:tcPr>
            <w:tcW w:w="2268" w:type="dxa"/>
          </w:tcPr>
          <w:p w:rsidR="0004395B" w:rsidRPr="001A6B74" w:rsidRDefault="0004395B" w:rsidP="006017F3">
            <w:pPr>
              <w:rPr>
                <w:rFonts w:ascii="Arial" w:eastAsia="Tahoma" w:hAnsi="Arial" w:cs="Liberation Sans"/>
                <w:color w:val="000000"/>
                <w:szCs w:val="20"/>
              </w:rPr>
            </w:pP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lastRenderedPageBreak/>
              <w:t>11. Farmacia</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23. Sede Occidente</w:t>
            </w:r>
          </w:p>
        </w:tc>
        <w:tc>
          <w:tcPr>
            <w:tcW w:w="2268" w:type="dxa"/>
          </w:tcPr>
          <w:p w:rsidR="0004395B" w:rsidRPr="001A6B74" w:rsidRDefault="0004395B" w:rsidP="006017F3">
            <w:pPr>
              <w:rPr>
                <w:rFonts w:ascii="Arial" w:eastAsia="Tahoma" w:hAnsi="Arial" w:cs="Liberation Sans"/>
                <w:color w:val="000000"/>
                <w:szCs w:val="20"/>
              </w:rPr>
            </w:pP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r w:rsidR="0004395B" w:rsidRPr="001A6B74" w:rsidTr="006017F3">
        <w:trPr>
          <w:jc w:val="center"/>
        </w:trPr>
        <w:tc>
          <w:tcPr>
            <w:tcW w:w="2376"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12. Microbiología*</w:t>
            </w:r>
          </w:p>
        </w:tc>
        <w:tc>
          <w:tcPr>
            <w:tcW w:w="2552" w:type="dxa"/>
          </w:tcPr>
          <w:p w:rsidR="0004395B" w:rsidRPr="001A6B74" w:rsidRDefault="0004395B" w:rsidP="006017F3">
            <w:pPr>
              <w:rPr>
                <w:rFonts w:ascii="Arial" w:eastAsia="Tahoma" w:hAnsi="Arial" w:cs="Liberation Sans"/>
                <w:color w:val="000000"/>
                <w:szCs w:val="20"/>
              </w:rPr>
            </w:pPr>
            <w:r w:rsidRPr="001A6B74">
              <w:rPr>
                <w:rFonts w:ascii="Arial" w:eastAsia="Tahoma" w:hAnsi="Arial" w:cs="Liberation Sans"/>
                <w:color w:val="000000"/>
                <w:szCs w:val="20"/>
              </w:rPr>
              <w:t>24. Santa Ana</w:t>
            </w:r>
          </w:p>
        </w:tc>
        <w:tc>
          <w:tcPr>
            <w:tcW w:w="2268" w:type="dxa"/>
          </w:tcPr>
          <w:p w:rsidR="0004395B" w:rsidRPr="001A6B74" w:rsidRDefault="0004395B" w:rsidP="006017F3">
            <w:pPr>
              <w:rPr>
                <w:rFonts w:ascii="Arial" w:eastAsia="Tahoma" w:hAnsi="Arial" w:cs="Liberation Sans"/>
                <w:color w:val="000000"/>
                <w:szCs w:val="20"/>
              </w:rPr>
            </w:pPr>
          </w:p>
        </w:tc>
        <w:tc>
          <w:tcPr>
            <w:tcW w:w="1461" w:type="dxa"/>
          </w:tcPr>
          <w:p w:rsidR="0004395B" w:rsidRPr="001A6B74" w:rsidRDefault="0004395B" w:rsidP="006017F3">
            <w:pPr>
              <w:rPr>
                <w:rFonts w:ascii="Arial" w:eastAsia="Tahoma" w:hAnsi="Arial" w:cs="Liberation Sans"/>
                <w:color w:val="000000"/>
                <w:szCs w:val="20"/>
              </w:rPr>
            </w:pPr>
          </w:p>
        </w:tc>
        <w:tc>
          <w:tcPr>
            <w:tcW w:w="1715" w:type="dxa"/>
          </w:tcPr>
          <w:p w:rsidR="0004395B" w:rsidRPr="001A6B74" w:rsidRDefault="0004395B" w:rsidP="006017F3">
            <w:pPr>
              <w:rPr>
                <w:rFonts w:ascii="Arial" w:eastAsia="Tahoma" w:hAnsi="Arial" w:cs="Liberation Sans"/>
                <w:color w:val="000000"/>
                <w:szCs w:val="20"/>
              </w:rPr>
            </w:pPr>
          </w:p>
        </w:tc>
      </w:tr>
    </w:tbl>
    <w:p w:rsidR="008D6F7C" w:rsidRPr="00D858D2" w:rsidRDefault="008D6F7C" w:rsidP="008D6F7C">
      <w:pPr>
        <w:jc w:val="center"/>
        <w:rPr>
          <w:rFonts w:ascii="Arial Narrow" w:hAnsi="Arial Narrow"/>
          <w:sz w:val="20"/>
          <w:szCs w:val="20"/>
          <w:lang w:val="es-ES"/>
        </w:rPr>
      </w:pPr>
      <w:r w:rsidRPr="00D858D2">
        <w:rPr>
          <w:rFonts w:ascii="Arial Narrow" w:hAnsi="Arial Narrow"/>
          <w:sz w:val="20"/>
          <w:szCs w:val="20"/>
          <w:lang w:val="es-ES"/>
        </w:rPr>
        <w:t>Fuente: Unidad de Gestión Ambiental</w:t>
      </w:r>
    </w:p>
    <w:p w:rsidR="0004395B" w:rsidRPr="00560C9A" w:rsidRDefault="0004395B" w:rsidP="00252B1E">
      <w:pPr>
        <w:pStyle w:val="Prrafodelista"/>
        <w:numPr>
          <w:ilvl w:val="0"/>
          <w:numId w:val="66"/>
        </w:numPr>
        <w:rPr>
          <w:rFonts w:ascii="Arial" w:hAnsi="Arial" w:cs="Arial"/>
          <w:color w:val="000000" w:themeColor="text1"/>
          <w:sz w:val="24"/>
          <w:szCs w:val="24"/>
        </w:rPr>
      </w:pPr>
      <w:bookmarkStart w:id="45" w:name="_Toc440834921"/>
      <w:bookmarkStart w:id="46" w:name="_Toc443548136"/>
      <w:r w:rsidRPr="00510BD9">
        <w:rPr>
          <w:rFonts w:ascii="Arial" w:hAnsi="Arial" w:cs="Arial"/>
          <w:b/>
          <w:sz w:val="24"/>
          <w:szCs w:val="24"/>
        </w:rPr>
        <w:t>Galardón Ambiental</w:t>
      </w:r>
      <w:bookmarkEnd w:id="45"/>
      <w:bookmarkEnd w:id="46"/>
    </w:p>
    <w:p w:rsidR="0004395B" w:rsidRPr="00E23CEC" w:rsidRDefault="0004395B" w:rsidP="008613B5">
      <w:pPr>
        <w:spacing w:line="240" w:lineRule="auto"/>
        <w:jc w:val="both"/>
        <w:rPr>
          <w:rFonts w:ascii="Arial" w:eastAsia="Tahoma" w:hAnsi="Arial" w:cs="Liberation Sans"/>
          <w:color w:val="000000"/>
        </w:rPr>
      </w:pPr>
      <w:r w:rsidRPr="00E23CEC">
        <w:rPr>
          <w:rFonts w:ascii="Arial" w:eastAsia="Tahoma" w:hAnsi="Arial" w:cs="Liberation Sans"/>
          <w:color w:val="000000"/>
        </w:rPr>
        <w:t>Con el objetivo de implementar el r</w:t>
      </w:r>
      <w:r w:rsidR="00F114FB">
        <w:rPr>
          <w:rFonts w:ascii="Arial" w:eastAsia="Tahoma" w:hAnsi="Arial" w:cs="Liberation Sans"/>
          <w:color w:val="000000"/>
        </w:rPr>
        <w:t>econocimiento ambiental en las unidades de la</w:t>
      </w:r>
      <w:r w:rsidRPr="00E23CEC">
        <w:rPr>
          <w:rFonts w:ascii="Arial" w:eastAsia="Tahoma" w:hAnsi="Arial" w:cs="Liberation Sans"/>
          <w:color w:val="000000"/>
        </w:rPr>
        <w:t xml:space="preserve"> Universidad de Costa Rica para fortalecer una cultura  ambiental que ayude a mejorar la calidad de vida de la comunidad </w:t>
      </w:r>
      <w:r w:rsidR="00F114FB">
        <w:rPr>
          <w:rFonts w:ascii="Arial" w:eastAsia="Tahoma" w:hAnsi="Arial" w:cs="Liberation Sans"/>
          <w:color w:val="000000"/>
        </w:rPr>
        <w:t>u</w:t>
      </w:r>
      <w:r w:rsidRPr="00E23CEC">
        <w:rPr>
          <w:rFonts w:ascii="Arial" w:eastAsia="Tahoma" w:hAnsi="Arial" w:cs="Liberation Sans"/>
          <w:color w:val="000000"/>
        </w:rPr>
        <w:t>niversitaria y medir el grado de cumpli</w:t>
      </w:r>
      <w:r w:rsidR="00F114FB">
        <w:rPr>
          <w:rFonts w:ascii="Arial" w:eastAsia="Tahoma" w:hAnsi="Arial" w:cs="Liberation Sans"/>
          <w:color w:val="000000"/>
        </w:rPr>
        <w:t>miento de la gestión ambiental.</w:t>
      </w:r>
    </w:p>
    <w:p w:rsidR="0004395B" w:rsidRPr="00E23CEC" w:rsidRDefault="0004395B" w:rsidP="008613B5">
      <w:pPr>
        <w:spacing w:line="240" w:lineRule="auto"/>
        <w:jc w:val="both"/>
        <w:rPr>
          <w:rFonts w:ascii="Arial" w:eastAsia="Tahoma" w:hAnsi="Arial" w:cs="Liberation Sans"/>
          <w:color w:val="000000"/>
        </w:rPr>
      </w:pPr>
      <w:r w:rsidRPr="00E23CEC">
        <w:rPr>
          <w:rFonts w:ascii="Arial" w:eastAsia="Tahoma" w:hAnsi="Arial" w:cs="Liberation Sans"/>
          <w:color w:val="000000"/>
        </w:rPr>
        <w:t>Para el cumplimiento del objetivo se ha iniciado con la concientización de las buenas prácticas a favor del ambiente en la comunidad universitaria, para ello:</w:t>
      </w:r>
    </w:p>
    <w:p w:rsidR="0004395B" w:rsidRPr="00E23CEC" w:rsidRDefault="0004395B" w:rsidP="00252B1E">
      <w:pPr>
        <w:pStyle w:val="Prrafodelista"/>
        <w:widowControl w:val="0"/>
        <w:numPr>
          <w:ilvl w:val="0"/>
          <w:numId w:val="43"/>
        </w:numPr>
        <w:suppressAutoHyphens/>
        <w:overflowPunct w:val="0"/>
        <w:spacing w:after="0" w:line="240" w:lineRule="auto"/>
        <w:jc w:val="both"/>
        <w:rPr>
          <w:rFonts w:ascii="Arial" w:eastAsia="Tahoma" w:hAnsi="Arial" w:cs="Liberation Sans"/>
          <w:color w:val="000000"/>
        </w:rPr>
      </w:pPr>
      <w:r w:rsidRPr="00E23CEC">
        <w:rPr>
          <w:rFonts w:ascii="Arial" w:eastAsia="Tahoma" w:hAnsi="Arial" w:cs="Liberation Sans"/>
          <w:color w:val="000000"/>
        </w:rPr>
        <w:t>Se elaboró el instrumento guía para la implementación del reconocimiento ambiental (áreas temáticas, metodología)</w:t>
      </w:r>
      <w:r w:rsidR="00811575">
        <w:rPr>
          <w:rFonts w:ascii="Arial" w:eastAsia="Tahoma" w:hAnsi="Arial" w:cs="Liberation Sans"/>
          <w:color w:val="000000"/>
        </w:rPr>
        <w:t>.</w:t>
      </w:r>
    </w:p>
    <w:p w:rsidR="0004395B" w:rsidRPr="00E23CEC" w:rsidRDefault="0004395B" w:rsidP="00252B1E">
      <w:pPr>
        <w:pStyle w:val="Prrafodelista"/>
        <w:widowControl w:val="0"/>
        <w:numPr>
          <w:ilvl w:val="0"/>
          <w:numId w:val="43"/>
        </w:numPr>
        <w:suppressAutoHyphens/>
        <w:overflowPunct w:val="0"/>
        <w:spacing w:after="0" w:line="240" w:lineRule="auto"/>
        <w:jc w:val="both"/>
        <w:rPr>
          <w:rFonts w:ascii="Arial" w:eastAsia="Tahoma" w:hAnsi="Arial" w:cs="Liberation Sans"/>
          <w:color w:val="000000"/>
        </w:rPr>
      </w:pPr>
      <w:r w:rsidRPr="00E23CEC">
        <w:rPr>
          <w:rFonts w:ascii="Arial" w:eastAsia="Tahoma" w:hAnsi="Arial" w:cs="Liberation Sans"/>
          <w:color w:val="000000"/>
        </w:rPr>
        <w:t>Se desarrolla en coordinación con el Centro de Informática, la página web sobre galardón ambiental (noticias, videos, galería, normativa)</w:t>
      </w:r>
      <w:r w:rsidR="00811575">
        <w:rPr>
          <w:rFonts w:ascii="Arial" w:eastAsia="Tahoma" w:hAnsi="Arial" w:cs="Liberation Sans"/>
          <w:color w:val="000000"/>
        </w:rPr>
        <w:t>.</w:t>
      </w:r>
    </w:p>
    <w:p w:rsidR="0004395B" w:rsidRPr="00E23CEC" w:rsidRDefault="0004395B" w:rsidP="00252B1E">
      <w:pPr>
        <w:pStyle w:val="Prrafodelista"/>
        <w:widowControl w:val="0"/>
        <w:numPr>
          <w:ilvl w:val="0"/>
          <w:numId w:val="43"/>
        </w:numPr>
        <w:suppressAutoHyphens/>
        <w:overflowPunct w:val="0"/>
        <w:spacing w:after="0" w:line="240" w:lineRule="auto"/>
        <w:jc w:val="both"/>
        <w:rPr>
          <w:rFonts w:ascii="Arial" w:eastAsia="Tahoma" w:hAnsi="Arial" w:cs="Liberation Sans"/>
          <w:color w:val="000000"/>
        </w:rPr>
      </w:pPr>
      <w:r w:rsidRPr="00E23CEC">
        <w:rPr>
          <w:rFonts w:ascii="Arial" w:eastAsia="Tahoma" w:hAnsi="Arial" w:cs="Liberation Sans"/>
          <w:color w:val="000000"/>
        </w:rPr>
        <w:t xml:space="preserve">Se </w:t>
      </w:r>
      <w:r w:rsidR="00F114FB">
        <w:rPr>
          <w:rFonts w:ascii="Arial" w:eastAsia="Tahoma" w:hAnsi="Arial" w:cs="Liberation Sans"/>
          <w:color w:val="000000"/>
        </w:rPr>
        <w:t>inscribieron en el programa 22 u</w:t>
      </w:r>
      <w:r w:rsidRPr="00E23CEC">
        <w:rPr>
          <w:rFonts w:ascii="Arial" w:eastAsia="Tahoma" w:hAnsi="Arial" w:cs="Liberation Sans"/>
          <w:color w:val="000000"/>
        </w:rPr>
        <w:t>nidades impactando directamente a</w:t>
      </w:r>
      <w:r w:rsidR="00F114FB">
        <w:rPr>
          <w:rFonts w:ascii="Arial" w:eastAsia="Tahoma" w:hAnsi="Arial" w:cs="Liberation Sans"/>
          <w:color w:val="000000"/>
        </w:rPr>
        <w:t xml:space="preserve"> 1136 funcionarios (ver cuadro 9</w:t>
      </w:r>
      <w:r w:rsidRPr="00E23CEC">
        <w:rPr>
          <w:rFonts w:ascii="Arial" w:eastAsia="Tahoma" w:hAnsi="Arial" w:cs="Liberation Sans"/>
          <w:color w:val="000000"/>
        </w:rPr>
        <w:t>)</w:t>
      </w:r>
      <w:r w:rsidR="00811575">
        <w:rPr>
          <w:rFonts w:ascii="Arial" w:eastAsia="Tahoma" w:hAnsi="Arial" w:cs="Liberation Sans"/>
          <w:color w:val="000000"/>
        </w:rPr>
        <w:t>.</w:t>
      </w:r>
    </w:p>
    <w:p w:rsidR="0004395B" w:rsidRPr="00E23CEC" w:rsidRDefault="00811575" w:rsidP="00252B1E">
      <w:pPr>
        <w:pStyle w:val="Prrafodelista"/>
        <w:widowControl w:val="0"/>
        <w:numPr>
          <w:ilvl w:val="0"/>
          <w:numId w:val="43"/>
        </w:numPr>
        <w:suppressAutoHyphens/>
        <w:overflowPunct w:val="0"/>
        <w:spacing w:after="0" w:line="240" w:lineRule="auto"/>
        <w:jc w:val="both"/>
        <w:rPr>
          <w:rFonts w:ascii="Arial" w:eastAsia="Tahoma" w:hAnsi="Arial" w:cs="Liberation Sans"/>
          <w:color w:val="000000"/>
        </w:rPr>
      </w:pPr>
      <w:r>
        <w:rPr>
          <w:rFonts w:ascii="Arial" w:eastAsia="Tahoma" w:hAnsi="Arial" w:cs="Liberation Sans"/>
          <w:color w:val="000000"/>
        </w:rPr>
        <w:t>Se construyó</w:t>
      </w:r>
      <w:r w:rsidR="0004395B" w:rsidRPr="00E23CEC">
        <w:rPr>
          <w:rFonts w:ascii="Arial" w:eastAsia="Tahoma" w:hAnsi="Arial" w:cs="Liberation Sans"/>
          <w:color w:val="000000"/>
        </w:rPr>
        <w:t xml:space="preserve"> la rotulación para la sensibilización ambiental (Educación ambiental)</w:t>
      </w:r>
      <w:r>
        <w:rPr>
          <w:rFonts w:ascii="Arial" w:eastAsia="Tahoma" w:hAnsi="Arial" w:cs="Liberation Sans"/>
          <w:color w:val="000000"/>
        </w:rPr>
        <w:t>.</w:t>
      </w:r>
    </w:p>
    <w:p w:rsidR="0004395B" w:rsidRPr="00E23CEC" w:rsidRDefault="00811575" w:rsidP="00252B1E">
      <w:pPr>
        <w:pStyle w:val="Prrafodelista"/>
        <w:widowControl w:val="0"/>
        <w:numPr>
          <w:ilvl w:val="0"/>
          <w:numId w:val="43"/>
        </w:numPr>
        <w:suppressAutoHyphens/>
        <w:overflowPunct w:val="0"/>
        <w:spacing w:after="0" w:line="240" w:lineRule="auto"/>
        <w:jc w:val="both"/>
        <w:rPr>
          <w:rFonts w:ascii="Arial" w:eastAsia="Tahoma" w:hAnsi="Arial" w:cs="Liberation Sans"/>
          <w:color w:val="000000"/>
        </w:rPr>
      </w:pPr>
      <w:r>
        <w:rPr>
          <w:rFonts w:ascii="Arial" w:eastAsia="Tahoma" w:hAnsi="Arial" w:cs="Liberation Sans"/>
          <w:color w:val="000000"/>
        </w:rPr>
        <w:t xml:space="preserve">Se </w:t>
      </w:r>
      <w:r w:rsidR="0004395B" w:rsidRPr="00E23CEC">
        <w:rPr>
          <w:rFonts w:ascii="Arial" w:eastAsia="Tahoma" w:hAnsi="Arial" w:cs="Liberation Sans"/>
          <w:color w:val="000000"/>
        </w:rPr>
        <w:t xml:space="preserve">da asesoría y seguimiento a las </w:t>
      </w:r>
      <w:r>
        <w:rPr>
          <w:rFonts w:ascii="Arial" w:eastAsia="Tahoma" w:hAnsi="Arial" w:cs="Liberation Sans"/>
          <w:color w:val="000000"/>
        </w:rPr>
        <w:t>u</w:t>
      </w:r>
      <w:r w:rsidR="0004395B" w:rsidRPr="00E23CEC">
        <w:rPr>
          <w:rFonts w:ascii="Arial" w:eastAsia="Tahoma" w:hAnsi="Arial" w:cs="Liberation Sans"/>
          <w:color w:val="000000"/>
        </w:rPr>
        <w:t>nidades inscritas (22 Unidades)</w:t>
      </w:r>
      <w:r>
        <w:rPr>
          <w:rFonts w:ascii="Arial" w:eastAsia="Tahoma" w:hAnsi="Arial" w:cs="Liberation Sans"/>
          <w:color w:val="000000"/>
        </w:rPr>
        <w:t>.</w:t>
      </w:r>
    </w:p>
    <w:p w:rsidR="0004395B" w:rsidRPr="00E23CEC" w:rsidRDefault="0004395B" w:rsidP="00252B1E">
      <w:pPr>
        <w:pStyle w:val="Prrafodelista"/>
        <w:widowControl w:val="0"/>
        <w:numPr>
          <w:ilvl w:val="0"/>
          <w:numId w:val="43"/>
        </w:numPr>
        <w:suppressAutoHyphens/>
        <w:overflowPunct w:val="0"/>
        <w:spacing w:after="0" w:line="240" w:lineRule="auto"/>
        <w:jc w:val="both"/>
        <w:rPr>
          <w:rFonts w:ascii="Arial" w:eastAsia="Tahoma" w:hAnsi="Arial" w:cs="Liberation Sans"/>
          <w:color w:val="000000"/>
        </w:rPr>
      </w:pPr>
      <w:r w:rsidRPr="00E23CEC">
        <w:rPr>
          <w:rFonts w:ascii="Arial" w:eastAsia="Tahoma" w:hAnsi="Arial" w:cs="Liberation Sans"/>
          <w:color w:val="000000"/>
        </w:rPr>
        <w:t>El 9 de diciembre del 2015 se r</w:t>
      </w:r>
      <w:r w:rsidR="00811575">
        <w:rPr>
          <w:rFonts w:ascii="Arial" w:eastAsia="Tahoma" w:hAnsi="Arial" w:cs="Liberation Sans"/>
          <w:color w:val="000000"/>
        </w:rPr>
        <w:t>ealizó una reunión general con las u</w:t>
      </w:r>
      <w:r w:rsidRPr="00E23CEC">
        <w:rPr>
          <w:rFonts w:ascii="Arial" w:eastAsia="Tahoma" w:hAnsi="Arial" w:cs="Liberation Sans"/>
          <w:color w:val="000000"/>
        </w:rPr>
        <w:t xml:space="preserve">nidades participantes de galardón como </w:t>
      </w:r>
      <w:r w:rsidR="00811575">
        <w:rPr>
          <w:rFonts w:ascii="Arial" w:eastAsia="Tahoma" w:hAnsi="Arial" w:cs="Liberation Sans"/>
          <w:color w:val="000000"/>
        </w:rPr>
        <w:t>parte del acompañamiento.</w:t>
      </w:r>
      <w:r w:rsidRPr="00E23CEC">
        <w:rPr>
          <w:rFonts w:ascii="Arial" w:eastAsia="Tahoma" w:hAnsi="Arial" w:cs="Liberation Sans"/>
          <w:color w:val="000000"/>
        </w:rPr>
        <w:t xml:space="preserve">   </w:t>
      </w:r>
    </w:p>
    <w:p w:rsidR="0004395B" w:rsidRPr="00E23CEC" w:rsidRDefault="00811575" w:rsidP="00252B1E">
      <w:pPr>
        <w:pStyle w:val="Prrafodelista"/>
        <w:widowControl w:val="0"/>
        <w:numPr>
          <w:ilvl w:val="0"/>
          <w:numId w:val="43"/>
        </w:numPr>
        <w:suppressAutoHyphens/>
        <w:overflowPunct w:val="0"/>
        <w:spacing w:after="0" w:line="240" w:lineRule="auto"/>
        <w:jc w:val="both"/>
        <w:rPr>
          <w:rFonts w:ascii="Arial" w:eastAsia="Tahoma" w:hAnsi="Arial" w:cs="Liberation Sans"/>
          <w:color w:val="000000"/>
        </w:rPr>
      </w:pPr>
      <w:r>
        <w:rPr>
          <w:rFonts w:ascii="Arial" w:eastAsia="Tahoma" w:hAnsi="Arial" w:cs="Liberation Sans"/>
          <w:color w:val="000000"/>
        </w:rPr>
        <w:t xml:space="preserve">Se aprueba el proyecto y se </w:t>
      </w:r>
      <w:r w:rsidR="0004395B" w:rsidRPr="00E23CEC">
        <w:rPr>
          <w:rFonts w:ascii="Arial" w:eastAsia="Tahoma" w:hAnsi="Arial" w:cs="Liberation Sans"/>
          <w:color w:val="000000"/>
        </w:rPr>
        <w:t xml:space="preserve">asignan </w:t>
      </w:r>
      <w:r>
        <w:rPr>
          <w:rFonts w:ascii="Arial" w:eastAsia="Tahoma" w:hAnsi="Arial" w:cs="Liberation Sans"/>
          <w:color w:val="000000"/>
        </w:rPr>
        <w:t xml:space="preserve">los </w:t>
      </w:r>
      <w:r w:rsidR="0004395B" w:rsidRPr="00E23CEC">
        <w:rPr>
          <w:rFonts w:ascii="Arial" w:eastAsia="Tahoma" w:hAnsi="Arial" w:cs="Liberation Sans"/>
          <w:color w:val="000000"/>
        </w:rPr>
        <w:t>recursos necesarios</w:t>
      </w:r>
      <w:r>
        <w:rPr>
          <w:rFonts w:ascii="Arial" w:eastAsia="Tahoma" w:hAnsi="Arial" w:cs="Liberation Sans"/>
          <w:color w:val="000000"/>
        </w:rPr>
        <w:t>.</w:t>
      </w:r>
      <w:r w:rsidR="0004395B" w:rsidRPr="00E23CEC">
        <w:rPr>
          <w:rFonts w:ascii="Arial" w:eastAsia="Tahoma" w:hAnsi="Arial" w:cs="Liberation Sans"/>
          <w:color w:val="000000"/>
        </w:rPr>
        <w:t xml:space="preserve"> </w:t>
      </w:r>
    </w:p>
    <w:p w:rsidR="0004395B" w:rsidRPr="00F114FB" w:rsidRDefault="0004395B" w:rsidP="0004395B">
      <w:pPr>
        <w:jc w:val="both"/>
        <w:rPr>
          <w:rFonts w:ascii="Arial" w:hAnsi="Arial" w:cs="Arial"/>
          <w:bCs/>
          <w:color w:val="000000" w:themeColor="text1"/>
        </w:rPr>
      </w:pPr>
    </w:p>
    <w:p w:rsidR="0004395B" w:rsidRPr="00F114FB" w:rsidRDefault="0004395B" w:rsidP="008613B5">
      <w:pPr>
        <w:pStyle w:val="Epgrafe"/>
        <w:keepNext/>
        <w:jc w:val="center"/>
        <w:rPr>
          <w:rFonts w:ascii="Arial" w:hAnsi="Arial" w:cs="Arial"/>
          <w:color w:val="000000" w:themeColor="text1"/>
          <w:sz w:val="24"/>
          <w:szCs w:val="24"/>
        </w:rPr>
      </w:pPr>
      <w:r w:rsidRPr="00F114FB">
        <w:rPr>
          <w:rFonts w:ascii="Arial" w:hAnsi="Arial" w:cs="Arial"/>
          <w:color w:val="000000" w:themeColor="text1"/>
          <w:sz w:val="24"/>
          <w:szCs w:val="24"/>
        </w:rPr>
        <w:t xml:space="preserve">Cuadro </w:t>
      </w:r>
      <w:r w:rsidR="00F114FB" w:rsidRPr="00F114FB">
        <w:rPr>
          <w:rFonts w:ascii="Arial" w:hAnsi="Arial" w:cs="Arial"/>
          <w:color w:val="000000" w:themeColor="text1"/>
          <w:sz w:val="24"/>
          <w:szCs w:val="24"/>
        </w:rPr>
        <w:t>9</w:t>
      </w:r>
    </w:p>
    <w:p w:rsidR="0004395B" w:rsidRPr="00F114FB" w:rsidRDefault="0004395B" w:rsidP="008613B5">
      <w:pPr>
        <w:pStyle w:val="Epgrafe"/>
        <w:keepNext/>
        <w:jc w:val="center"/>
        <w:rPr>
          <w:rFonts w:ascii="Arial" w:hAnsi="Arial" w:cs="Arial"/>
          <w:color w:val="000000" w:themeColor="text1"/>
          <w:sz w:val="24"/>
          <w:szCs w:val="24"/>
        </w:rPr>
      </w:pPr>
      <w:r w:rsidRPr="00F114FB">
        <w:rPr>
          <w:rFonts w:ascii="Arial" w:hAnsi="Arial" w:cs="Arial"/>
          <w:color w:val="000000" w:themeColor="text1"/>
          <w:sz w:val="24"/>
          <w:szCs w:val="24"/>
        </w:rPr>
        <w:t>Unidades inscritas en la primer</w:t>
      </w:r>
      <w:r w:rsidR="00411794">
        <w:rPr>
          <w:rFonts w:ascii="Arial" w:hAnsi="Arial" w:cs="Arial"/>
          <w:color w:val="000000" w:themeColor="text1"/>
          <w:sz w:val="24"/>
          <w:szCs w:val="24"/>
        </w:rPr>
        <w:t>a</w:t>
      </w:r>
      <w:r w:rsidRPr="00F114FB">
        <w:rPr>
          <w:rFonts w:ascii="Arial" w:hAnsi="Arial" w:cs="Arial"/>
          <w:color w:val="000000" w:themeColor="text1"/>
          <w:sz w:val="24"/>
          <w:szCs w:val="24"/>
        </w:rPr>
        <w:t xml:space="preserve"> edición de Galardón Ambiental</w:t>
      </w:r>
    </w:p>
    <w:tbl>
      <w:tblPr>
        <w:tblStyle w:val="Sombreadoclaro-nfasis11"/>
        <w:tblW w:w="8283" w:type="dxa"/>
        <w:jc w:val="center"/>
        <w:tblLook w:val="04A0"/>
      </w:tblPr>
      <w:tblGrid>
        <w:gridCol w:w="1200"/>
        <w:gridCol w:w="5440"/>
        <w:gridCol w:w="1643"/>
      </w:tblGrid>
      <w:tr w:rsidR="0004395B" w:rsidRPr="006F0547" w:rsidTr="006017F3">
        <w:trPr>
          <w:cnfStyle w:val="100000000000"/>
          <w:trHeight w:val="300"/>
          <w:tblHeader/>
          <w:jc w:val="center"/>
        </w:trPr>
        <w:tc>
          <w:tcPr>
            <w:cnfStyle w:val="001000000000"/>
            <w:tcW w:w="1200" w:type="dxa"/>
            <w:noWrap/>
            <w:hideMark/>
          </w:tcPr>
          <w:p w:rsidR="0004395B" w:rsidRPr="00FE782F" w:rsidRDefault="0004395B" w:rsidP="006017F3">
            <w:pP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 </w:t>
            </w:r>
          </w:p>
        </w:tc>
        <w:tc>
          <w:tcPr>
            <w:tcW w:w="5440" w:type="dxa"/>
            <w:noWrap/>
            <w:hideMark/>
          </w:tcPr>
          <w:p w:rsidR="0004395B" w:rsidRPr="00FE782F" w:rsidRDefault="00411794" w:rsidP="006017F3">
            <w:pPr>
              <w:jc w:val="center"/>
              <w:cnfStyle w:val="100000000000"/>
              <w:rPr>
                <w:rFonts w:ascii="Arial" w:eastAsia="Times New Roman" w:hAnsi="Arial" w:cs="Arial"/>
                <w:color w:val="000000"/>
                <w:sz w:val="22"/>
                <w:szCs w:val="22"/>
                <w:lang w:eastAsia="es-CR" w:bidi="ar-SA"/>
              </w:rPr>
            </w:pPr>
            <w:r>
              <w:rPr>
                <w:rFonts w:ascii="Arial" w:eastAsia="Times New Roman" w:hAnsi="Arial" w:cs="Arial"/>
                <w:color w:val="000000"/>
                <w:sz w:val="22"/>
                <w:szCs w:val="22"/>
                <w:lang w:eastAsia="es-CR" w:bidi="ar-SA"/>
              </w:rPr>
              <w:t>Unidades</w:t>
            </w:r>
          </w:p>
        </w:tc>
        <w:tc>
          <w:tcPr>
            <w:tcW w:w="1643" w:type="dxa"/>
            <w:noWrap/>
            <w:hideMark/>
          </w:tcPr>
          <w:p w:rsidR="0004395B" w:rsidRPr="00FE782F" w:rsidRDefault="00411794" w:rsidP="006017F3">
            <w:pPr>
              <w:cnfStyle w:val="100000000000"/>
              <w:rPr>
                <w:rFonts w:ascii="Arial" w:eastAsia="Times New Roman" w:hAnsi="Arial" w:cs="Arial"/>
                <w:color w:val="000000"/>
                <w:sz w:val="22"/>
                <w:szCs w:val="22"/>
                <w:lang w:eastAsia="es-CR" w:bidi="ar-SA"/>
              </w:rPr>
            </w:pPr>
            <w:r>
              <w:rPr>
                <w:rFonts w:ascii="Arial" w:eastAsia="Times New Roman" w:hAnsi="Arial" w:cs="Arial"/>
                <w:color w:val="000000"/>
                <w:sz w:val="22"/>
                <w:szCs w:val="22"/>
                <w:lang w:eastAsia="es-CR" w:bidi="ar-SA"/>
              </w:rPr>
              <w:t>Funcionarios</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Vicerrectoría de Investigación</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160</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2</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Oficina de Bienestar y Salud</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120</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3</w:t>
            </w:r>
          </w:p>
        </w:tc>
        <w:tc>
          <w:tcPr>
            <w:tcW w:w="5440" w:type="dxa"/>
            <w:noWrap/>
            <w:hideMark/>
          </w:tcPr>
          <w:p w:rsidR="0004395B" w:rsidRPr="00FE782F" w:rsidRDefault="00D84199" w:rsidP="006017F3">
            <w:pPr>
              <w:cnfStyle w:val="000000100000"/>
              <w:rPr>
                <w:rFonts w:ascii="Arial" w:eastAsia="Times New Roman" w:hAnsi="Arial" w:cs="Arial"/>
                <w:color w:val="000000"/>
                <w:sz w:val="22"/>
                <w:szCs w:val="22"/>
                <w:lang w:eastAsia="es-CR" w:bidi="ar-SA"/>
              </w:rPr>
            </w:pPr>
            <w:r>
              <w:rPr>
                <w:rFonts w:ascii="Arial" w:eastAsia="Times New Roman" w:hAnsi="Arial" w:cs="Arial"/>
                <w:color w:val="000000"/>
                <w:sz w:val="22"/>
                <w:szCs w:val="22"/>
                <w:lang w:eastAsia="es-CR" w:bidi="ar-SA"/>
              </w:rPr>
              <w:t>Programa de Voluntariado</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3</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4</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Programa de Residencias Estudiantiles</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11</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5</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Laboratorio Clínico</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29</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6</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Centro para Investigaciones en Granos y Semillas (CIGRAS)</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35</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7</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Sede del Pacífico</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200</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8</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Escuela de Zootecnia</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29</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9</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Sede de Occidente Coordinación de Administración</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15</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10</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Recinto de Grecia</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50</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11</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Sede de Occidente Conjunto de Aulas</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15</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12</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Instituto de Investigaciones en Salud</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50</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13</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Sede del Atlántico</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90</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14</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Laboratorio de Análisis y Asesoría Farmacéutica</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15</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lastRenderedPageBreak/>
              <w:t>15</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FEIMA</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9</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16</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 xml:space="preserve">Instituto Clodomiro Picado </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75</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17</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Módulo Lechero. Empresa Auxiliar 026</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3</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18</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Oficina de Suministros</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69</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19</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Unidad Gestión Ambiental</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10</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20</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Escuela de Geografía</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28</w:t>
            </w:r>
          </w:p>
        </w:tc>
      </w:tr>
      <w:tr w:rsidR="0004395B" w:rsidRPr="006F0547" w:rsidTr="006017F3">
        <w:trPr>
          <w:cnfStyle w:val="000000100000"/>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21</w:t>
            </w:r>
          </w:p>
        </w:tc>
        <w:tc>
          <w:tcPr>
            <w:tcW w:w="5440" w:type="dxa"/>
            <w:noWrap/>
            <w:hideMark/>
          </w:tcPr>
          <w:p w:rsidR="0004395B" w:rsidRPr="00FE782F" w:rsidRDefault="0004395B" w:rsidP="006017F3">
            <w:pP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CINA</w:t>
            </w:r>
          </w:p>
        </w:tc>
        <w:tc>
          <w:tcPr>
            <w:tcW w:w="1643" w:type="dxa"/>
            <w:noWrap/>
            <w:hideMark/>
          </w:tcPr>
          <w:p w:rsidR="0004395B" w:rsidRPr="00FE782F" w:rsidRDefault="0004395B" w:rsidP="006017F3">
            <w:pPr>
              <w:jc w:val="center"/>
              <w:cnfStyle w:val="0000001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30</w:t>
            </w:r>
          </w:p>
        </w:tc>
      </w:tr>
      <w:tr w:rsidR="0004395B" w:rsidRPr="006F0547" w:rsidTr="006017F3">
        <w:trPr>
          <w:trHeight w:val="300"/>
          <w:jc w:val="center"/>
        </w:trPr>
        <w:tc>
          <w:tcPr>
            <w:cnfStyle w:val="001000000000"/>
            <w:tcW w:w="1200" w:type="dxa"/>
            <w:noWrap/>
            <w:hideMark/>
          </w:tcPr>
          <w:p w:rsidR="0004395B" w:rsidRPr="00FE782F" w:rsidRDefault="0004395B" w:rsidP="006017F3">
            <w:pPr>
              <w:jc w:val="cente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22</w:t>
            </w:r>
          </w:p>
        </w:tc>
        <w:tc>
          <w:tcPr>
            <w:tcW w:w="5440" w:type="dxa"/>
            <w:noWrap/>
            <w:hideMark/>
          </w:tcPr>
          <w:p w:rsidR="0004395B" w:rsidRPr="00FE782F" w:rsidRDefault="0004395B" w:rsidP="006017F3">
            <w:pP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 xml:space="preserve">Facultad de Microbiología </w:t>
            </w:r>
          </w:p>
        </w:tc>
        <w:tc>
          <w:tcPr>
            <w:tcW w:w="1643" w:type="dxa"/>
            <w:noWrap/>
            <w:hideMark/>
          </w:tcPr>
          <w:p w:rsidR="0004395B" w:rsidRPr="00FE782F" w:rsidRDefault="0004395B" w:rsidP="006017F3">
            <w:pPr>
              <w:jc w:val="center"/>
              <w:cnfStyle w:val="000000000000"/>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90</w:t>
            </w:r>
          </w:p>
        </w:tc>
      </w:tr>
      <w:tr w:rsidR="0004395B" w:rsidRPr="006F0547" w:rsidTr="006017F3">
        <w:trPr>
          <w:cnfStyle w:val="000000100000"/>
          <w:trHeight w:val="375"/>
          <w:jc w:val="center"/>
        </w:trPr>
        <w:tc>
          <w:tcPr>
            <w:cnfStyle w:val="001000000000"/>
            <w:tcW w:w="1200" w:type="dxa"/>
            <w:noWrap/>
            <w:hideMark/>
          </w:tcPr>
          <w:p w:rsidR="0004395B" w:rsidRPr="00FE782F" w:rsidRDefault="0004395B" w:rsidP="006017F3">
            <w:pPr>
              <w:rPr>
                <w:rFonts w:ascii="Arial" w:eastAsia="Times New Roman" w:hAnsi="Arial" w:cs="Arial"/>
                <w:color w:val="000000"/>
                <w:sz w:val="22"/>
                <w:szCs w:val="22"/>
                <w:lang w:eastAsia="es-CR" w:bidi="ar-SA"/>
              </w:rPr>
            </w:pPr>
            <w:r w:rsidRPr="00FE782F">
              <w:rPr>
                <w:rFonts w:ascii="Arial" w:eastAsia="Times New Roman" w:hAnsi="Arial" w:cs="Arial"/>
                <w:color w:val="000000"/>
                <w:sz w:val="22"/>
                <w:szCs w:val="22"/>
                <w:lang w:eastAsia="es-CR" w:bidi="ar-SA"/>
              </w:rPr>
              <w:t> </w:t>
            </w:r>
          </w:p>
        </w:tc>
        <w:tc>
          <w:tcPr>
            <w:tcW w:w="5440" w:type="dxa"/>
            <w:noWrap/>
            <w:hideMark/>
          </w:tcPr>
          <w:p w:rsidR="0004395B" w:rsidRPr="00FE782F" w:rsidRDefault="0004395B" w:rsidP="006017F3">
            <w:pPr>
              <w:cnfStyle w:val="000000100000"/>
              <w:rPr>
                <w:rFonts w:ascii="Arial" w:eastAsia="Times New Roman" w:hAnsi="Arial" w:cs="Arial"/>
                <w:b/>
                <w:bCs/>
                <w:color w:val="000000"/>
                <w:sz w:val="22"/>
                <w:szCs w:val="22"/>
                <w:lang w:eastAsia="es-CR" w:bidi="ar-SA"/>
              </w:rPr>
            </w:pPr>
            <w:r w:rsidRPr="00FE782F">
              <w:rPr>
                <w:rFonts w:ascii="Arial" w:eastAsia="Times New Roman" w:hAnsi="Arial" w:cs="Arial"/>
                <w:b/>
                <w:bCs/>
                <w:color w:val="000000"/>
                <w:sz w:val="22"/>
                <w:szCs w:val="22"/>
                <w:lang w:eastAsia="es-CR" w:bidi="ar-SA"/>
              </w:rPr>
              <w:t>Total de funcionarios impactados directamente</w:t>
            </w:r>
          </w:p>
        </w:tc>
        <w:tc>
          <w:tcPr>
            <w:tcW w:w="1643" w:type="dxa"/>
            <w:noWrap/>
            <w:hideMark/>
          </w:tcPr>
          <w:p w:rsidR="0004395B" w:rsidRPr="00FE782F" w:rsidRDefault="0004395B" w:rsidP="006017F3">
            <w:pPr>
              <w:keepNext/>
              <w:jc w:val="center"/>
              <w:cnfStyle w:val="000000100000"/>
              <w:rPr>
                <w:rFonts w:ascii="Arial" w:eastAsia="Times New Roman" w:hAnsi="Arial" w:cs="Arial"/>
                <w:b/>
                <w:bCs/>
                <w:color w:val="000000"/>
                <w:sz w:val="22"/>
                <w:szCs w:val="22"/>
                <w:lang w:eastAsia="es-CR" w:bidi="ar-SA"/>
              </w:rPr>
            </w:pPr>
            <w:r w:rsidRPr="00FE782F">
              <w:rPr>
                <w:rFonts w:ascii="Arial" w:eastAsia="Times New Roman" w:hAnsi="Arial" w:cs="Arial"/>
                <w:b/>
                <w:bCs/>
                <w:color w:val="000000"/>
                <w:sz w:val="22"/>
                <w:szCs w:val="22"/>
                <w:lang w:eastAsia="es-CR" w:bidi="ar-SA"/>
              </w:rPr>
              <w:t>1136</w:t>
            </w:r>
          </w:p>
        </w:tc>
      </w:tr>
    </w:tbl>
    <w:p w:rsidR="00084DF8" w:rsidRPr="00D858D2" w:rsidRDefault="00084DF8" w:rsidP="00084DF8">
      <w:pPr>
        <w:jc w:val="center"/>
        <w:rPr>
          <w:rFonts w:ascii="Arial Narrow" w:hAnsi="Arial Narrow"/>
          <w:sz w:val="20"/>
          <w:szCs w:val="20"/>
          <w:lang w:val="es-ES"/>
        </w:rPr>
      </w:pPr>
      <w:r w:rsidRPr="00D858D2">
        <w:rPr>
          <w:rFonts w:ascii="Arial Narrow" w:hAnsi="Arial Narrow"/>
          <w:sz w:val="20"/>
          <w:szCs w:val="20"/>
          <w:lang w:val="es-ES"/>
        </w:rPr>
        <w:t>Fuente: Unidad de Gestión Ambiental</w:t>
      </w:r>
    </w:p>
    <w:p w:rsidR="0004395B" w:rsidRPr="00E53242" w:rsidRDefault="0004395B" w:rsidP="0004395B">
      <w:pPr>
        <w:jc w:val="both"/>
        <w:rPr>
          <w:rFonts w:ascii="Arial" w:hAnsi="Arial" w:cs="Arial"/>
          <w:bCs/>
        </w:rPr>
      </w:pPr>
    </w:p>
    <w:p w:rsidR="002B4F12" w:rsidRPr="00510BD9" w:rsidRDefault="0004395B" w:rsidP="00252B1E">
      <w:pPr>
        <w:pStyle w:val="Prrafodelista"/>
        <w:numPr>
          <w:ilvl w:val="0"/>
          <w:numId w:val="66"/>
        </w:numPr>
        <w:rPr>
          <w:rFonts w:ascii="Arial" w:hAnsi="Arial" w:cs="Arial"/>
          <w:b/>
          <w:sz w:val="24"/>
          <w:szCs w:val="24"/>
        </w:rPr>
      </w:pPr>
      <w:bookmarkStart w:id="47" w:name="_Toc440834922"/>
      <w:bookmarkStart w:id="48" w:name="_Toc443548137"/>
      <w:r w:rsidRPr="00510BD9">
        <w:rPr>
          <w:rFonts w:ascii="Arial" w:hAnsi="Arial" w:cs="Arial"/>
          <w:b/>
          <w:sz w:val="24"/>
          <w:szCs w:val="24"/>
        </w:rPr>
        <w:t>Plan Estratégico Ambiental de la Universidad de Costa Rica 2015-2019</w:t>
      </w:r>
      <w:bookmarkEnd w:id="47"/>
      <w:bookmarkEnd w:id="48"/>
    </w:p>
    <w:p w:rsidR="00411794" w:rsidRDefault="0004395B" w:rsidP="00411794">
      <w:pPr>
        <w:pStyle w:val="TtuloyobjetosLTGliederung1"/>
        <w:spacing w:before="0" w:line="240" w:lineRule="auto"/>
        <w:jc w:val="both"/>
        <w:rPr>
          <w:rFonts w:ascii="Arial" w:hAnsi="Arial" w:cs="Arial"/>
          <w:sz w:val="22"/>
          <w:szCs w:val="22"/>
        </w:rPr>
      </w:pPr>
      <w:r w:rsidRPr="00EB618E">
        <w:rPr>
          <w:rFonts w:ascii="Arial" w:hAnsi="Arial" w:cs="Arial"/>
          <w:sz w:val="22"/>
          <w:szCs w:val="22"/>
        </w:rPr>
        <w:t>Según la propuesta de OPLAU, para el desarrollo de este plan se elaboró el “Diagnóstico General sobre la situación ambiental de la Universidad de Costa Rica”, desarrollado por UGA en febrero y distribuido electrónicamente entre los invitados a los talleres de formulación del plan.</w:t>
      </w:r>
      <w:r w:rsidR="00411794">
        <w:rPr>
          <w:rFonts w:ascii="Arial" w:hAnsi="Arial" w:cs="Arial"/>
          <w:sz w:val="22"/>
          <w:szCs w:val="22"/>
        </w:rPr>
        <w:t xml:space="preserve"> </w:t>
      </w:r>
      <w:r w:rsidRPr="00411794">
        <w:rPr>
          <w:rFonts w:ascii="Arial" w:hAnsi="Arial" w:cs="Arial"/>
          <w:sz w:val="22"/>
          <w:szCs w:val="22"/>
        </w:rPr>
        <w:t>El desarrollo del plan de acción requirió del trabajo en 8 tall</w:t>
      </w:r>
      <w:r w:rsidR="00411794">
        <w:rPr>
          <w:rFonts w:ascii="Arial" w:hAnsi="Arial" w:cs="Arial"/>
          <w:sz w:val="22"/>
          <w:szCs w:val="22"/>
        </w:rPr>
        <w:t>eres distribuidos en tres fases.</w:t>
      </w:r>
    </w:p>
    <w:p w:rsidR="00411794" w:rsidRDefault="00411794" w:rsidP="00411794">
      <w:pPr>
        <w:pStyle w:val="TtuloyobjetosLTGliederung1"/>
        <w:spacing w:before="0" w:line="240" w:lineRule="auto"/>
        <w:jc w:val="both"/>
        <w:rPr>
          <w:rFonts w:ascii="Arial" w:hAnsi="Arial" w:cs="Arial"/>
          <w:sz w:val="22"/>
          <w:szCs w:val="22"/>
        </w:rPr>
      </w:pPr>
    </w:p>
    <w:p w:rsidR="0004395B" w:rsidRPr="00EB618E" w:rsidRDefault="0004395B" w:rsidP="008613B5">
      <w:pPr>
        <w:pStyle w:val="TtuloyobjetosLTGliederung1"/>
        <w:spacing w:before="0" w:line="240" w:lineRule="auto"/>
        <w:jc w:val="both"/>
        <w:rPr>
          <w:rFonts w:ascii="Arial" w:hAnsi="Arial" w:cs="Arial"/>
          <w:sz w:val="22"/>
          <w:szCs w:val="22"/>
        </w:rPr>
      </w:pPr>
      <w:r w:rsidRPr="00411794">
        <w:rPr>
          <w:rFonts w:ascii="Arial" w:hAnsi="Arial" w:cs="Arial"/>
          <w:sz w:val="22"/>
          <w:szCs w:val="22"/>
        </w:rPr>
        <w:t>Esta construcción concluye en el planteamiento de 28 estrategias agrupadas en los seis ejes del plan institucional. Al ser este un plan institucional y no de una unidad, fue necesario realizar una consulta previa para su aprobación con las direcciones de las unidades involucradas, a fin de contar con su anuencia en</w:t>
      </w:r>
      <w:r w:rsidR="00411794">
        <w:rPr>
          <w:rFonts w:ascii="Arial" w:hAnsi="Arial" w:cs="Arial"/>
          <w:sz w:val="22"/>
          <w:szCs w:val="22"/>
        </w:rPr>
        <w:t xml:space="preserve"> </w:t>
      </w:r>
      <w:r w:rsidRPr="00411794">
        <w:rPr>
          <w:rFonts w:ascii="Arial" w:hAnsi="Arial" w:cs="Arial"/>
          <w:sz w:val="22"/>
          <w:szCs w:val="22"/>
        </w:rPr>
        <w:t xml:space="preserve">mantener la vinculación en la estrategia planteada. </w:t>
      </w:r>
      <w:r w:rsidR="00411794">
        <w:rPr>
          <w:rFonts w:ascii="Arial" w:hAnsi="Arial" w:cs="Arial"/>
          <w:sz w:val="22"/>
          <w:szCs w:val="22"/>
        </w:rPr>
        <w:t>Una vez que se concreten las coordinaciones pertinentes, será</w:t>
      </w:r>
      <w:r w:rsidRPr="00EB618E">
        <w:rPr>
          <w:rFonts w:ascii="Arial" w:hAnsi="Arial" w:cs="Arial"/>
          <w:sz w:val="22"/>
          <w:szCs w:val="22"/>
        </w:rPr>
        <w:t xml:space="preserve"> posible dar por aprobado el plan y realizar la divulgación correspondiente.</w:t>
      </w:r>
    </w:p>
    <w:p w:rsidR="0004395B" w:rsidRPr="00EB618E" w:rsidRDefault="0004395B" w:rsidP="0004395B">
      <w:pPr>
        <w:pStyle w:val="TtuloyobjetosLTGliederung1"/>
        <w:spacing w:before="0"/>
        <w:jc w:val="both"/>
        <w:rPr>
          <w:rFonts w:ascii="Arial" w:hAnsi="Arial" w:cs="Arial"/>
          <w:sz w:val="22"/>
          <w:szCs w:val="22"/>
        </w:rPr>
      </w:pPr>
    </w:p>
    <w:p w:rsidR="0004395B" w:rsidRPr="00510BD9" w:rsidRDefault="0004395B" w:rsidP="00252B1E">
      <w:pPr>
        <w:pStyle w:val="Prrafodelista"/>
        <w:numPr>
          <w:ilvl w:val="0"/>
          <w:numId w:val="66"/>
        </w:numPr>
        <w:rPr>
          <w:rFonts w:ascii="Arial" w:hAnsi="Arial" w:cs="Arial"/>
          <w:b/>
          <w:sz w:val="24"/>
          <w:szCs w:val="24"/>
        </w:rPr>
      </w:pPr>
      <w:bookmarkStart w:id="49" w:name="_Toc440834923"/>
      <w:bookmarkStart w:id="50" w:name="_Toc443548138"/>
      <w:r w:rsidRPr="00510BD9">
        <w:rPr>
          <w:rFonts w:ascii="Arial" w:hAnsi="Arial" w:cs="Arial"/>
          <w:b/>
          <w:sz w:val="24"/>
          <w:szCs w:val="24"/>
        </w:rPr>
        <w:t>Avances en otros ejes de trabajo</w:t>
      </w:r>
      <w:bookmarkEnd w:id="49"/>
      <w:bookmarkEnd w:id="50"/>
    </w:p>
    <w:p w:rsidR="0004395B" w:rsidRPr="00D10924" w:rsidRDefault="0004395B" w:rsidP="0004395B">
      <w:pPr>
        <w:pStyle w:val="TtuloyobjetosLTGliederung1"/>
        <w:spacing w:before="0"/>
        <w:jc w:val="both"/>
        <w:rPr>
          <w:rFonts w:ascii="Arial" w:hAnsi="Arial"/>
          <w:sz w:val="22"/>
          <w:szCs w:val="22"/>
          <w:u w:val="single"/>
        </w:rPr>
      </w:pPr>
      <w:r w:rsidRPr="00D10924">
        <w:rPr>
          <w:rFonts w:ascii="Arial" w:hAnsi="Arial"/>
          <w:sz w:val="22"/>
          <w:szCs w:val="22"/>
          <w:u w:val="single"/>
        </w:rPr>
        <w:t>Ordenamiento del Territorio</w:t>
      </w:r>
      <w:r w:rsidR="005E7C35">
        <w:rPr>
          <w:rFonts w:ascii="Arial" w:hAnsi="Arial"/>
          <w:sz w:val="22"/>
          <w:szCs w:val="22"/>
          <w:u w:val="single"/>
        </w:rPr>
        <w:t>:</w:t>
      </w:r>
    </w:p>
    <w:p w:rsidR="0004395B" w:rsidRPr="00CE5F27" w:rsidRDefault="0004395B" w:rsidP="00252B1E">
      <w:pPr>
        <w:pStyle w:val="TtuloyobjetosLTGliederung1"/>
        <w:numPr>
          <w:ilvl w:val="0"/>
          <w:numId w:val="29"/>
        </w:numPr>
        <w:spacing w:before="0"/>
        <w:jc w:val="both"/>
        <w:rPr>
          <w:rFonts w:ascii="Arial" w:hAnsi="Arial"/>
          <w:sz w:val="22"/>
          <w:szCs w:val="22"/>
        </w:rPr>
      </w:pPr>
      <w:r w:rsidRPr="00CE5F27">
        <w:rPr>
          <w:rFonts w:ascii="Arial" w:hAnsi="Arial"/>
          <w:sz w:val="22"/>
          <w:szCs w:val="22"/>
        </w:rPr>
        <w:t>Acompañamiento de gestiones de Campus Saludable</w:t>
      </w:r>
      <w:r>
        <w:rPr>
          <w:rFonts w:ascii="Arial" w:hAnsi="Arial"/>
          <w:sz w:val="22"/>
          <w:szCs w:val="22"/>
        </w:rPr>
        <w:t xml:space="preserve">, </w:t>
      </w:r>
      <w:r w:rsidRPr="00CE5F27">
        <w:rPr>
          <w:rFonts w:ascii="Arial" w:hAnsi="Arial"/>
          <w:sz w:val="22"/>
          <w:szCs w:val="22"/>
        </w:rPr>
        <w:t>Comisión Foresta Universitaria</w:t>
      </w:r>
      <w:r>
        <w:rPr>
          <w:rFonts w:ascii="Arial" w:hAnsi="Arial"/>
          <w:sz w:val="22"/>
          <w:szCs w:val="22"/>
        </w:rPr>
        <w:t xml:space="preserve"> y Comisión </w:t>
      </w:r>
      <w:r w:rsidR="00D5115B">
        <w:rPr>
          <w:rFonts w:ascii="Arial" w:hAnsi="Arial"/>
          <w:sz w:val="22"/>
          <w:szCs w:val="22"/>
        </w:rPr>
        <w:t xml:space="preserve">Institucional </w:t>
      </w:r>
      <w:r>
        <w:rPr>
          <w:rFonts w:ascii="Arial" w:hAnsi="Arial"/>
          <w:sz w:val="22"/>
          <w:szCs w:val="22"/>
        </w:rPr>
        <w:t>de Planta Física</w:t>
      </w:r>
      <w:r w:rsidR="00D5115B">
        <w:rPr>
          <w:rFonts w:ascii="Arial" w:hAnsi="Arial"/>
          <w:sz w:val="22"/>
          <w:szCs w:val="22"/>
        </w:rPr>
        <w:t>.</w:t>
      </w:r>
    </w:p>
    <w:p w:rsidR="0004395B" w:rsidRPr="00CE5F27" w:rsidRDefault="0004395B" w:rsidP="00252B1E">
      <w:pPr>
        <w:pStyle w:val="TtuloyobjetosLTGliederung1"/>
        <w:numPr>
          <w:ilvl w:val="0"/>
          <w:numId w:val="29"/>
        </w:numPr>
        <w:spacing w:before="0"/>
        <w:jc w:val="both"/>
        <w:rPr>
          <w:rFonts w:ascii="Arial" w:hAnsi="Arial"/>
          <w:sz w:val="22"/>
          <w:szCs w:val="22"/>
        </w:rPr>
      </w:pPr>
      <w:r>
        <w:rPr>
          <w:rFonts w:ascii="Arial" w:hAnsi="Arial"/>
          <w:sz w:val="22"/>
          <w:szCs w:val="22"/>
        </w:rPr>
        <w:t>L</w:t>
      </w:r>
      <w:r w:rsidRPr="00CE5F27">
        <w:rPr>
          <w:rFonts w:ascii="Arial" w:hAnsi="Arial"/>
          <w:sz w:val="22"/>
          <w:szCs w:val="22"/>
        </w:rPr>
        <w:t xml:space="preserve">evantamiento de información básica </w:t>
      </w:r>
      <w:r>
        <w:rPr>
          <w:rFonts w:ascii="Arial" w:hAnsi="Arial"/>
          <w:sz w:val="22"/>
          <w:szCs w:val="22"/>
        </w:rPr>
        <w:t>de variables ambientales en las fincas de la U</w:t>
      </w:r>
      <w:r w:rsidRPr="00CE5F27">
        <w:rPr>
          <w:rFonts w:ascii="Arial" w:hAnsi="Arial"/>
          <w:sz w:val="22"/>
          <w:szCs w:val="22"/>
        </w:rPr>
        <w:t>niversidad</w:t>
      </w:r>
      <w:r>
        <w:rPr>
          <w:rFonts w:ascii="Arial" w:hAnsi="Arial"/>
          <w:sz w:val="22"/>
          <w:szCs w:val="22"/>
        </w:rPr>
        <w:t>, en coordinación c</w:t>
      </w:r>
      <w:r w:rsidRPr="00CE5F27">
        <w:rPr>
          <w:rFonts w:ascii="Arial" w:hAnsi="Arial"/>
          <w:sz w:val="22"/>
          <w:szCs w:val="22"/>
        </w:rPr>
        <w:t xml:space="preserve">on la OPLAU </w:t>
      </w:r>
      <w:r>
        <w:rPr>
          <w:rFonts w:ascii="Arial" w:hAnsi="Arial"/>
          <w:sz w:val="22"/>
          <w:szCs w:val="22"/>
        </w:rPr>
        <w:t xml:space="preserve">y </w:t>
      </w:r>
      <w:r w:rsidR="00D5115B">
        <w:rPr>
          <w:rFonts w:ascii="Arial" w:hAnsi="Arial"/>
          <w:sz w:val="22"/>
          <w:szCs w:val="22"/>
        </w:rPr>
        <w:t xml:space="preserve">con </w:t>
      </w:r>
      <w:r>
        <w:rPr>
          <w:rFonts w:ascii="Arial" w:hAnsi="Arial"/>
          <w:sz w:val="22"/>
          <w:szCs w:val="22"/>
        </w:rPr>
        <w:t>el apoyo de VRA con 10 horas asistente para el SIG, se estableció</w:t>
      </w:r>
      <w:r w:rsidRPr="00CE5F27">
        <w:rPr>
          <w:rFonts w:ascii="Arial" w:hAnsi="Arial"/>
          <w:sz w:val="22"/>
          <w:szCs w:val="22"/>
        </w:rPr>
        <w:t xml:space="preserve"> una</w:t>
      </w:r>
      <w:r>
        <w:rPr>
          <w:rFonts w:ascii="Arial" w:hAnsi="Arial"/>
          <w:sz w:val="22"/>
          <w:szCs w:val="22"/>
        </w:rPr>
        <w:t xml:space="preserve"> línea de trabajo orientada al levantamiento de</w:t>
      </w:r>
      <w:r w:rsidR="00D5115B">
        <w:rPr>
          <w:rFonts w:ascii="Arial" w:hAnsi="Arial"/>
          <w:sz w:val="22"/>
          <w:szCs w:val="22"/>
        </w:rPr>
        <w:t xml:space="preserve"> esta información. Se desarrolló</w:t>
      </w:r>
      <w:r>
        <w:rPr>
          <w:rFonts w:ascii="Arial" w:hAnsi="Arial"/>
          <w:sz w:val="22"/>
          <w:szCs w:val="22"/>
        </w:rPr>
        <w:t xml:space="preserve"> una </w:t>
      </w:r>
      <w:r w:rsidRPr="00CE5F27">
        <w:rPr>
          <w:rFonts w:ascii="Arial" w:hAnsi="Arial"/>
          <w:sz w:val="22"/>
          <w:szCs w:val="22"/>
        </w:rPr>
        <w:t>herramienta para el diagnóstico del estado de las fincas de la Universidad</w:t>
      </w:r>
      <w:r>
        <w:rPr>
          <w:rFonts w:ascii="Arial" w:hAnsi="Arial"/>
          <w:sz w:val="22"/>
          <w:szCs w:val="22"/>
        </w:rPr>
        <w:t xml:space="preserve">. Se proyecta </w:t>
      </w:r>
      <w:r w:rsidR="00D5115B">
        <w:rPr>
          <w:rFonts w:ascii="Arial" w:hAnsi="Arial"/>
          <w:sz w:val="22"/>
          <w:szCs w:val="22"/>
        </w:rPr>
        <w:t xml:space="preserve">que </w:t>
      </w:r>
      <w:r w:rsidRPr="00CE5F27">
        <w:rPr>
          <w:rFonts w:ascii="Arial" w:hAnsi="Arial"/>
          <w:sz w:val="22"/>
          <w:szCs w:val="22"/>
        </w:rPr>
        <w:t xml:space="preserve">esta información </w:t>
      </w:r>
      <w:r>
        <w:rPr>
          <w:rFonts w:ascii="Arial" w:hAnsi="Arial"/>
          <w:sz w:val="22"/>
          <w:szCs w:val="22"/>
        </w:rPr>
        <w:t xml:space="preserve">se utilice como </w:t>
      </w:r>
      <w:r w:rsidRPr="00CE5F27">
        <w:rPr>
          <w:rFonts w:ascii="Arial" w:hAnsi="Arial"/>
          <w:sz w:val="22"/>
          <w:szCs w:val="22"/>
        </w:rPr>
        <w:t>indicadores ambientales, tratando de contar con líneas base y</w:t>
      </w:r>
      <w:r w:rsidR="00D5115B">
        <w:rPr>
          <w:rFonts w:ascii="Arial" w:hAnsi="Arial"/>
          <w:sz w:val="22"/>
          <w:szCs w:val="22"/>
        </w:rPr>
        <w:t xml:space="preserve"> con el fin de</w:t>
      </w:r>
      <w:r>
        <w:rPr>
          <w:rFonts w:ascii="Arial" w:hAnsi="Arial"/>
          <w:sz w:val="22"/>
          <w:szCs w:val="22"/>
        </w:rPr>
        <w:t xml:space="preserve"> </w:t>
      </w:r>
      <w:r w:rsidRPr="00CE5F27">
        <w:rPr>
          <w:rFonts w:ascii="Arial" w:hAnsi="Arial"/>
          <w:sz w:val="22"/>
          <w:szCs w:val="22"/>
        </w:rPr>
        <w:t xml:space="preserve">orientar desde la UGA a la </w:t>
      </w:r>
      <w:r>
        <w:rPr>
          <w:rFonts w:ascii="Arial" w:hAnsi="Arial"/>
          <w:sz w:val="22"/>
          <w:szCs w:val="22"/>
        </w:rPr>
        <w:t>I</w:t>
      </w:r>
      <w:r w:rsidRPr="00CE5F27">
        <w:rPr>
          <w:rFonts w:ascii="Arial" w:hAnsi="Arial"/>
          <w:sz w:val="22"/>
          <w:szCs w:val="22"/>
        </w:rPr>
        <w:t xml:space="preserve">nstitución </w:t>
      </w:r>
      <w:r>
        <w:rPr>
          <w:rFonts w:ascii="Arial" w:hAnsi="Arial"/>
          <w:sz w:val="22"/>
          <w:szCs w:val="22"/>
        </w:rPr>
        <w:t>con variables actualizadas</w:t>
      </w:r>
      <w:r w:rsidRPr="00CE5F27">
        <w:rPr>
          <w:rFonts w:ascii="Arial" w:hAnsi="Arial"/>
          <w:sz w:val="22"/>
          <w:szCs w:val="22"/>
        </w:rPr>
        <w:t>.</w:t>
      </w:r>
      <w:r>
        <w:rPr>
          <w:rFonts w:ascii="Arial" w:hAnsi="Arial"/>
          <w:sz w:val="22"/>
          <w:szCs w:val="22"/>
        </w:rPr>
        <w:t xml:space="preserve"> El levantamiento actual se logró establecer para la Sede Rodrigo Facio, quedando pendiente el resto de fincas.</w:t>
      </w:r>
    </w:p>
    <w:p w:rsidR="0004395B" w:rsidRPr="000D38BA" w:rsidRDefault="0004395B" w:rsidP="00252B1E">
      <w:pPr>
        <w:pStyle w:val="TtuloyobjetosLTGliederung1"/>
        <w:numPr>
          <w:ilvl w:val="0"/>
          <w:numId w:val="29"/>
        </w:numPr>
        <w:spacing w:before="0"/>
        <w:jc w:val="both"/>
        <w:rPr>
          <w:rFonts w:ascii="Arial" w:hAnsi="Arial"/>
          <w:sz w:val="22"/>
          <w:szCs w:val="22"/>
        </w:rPr>
      </w:pPr>
      <w:r w:rsidRPr="000D38BA">
        <w:rPr>
          <w:rFonts w:ascii="Arial" w:hAnsi="Arial"/>
          <w:sz w:val="22"/>
          <w:szCs w:val="22"/>
        </w:rPr>
        <w:t>Gestión Foresta</w:t>
      </w:r>
      <w:r>
        <w:rPr>
          <w:rFonts w:ascii="Arial" w:hAnsi="Arial"/>
          <w:sz w:val="22"/>
          <w:szCs w:val="22"/>
        </w:rPr>
        <w:t>l</w:t>
      </w:r>
      <w:r w:rsidRPr="000D38BA">
        <w:rPr>
          <w:rFonts w:ascii="Arial" w:hAnsi="Arial"/>
          <w:sz w:val="22"/>
          <w:szCs w:val="22"/>
        </w:rPr>
        <w:t xml:space="preserve">: incluye el seguimiento y atención de la parte técnica del </w:t>
      </w:r>
      <w:r>
        <w:rPr>
          <w:rFonts w:ascii="Arial" w:hAnsi="Arial"/>
          <w:sz w:val="22"/>
          <w:szCs w:val="22"/>
        </w:rPr>
        <w:t>proceso legal entablado ante el Tribunal Ambiental de (MINAE)</w:t>
      </w:r>
      <w:r w:rsidRPr="000D38BA">
        <w:rPr>
          <w:rFonts w:ascii="Arial" w:hAnsi="Arial"/>
          <w:sz w:val="22"/>
          <w:szCs w:val="22"/>
        </w:rPr>
        <w:t xml:space="preserve"> por la tala ilegal realizada en la zona de protección de la quebrada Los Negritos, contiguo a LANNAME.</w:t>
      </w:r>
      <w:r>
        <w:rPr>
          <w:rFonts w:ascii="Arial" w:hAnsi="Arial"/>
          <w:sz w:val="22"/>
          <w:szCs w:val="22"/>
        </w:rPr>
        <w:t xml:space="preserve"> </w:t>
      </w:r>
      <w:r w:rsidR="00D5115B">
        <w:rPr>
          <w:rFonts w:ascii="Arial" w:hAnsi="Arial"/>
          <w:sz w:val="22"/>
          <w:szCs w:val="22"/>
        </w:rPr>
        <w:t>S</w:t>
      </w:r>
      <w:r w:rsidRPr="00E23CEC">
        <w:rPr>
          <w:rFonts w:ascii="Arial" w:hAnsi="Arial"/>
          <w:sz w:val="22"/>
          <w:szCs w:val="22"/>
        </w:rPr>
        <w:t>e cuenta con un proceso totalmente al día  y a la espera del visto bueno del director ejecutivo del Sistema Nacional de Áreas de Conservación (SINAC). Para proceder en la aplicación de las medidas de reparación.</w:t>
      </w:r>
      <w:r>
        <w:rPr>
          <w:rFonts w:ascii="Arial" w:hAnsi="Arial"/>
          <w:sz w:val="22"/>
          <w:szCs w:val="22"/>
        </w:rPr>
        <w:t xml:space="preserve"> Asimismo, se avanza en el M</w:t>
      </w:r>
      <w:r w:rsidRPr="00E23CEC">
        <w:rPr>
          <w:rFonts w:ascii="Arial" w:hAnsi="Arial"/>
          <w:sz w:val="22"/>
          <w:szCs w:val="22"/>
        </w:rPr>
        <w:t>anual de repoblamiento forestal para el campus universitario Rodrigo Facio (Fincas 1,</w:t>
      </w:r>
      <w:r w:rsidR="00D5115B">
        <w:rPr>
          <w:rFonts w:ascii="Arial" w:hAnsi="Arial"/>
          <w:sz w:val="22"/>
          <w:szCs w:val="22"/>
        </w:rPr>
        <w:t xml:space="preserve"> </w:t>
      </w:r>
      <w:r w:rsidRPr="00E23CEC">
        <w:rPr>
          <w:rFonts w:ascii="Arial" w:hAnsi="Arial"/>
          <w:sz w:val="22"/>
          <w:szCs w:val="22"/>
        </w:rPr>
        <w:t>2,</w:t>
      </w:r>
      <w:r w:rsidR="00D5115B">
        <w:rPr>
          <w:rFonts w:ascii="Arial" w:hAnsi="Arial"/>
          <w:sz w:val="22"/>
          <w:szCs w:val="22"/>
        </w:rPr>
        <w:t xml:space="preserve"> </w:t>
      </w:r>
      <w:r w:rsidRPr="00E23CEC">
        <w:rPr>
          <w:rFonts w:ascii="Arial" w:hAnsi="Arial"/>
          <w:sz w:val="22"/>
          <w:szCs w:val="22"/>
        </w:rPr>
        <w:t>3 y 4)</w:t>
      </w:r>
      <w:r>
        <w:rPr>
          <w:rFonts w:ascii="Arial" w:hAnsi="Arial"/>
          <w:sz w:val="22"/>
          <w:szCs w:val="22"/>
        </w:rPr>
        <w:t>, en los aspectos: identificación de</w:t>
      </w:r>
      <w:r w:rsidRPr="00E23CEC">
        <w:rPr>
          <w:rFonts w:ascii="Arial" w:hAnsi="Arial"/>
          <w:sz w:val="22"/>
          <w:szCs w:val="22"/>
        </w:rPr>
        <w:t xml:space="preserve"> los </w:t>
      </w:r>
      <w:r w:rsidRPr="00E23CEC">
        <w:rPr>
          <w:rFonts w:ascii="Arial" w:hAnsi="Arial"/>
          <w:sz w:val="22"/>
          <w:szCs w:val="22"/>
        </w:rPr>
        <w:lastRenderedPageBreak/>
        <w:t>factores b</w:t>
      </w:r>
      <w:r>
        <w:rPr>
          <w:rFonts w:ascii="Arial" w:hAnsi="Arial"/>
          <w:sz w:val="22"/>
          <w:szCs w:val="22"/>
        </w:rPr>
        <w:t>iofísicos del campus, establecimiento de</w:t>
      </w:r>
      <w:r w:rsidRPr="00E23CEC">
        <w:rPr>
          <w:rFonts w:ascii="Arial" w:hAnsi="Arial"/>
          <w:sz w:val="22"/>
          <w:szCs w:val="22"/>
        </w:rPr>
        <w:t xml:space="preserve"> una li</w:t>
      </w:r>
      <w:r w:rsidR="00D5115B">
        <w:rPr>
          <w:rFonts w:ascii="Arial" w:hAnsi="Arial"/>
          <w:sz w:val="22"/>
          <w:szCs w:val="22"/>
        </w:rPr>
        <w:t xml:space="preserve">sta </w:t>
      </w:r>
      <w:proofErr w:type="spellStart"/>
      <w:r w:rsidR="00D5115B">
        <w:rPr>
          <w:rFonts w:ascii="Arial" w:hAnsi="Arial"/>
          <w:sz w:val="22"/>
          <w:szCs w:val="22"/>
        </w:rPr>
        <w:t>preeliminar</w:t>
      </w:r>
      <w:proofErr w:type="spellEnd"/>
      <w:r w:rsidR="00D5115B">
        <w:rPr>
          <w:rFonts w:ascii="Arial" w:hAnsi="Arial"/>
          <w:sz w:val="22"/>
          <w:szCs w:val="22"/>
        </w:rPr>
        <w:t xml:space="preserve"> de 52 especies e</w:t>
      </w:r>
      <w:r>
        <w:rPr>
          <w:rFonts w:ascii="Arial" w:hAnsi="Arial"/>
          <w:sz w:val="22"/>
          <w:szCs w:val="22"/>
        </w:rPr>
        <w:t xml:space="preserve"> información de percepción de uso de espacios en taller participativo con 22 personas.</w:t>
      </w:r>
    </w:p>
    <w:p w:rsidR="0004395B" w:rsidRDefault="0004395B" w:rsidP="00252B1E">
      <w:pPr>
        <w:pStyle w:val="TtuloyobjetosLTGliederung1"/>
        <w:numPr>
          <w:ilvl w:val="0"/>
          <w:numId w:val="29"/>
        </w:numPr>
        <w:spacing w:before="0"/>
        <w:jc w:val="both"/>
        <w:rPr>
          <w:rFonts w:ascii="Arial" w:hAnsi="Arial"/>
          <w:sz w:val="22"/>
          <w:szCs w:val="22"/>
        </w:rPr>
      </w:pPr>
      <w:r w:rsidRPr="00E23CEC">
        <w:rPr>
          <w:rFonts w:ascii="Arial" w:hAnsi="Arial"/>
          <w:sz w:val="22"/>
          <w:szCs w:val="22"/>
        </w:rPr>
        <w:t>Ordenamiento del espacio: Atención de iniciativas para el uso de espacios para la creación de huertas universitarias de plantas medicinales y árboles frutales, seguimiento y coordinación de las mismas</w:t>
      </w:r>
      <w:r>
        <w:rPr>
          <w:rFonts w:ascii="Arial" w:hAnsi="Arial"/>
          <w:sz w:val="22"/>
          <w:szCs w:val="22"/>
        </w:rPr>
        <w:t>.</w:t>
      </w:r>
    </w:p>
    <w:p w:rsidR="0004395B" w:rsidRDefault="0004395B" w:rsidP="00252B1E">
      <w:pPr>
        <w:pStyle w:val="TtuloyobjetosLTGliederung1"/>
        <w:numPr>
          <w:ilvl w:val="0"/>
          <w:numId w:val="29"/>
        </w:numPr>
        <w:spacing w:before="0"/>
        <w:jc w:val="both"/>
        <w:rPr>
          <w:rFonts w:ascii="Arial" w:hAnsi="Arial"/>
          <w:sz w:val="22"/>
          <w:szCs w:val="22"/>
        </w:rPr>
      </w:pPr>
      <w:r>
        <w:rPr>
          <w:rFonts w:ascii="Arial" w:hAnsi="Arial"/>
          <w:sz w:val="22"/>
          <w:szCs w:val="22"/>
        </w:rPr>
        <w:t xml:space="preserve">Desarrollo de propuesta de manejo para la Finca IV, en conjunto con </w:t>
      </w:r>
      <w:proofErr w:type="spellStart"/>
      <w:r>
        <w:rPr>
          <w:rFonts w:ascii="Arial" w:hAnsi="Arial"/>
          <w:sz w:val="22"/>
          <w:szCs w:val="22"/>
        </w:rPr>
        <w:t>ProDUS</w:t>
      </w:r>
      <w:proofErr w:type="spellEnd"/>
      <w:r>
        <w:rPr>
          <w:rFonts w:ascii="Arial" w:hAnsi="Arial"/>
          <w:sz w:val="22"/>
          <w:szCs w:val="22"/>
        </w:rPr>
        <w:t xml:space="preserve">, Red de Áreas Protegidas (RAP), Escuela de Biología. Una parte de dicha propuesta fue avalada por </w:t>
      </w:r>
      <w:r w:rsidR="00D5115B">
        <w:rPr>
          <w:rFonts w:ascii="Arial" w:hAnsi="Arial"/>
          <w:sz w:val="22"/>
          <w:szCs w:val="22"/>
        </w:rPr>
        <w:t xml:space="preserve">el </w:t>
      </w:r>
      <w:r>
        <w:rPr>
          <w:rFonts w:ascii="Arial" w:hAnsi="Arial"/>
          <w:sz w:val="22"/>
          <w:szCs w:val="22"/>
        </w:rPr>
        <w:t>Consejo Universitario, que corresponde a la declaración de un 60% del área como reserva. Además, se integró una comisión ampliada con el Programa de Paisajismo y OEPI para definir potencial manejo una vez resuelto el proceso legal asociado.</w:t>
      </w:r>
    </w:p>
    <w:p w:rsidR="0004395B" w:rsidRPr="00EF7113" w:rsidRDefault="0004395B" w:rsidP="00252B1E">
      <w:pPr>
        <w:pStyle w:val="TtuloyobjetosLTGliederung1"/>
        <w:numPr>
          <w:ilvl w:val="0"/>
          <w:numId w:val="29"/>
        </w:numPr>
        <w:spacing w:before="0"/>
        <w:jc w:val="both"/>
        <w:rPr>
          <w:rFonts w:ascii="Arial" w:hAnsi="Arial"/>
          <w:sz w:val="22"/>
          <w:szCs w:val="22"/>
        </w:rPr>
      </w:pPr>
      <w:r w:rsidRPr="00115BCE">
        <w:rPr>
          <w:rFonts w:ascii="Arial" w:hAnsi="Arial"/>
          <w:sz w:val="22"/>
          <w:szCs w:val="22"/>
        </w:rPr>
        <w:t xml:space="preserve">Creación de líneas ambientales para los proyectos de construcción y remodelación </w:t>
      </w:r>
      <w:r>
        <w:rPr>
          <w:rFonts w:ascii="Arial" w:hAnsi="Arial"/>
          <w:sz w:val="22"/>
          <w:szCs w:val="22"/>
        </w:rPr>
        <w:t>en</w:t>
      </w:r>
      <w:r w:rsidRPr="00115BCE">
        <w:rPr>
          <w:rFonts w:ascii="Arial" w:hAnsi="Arial"/>
          <w:sz w:val="22"/>
          <w:szCs w:val="22"/>
        </w:rPr>
        <w:t xml:space="preserve"> la </w:t>
      </w:r>
      <w:r>
        <w:rPr>
          <w:rFonts w:ascii="Arial" w:hAnsi="Arial"/>
          <w:sz w:val="22"/>
          <w:szCs w:val="22"/>
        </w:rPr>
        <w:t>U</w:t>
      </w:r>
      <w:r w:rsidRPr="00115BCE">
        <w:rPr>
          <w:rFonts w:ascii="Arial" w:hAnsi="Arial"/>
          <w:sz w:val="22"/>
          <w:szCs w:val="22"/>
        </w:rPr>
        <w:t>niversidad, de ellas se desprende una serie de criterios ambientales que se proyecta se puedan implementar desde el diseño de las edificaciones para que la institución logre un desarrollo integral de los terrenos y las edificaciones en armonía con el medio ambiente</w:t>
      </w:r>
      <w:r>
        <w:rPr>
          <w:rFonts w:ascii="Arial" w:hAnsi="Arial"/>
          <w:sz w:val="22"/>
          <w:szCs w:val="22"/>
        </w:rPr>
        <w:t>. A la fecha se logró avanzar en la definición de conceptos en cuatro líneas ambientales y sus respectivos criterios.</w:t>
      </w:r>
    </w:p>
    <w:p w:rsidR="0004395B" w:rsidRDefault="0004395B" w:rsidP="0004395B">
      <w:pPr>
        <w:pStyle w:val="TtuloyobjetosLTGliederung1"/>
        <w:spacing w:before="0" w:line="240" w:lineRule="auto"/>
        <w:rPr>
          <w:rFonts w:ascii="Arial" w:hAnsi="Arial"/>
          <w:sz w:val="22"/>
          <w:szCs w:val="22"/>
          <w:shd w:val="clear" w:color="auto" w:fill="00FF00"/>
        </w:rPr>
      </w:pPr>
    </w:p>
    <w:p w:rsidR="0004395B" w:rsidRPr="00CD768E" w:rsidRDefault="0004395B" w:rsidP="0004395B">
      <w:pPr>
        <w:pStyle w:val="TtuloyobjetosLTGliederung1"/>
        <w:spacing w:before="0" w:line="240" w:lineRule="auto"/>
        <w:rPr>
          <w:sz w:val="22"/>
          <w:szCs w:val="22"/>
          <w:u w:val="single"/>
        </w:rPr>
      </w:pPr>
      <w:r w:rsidRPr="00CD768E">
        <w:rPr>
          <w:sz w:val="22"/>
          <w:szCs w:val="22"/>
          <w:u w:val="single"/>
        </w:rPr>
        <w:t>Calidad Ambiental:</w:t>
      </w:r>
    </w:p>
    <w:p w:rsidR="0004395B" w:rsidRPr="00CD768E" w:rsidRDefault="0004395B" w:rsidP="00252B1E">
      <w:pPr>
        <w:pStyle w:val="TtuloyobjetosLTGliederung1"/>
        <w:numPr>
          <w:ilvl w:val="0"/>
          <w:numId w:val="29"/>
        </w:numPr>
        <w:spacing w:before="0"/>
        <w:jc w:val="both"/>
        <w:rPr>
          <w:rFonts w:ascii="Arial" w:hAnsi="Arial"/>
          <w:sz w:val="22"/>
          <w:szCs w:val="22"/>
        </w:rPr>
      </w:pPr>
      <w:r w:rsidRPr="00CD768E">
        <w:rPr>
          <w:rFonts w:ascii="Arial" w:hAnsi="Arial"/>
          <w:sz w:val="22"/>
          <w:szCs w:val="22"/>
        </w:rPr>
        <w:t xml:space="preserve">Gestión de residuos </w:t>
      </w:r>
      <w:proofErr w:type="spellStart"/>
      <w:r w:rsidRPr="00CD768E">
        <w:rPr>
          <w:rFonts w:ascii="Arial" w:hAnsi="Arial"/>
          <w:sz w:val="22"/>
          <w:szCs w:val="22"/>
        </w:rPr>
        <w:t>bioinfecciosos</w:t>
      </w:r>
      <w:proofErr w:type="spellEnd"/>
      <w:r w:rsidRPr="00CD768E">
        <w:rPr>
          <w:rFonts w:ascii="Arial" w:hAnsi="Arial"/>
          <w:sz w:val="22"/>
          <w:szCs w:val="22"/>
        </w:rPr>
        <w:t>: creación de base de datos de unidades generadoras y charlas informativas a más de 70 asistentes, en conjunto con la Oficina de Servicios Generales.</w:t>
      </w:r>
    </w:p>
    <w:p w:rsidR="0004395B" w:rsidRPr="00CD768E" w:rsidRDefault="0004395B" w:rsidP="00252B1E">
      <w:pPr>
        <w:pStyle w:val="TtuloyobjetosLTGliederung1"/>
        <w:numPr>
          <w:ilvl w:val="0"/>
          <w:numId w:val="29"/>
        </w:numPr>
        <w:spacing w:before="0"/>
        <w:jc w:val="both"/>
        <w:rPr>
          <w:rFonts w:ascii="Arial" w:hAnsi="Arial"/>
          <w:sz w:val="22"/>
          <w:szCs w:val="22"/>
        </w:rPr>
      </w:pPr>
      <w:r w:rsidRPr="00CD768E">
        <w:rPr>
          <w:rFonts w:ascii="Arial" w:hAnsi="Arial"/>
          <w:sz w:val="22"/>
          <w:szCs w:val="22"/>
        </w:rPr>
        <w:t>Gestión de aguas residuales en centros de alimentación: Sistematización, seguimiento de resultados presentado por los centros de alimentación en los reportes operacionales del Ministerio de Salud, así como recomendaciones de capacitación concesionarios.</w:t>
      </w:r>
    </w:p>
    <w:p w:rsidR="00815C51" w:rsidRDefault="00815C51" w:rsidP="0004395B">
      <w:pPr>
        <w:pStyle w:val="TtuloyobjetosLTGliederung1"/>
        <w:spacing w:before="0" w:line="240" w:lineRule="auto"/>
        <w:rPr>
          <w:sz w:val="22"/>
          <w:szCs w:val="22"/>
        </w:rPr>
      </w:pPr>
    </w:p>
    <w:p w:rsidR="0004395B" w:rsidRPr="00D10924" w:rsidRDefault="0004395B" w:rsidP="0004395B">
      <w:pPr>
        <w:pStyle w:val="TtuloyobjetosLTGliederung1"/>
        <w:spacing w:before="0" w:line="240" w:lineRule="auto"/>
        <w:rPr>
          <w:sz w:val="22"/>
          <w:szCs w:val="22"/>
          <w:u w:val="single"/>
        </w:rPr>
      </w:pPr>
      <w:r w:rsidRPr="00D10924">
        <w:rPr>
          <w:sz w:val="22"/>
          <w:szCs w:val="22"/>
          <w:u w:val="single"/>
        </w:rPr>
        <w:t>Desempeño Ambiental</w:t>
      </w:r>
      <w:r w:rsidR="005E7C35">
        <w:rPr>
          <w:sz w:val="22"/>
          <w:szCs w:val="22"/>
          <w:u w:val="single"/>
        </w:rPr>
        <w:t>:</w:t>
      </w:r>
    </w:p>
    <w:p w:rsidR="0004395B" w:rsidRDefault="0004395B" w:rsidP="00252B1E">
      <w:pPr>
        <w:pStyle w:val="TtuloyobjetosLTGliederung1"/>
        <w:numPr>
          <w:ilvl w:val="0"/>
          <w:numId w:val="29"/>
        </w:numPr>
        <w:spacing w:before="0"/>
        <w:jc w:val="both"/>
        <w:rPr>
          <w:rFonts w:ascii="Arial" w:hAnsi="Arial"/>
          <w:sz w:val="22"/>
          <w:szCs w:val="22"/>
        </w:rPr>
      </w:pPr>
      <w:r w:rsidRPr="00CD768E">
        <w:rPr>
          <w:rFonts w:ascii="Arial" w:hAnsi="Arial"/>
          <w:sz w:val="22"/>
          <w:szCs w:val="22"/>
        </w:rPr>
        <w:t>Gestión Ambiental en Unidades: Propuesta metodológica para la elaboración de planes de gestión ambiental en unidades, proyecto piloto con la Oficina de Bienestar y Salud.</w:t>
      </w:r>
    </w:p>
    <w:p w:rsidR="0004395B" w:rsidRPr="002D6D6E" w:rsidRDefault="0004395B" w:rsidP="0004395B">
      <w:pPr>
        <w:pStyle w:val="TtuloyobjetosLTGliederung1"/>
        <w:spacing w:before="0"/>
        <w:jc w:val="both"/>
        <w:rPr>
          <w:rFonts w:ascii="Arial" w:hAnsi="Arial"/>
          <w:sz w:val="22"/>
          <w:szCs w:val="22"/>
        </w:rPr>
      </w:pPr>
    </w:p>
    <w:p w:rsidR="0004395B" w:rsidRPr="00D10924" w:rsidRDefault="0004395B" w:rsidP="0004395B">
      <w:pPr>
        <w:pStyle w:val="TtuloyobjetosLTGliederung1"/>
        <w:spacing w:before="0" w:line="240" w:lineRule="auto"/>
        <w:rPr>
          <w:rFonts w:ascii="Arial" w:hAnsi="Arial" w:cs="Arial"/>
          <w:sz w:val="22"/>
          <w:szCs w:val="22"/>
          <w:u w:val="single"/>
        </w:rPr>
      </w:pPr>
      <w:r w:rsidRPr="00D10924">
        <w:rPr>
          <w:rFonts w:ascii="Arial" w:hAnsi="Arial" w:cs="Arial"/>
          <w:sz w:val="22"/>
          <w:szCs w:val="22"/>
          <w:u w:val="single"/>
        </w:rPr>
        <w:t>Promoción ambiental</w:t>
      </w:r>
      <w:r w:rsidR="005E7C35">
        <w:rPr>
          <w:rFonts w:ascii="Arial" w:hAnsi="Arial" w:cs="Arial"/>
          <w:sz w:val="22"/>
          <w:szCs w:val="22"/>
          <w:u w:val="single"/>
        </w:rPr>
        <w:t>:</w:t>
      </w:r>
    </w:p>
    <w:p w:rsidR="0004395B" w:rsidRPr="00CD768E" w:rsidRDefault="0004395B" w:rsidP="00252B1E">
      <w:pPr>
        <w:pStyle w:val="TtuloyobjetosLTGliederung1"/>
        <w:numPr>
          <w:ilvl w:val="0"/>
          <w:numId w:val="29"/>
        </w:numPr>
        <w:spacing w:before="0"/>
        <w:jc w:val="both"/>
        <w:rPr>
          <w:rFonts w:ascii="Arial" w:hAnsi="Arial"/>
          <w:sz w:val="22"/>
          <w:szCs w:val="22"/>
        </w:rPr>
      </w:pPr>
      <w:r w:rsidRPr="00CD768E">
        <w:rPr>
          <w:rFonts w:ascii="Arial" w:hAnsi="Arial"/>
          <w:sz w:val="22"/>
          <w:szCs w:val="22"/>
        </w:rPr>
        <w:t>Participación con stand en Expo UCR 2015</w:t>
      </w:r>
    </w:p>
    <w:p w:rsidR="0004395B" w:rsidRPr="00CD768E" w:rsidRDefault="0004395B" w:rsidP="00252B1E">
      <w:pPr>
        <w:pStyle w:val="TtuloyobjetosLTGliederung1"/>
        <w:numPr>
          <w:ilvl w:val="0"/>
          <w:numId w:val="29"/>
        </w:numPr>
        <w:spacing w:before="0"/>
        <w:jc w:val="both"/>
        <w:rPr>
          <w:rFonts w:ascii="Arial" w:hAnsi="Arial"/>
          <w:sz w:val="22"/>
          <w:szCs w:val="22"/>
        </w:rPr>
      </w:pPr>
      <w:r w:rsidRPr="00CD768E">
        <w:rPr>
          <w:rFonts w:ascii="Arial" w:hAnsi="Arial"/>
          <w:sz w:val="22"/>
          <w:szCs w:val="22"/>
        </w:rPr>
        <w:t xml:space="preserve">Coordinación de  eventos académicos, artísticos y deportivos  en Día de Movilidad Activa (5 de Junio), Semana Ambiental (01-05 </w:t>
      </w:r>
      <w:proofErr w:type="spellStart"/>
      <w:r w:rsidRPr="00CD768E">
        <w:rPr>
          <w:rFonts w:ascii="Arial" w:hAnsi="Arial"/>
          <w:sz w:val="22"/>
          <w:szCs w:val="22"/>
        </w:rPr>
        <w:t>Jun</w:t>
      </w:r>
      <w:proofErr w:type="spellEnd"/>
      <w:r w:rsidRPr="00CD768E">
        <w:rPr>
          <w:rFonts w:ascii="Arial" w:hAnsi="Arial"/>
          <w:sz w:val="22"/>
          <w:szCs w:val="22"/>
        </w:rPr>
        <w:t>) y en la primera celebración del Día Mundial sin Autos (22 de setiembre)</w:t>
      </w:r>
    </w:p>
    <w:p w:rsidR="0004395B" w:rsidRDefault="0004395B" w:rsidP="00252B1E">
      <w:pPr>
        <w:pStyle w:val="TtuloyobjetosLTGliederung1"/>
        <w:numPr>
          <w:ilvl w:val="0"/>
          <w:numId w:val="29"/>
        </w:numPr>
        <w:spacing w:before="0"/>
        <w:jc w:val="both"/>
        <w:rPr>
          <w:rFonts w:ascii="Arial" w:hAnsi="Arial"/>
          <w:sz w:val="22"/>
          <w:szCs w:val="22"/>
        </w:rPr>
      </w:pPr>
      <w:r w:rsidRPr="00CD768E">
        <w:rPr>
          <w:rFonts w:ascii="Arial" w:hAnsi="Arial"/>
          <w:sz w:val="22"/>
          <w:szCs w:val="22"/>
        </w:rPr>
        <w:t>Anfitriones</w:t>
      </w:r>
      <w:r>
        <w:rPr>
          <w:rFonts w:ascii="Arial" w:hAnsi="Arial"/>
          <w:sz w:val="22"/>
          <w:szCs w:val="22"/>
        </w:rPr>
        <w:t xml:space="preserve"> y organizadores</w:t>
      </w:r>
      <w:r w:rsidRPr="00CD768E">
        <w:rPr>
          <w:rFonts w:ascii="Arial" w:hAnsi="Arial"/>
          <w:sz w:val="22"/>
          <w:szCs w:val="22"/>
        </w:rPr>
        <w:t xml:space="preserve"> del evento Foro de Educación para el Desarrollo Sostenible, en el marco de la Red Costarricense de Instituciones Educativas Sostenibles (REDIES), con más de 150 participantes, el 26 y 27 de noviembre.</w:t>
      </w:r>
    </w:p>
    <w:p w:rsidR="0004395B" w:rsidRPr="00CD768E" w:rsidRDefault="0004395B" w:rsidP="00252B1E">
      <w:pPr>
        <w:pStyle w:val="TtuloyobjetosLTGliederung1"/>
        <w:numPr>
          <w:ilvl w:val="0"/>
          <w:numId w:val="29"/>
        </w:numPr>
        <w:spacing w:before="0"/>
        <w:jc w:val="both"/>
        <w:rPr>
          <w:rFonts w:ascii="Arial" w:hAnsi="Arial"/>
          <w:sz w:val="22"/>
          <w:szCs w:val="22"/>
        </w:rPr>
      </w:pPr>
      <w:r>
        <w:rPr>
          <w:rFonts w:ascii="Arial" w:hAnsi="Arial"/>
          <w:sz w:val="22"/>
          <w:szCs w:val="22"/>
        </w:rPr>
        <w:t>Sensibilización a más de 300 funcionarios en campañas de diversas temáticas, como resultado del "Proyectos Ambientales" financiado por la Junta de Ahorro y Préstamo (JAFAP)</w:t>
      </w:r>
    </w:p>
    <w:p w:rsidR="00510BD9" w:rsidRPr="00510BD9" w:rsidRDefault="00510BD9" w:rsidP="00510BD9">
      <w:bookmarkStart w:id="51" w:name="_Toc440834924"/>
    </w:p>
    <w:p w:rsidR="0004395B" w:rsidRPr="00E31F35" w:rsidRDefault="00E31F35" w:rsidP="00252B1E">
      <w:pPr>
        <w:pStyle w:val="Prrafodelista"/>
        <w:numPr>
          <w:ilvl w:val="0"/>
          <w:numId w:val="65"/>
        </w:numPr>
        <w:rPr>
          <w:rFonts w:ascii="Arial" w:hAnsi="Arial" w:cs="Arial"/>
          <w:b/>
          <w:sz w:val="24"/>
          <w:szCs w:val="24"/>
        </w:rPr>
      </w:pPr>
      <w:bookmarkStart w:id="52" w:name="_Toc443548139"/>
      <w:r>
        <w:rPr>
          <w:rFonts w:ascii="Arial" w:hAnsi="Arial" w:cs="Arial"/>
          <w:b/>
          <w:sz w:val="24"/>
          <w:szCs w:val="24"/>
        </w:rPr>
        <w:t>L</w:t>
      </w:r>
      <w:r w:rsidR="0004395B" w:rsidRPr="00E31F35">
        <w:rPr>
          <w:rFonts w:ascii="Arial" w:hAnsi="Arial" w:cs="Arial"/>
          <w:b/>
          <w:sz w:val="24"/>
          <w:szCs w:val="24"/>
        </w:rPr>
        <w:t>imitaciones</w:t>
      </w:r>
      <w:bookmarkEnd w:id="51"/>
      <w:bookmarkEnd w:id="52"/>
    </w:p>
    <w:p w:rsidR="0004395B" w:rsidRDefault="0004395B" w:rsidP="00390BDB">
      <w:pPr>
        <w:spacing w:line="240" w:lineRule="auto"/>
        <w:jc w:val="both"/>
        <w:rPr>
          <w:rFonts w:ascii="Arial" w:hAnsi="Arial"/>
        </w:rPr>
      </w:pPr>
      <w:r>
        <w:rPr>
          <w:rFonts w:ascii="Arial" w:hAnsi="Arial"/>
        </w:rPr>
        <w:t xml:space="preserve">Desde el punto de vista económico, en el caso de la realización de análisis de aguas residuales se espera que al generar un avance gradual en el cumplimiento de la orden y la caracterización de las aguas residuales, la inversión necesaria para el seguimiento se reduzca solo a los casos que exijan monitoreo continuo, y que el mismo pueda ser asumido por las unidades del edificio en </w:t>
      </w:r>
      <w:r>
        <w:rPr>
          <w:rFonts w:ascii="Arial" w:hAnsi="Arial"/>
        </w:rPr>
        <w:lastRenderedPageBreak/>
        <w:t>estudio. Esto será posible después de completar la primera caracterización, dependiendo del nivel de cumplimiento de parámetros, y al realizar las solicitudes de exoneración que correspondan.</w:t>
      </w:r>
    </w:p>
    <w:p w:rsidR="0004395B" w:rsidRDefault="0004395B" w:rsidP="00390BDB">
      <w:pPr>
        <w:spacing w:line="240" w:lineRule="auto"/>
        <w:jc w:val="both"/>
        <w:rPr>
          <w:rFonts w:ascii="Arial" w:hAnsi="Arial"/>
        </w:rPr>
      </w:pPr>
      <w:r>
        <w:rPr>
          <w:rFonts w:ascii="Arial" w:hAnsi="Arial"/>
        </w:rPr>
        <w:t>Por otra parte, para el año 2016 se cuenta con recursos para los proyectos "Galardón Ambiental" y "Cosecha de agua de lluvia"; por lo que se definirán líneas prioritarias para la presentación de otros proyectos ambientales y facilitar la asignación de</w:t>
      </w:r>
      <w:r w:rsidR="00345BD7">
        <w:rPr>
          <w:rFonts w:ascii="Arial" w:hAnsi="Arial"/>
        </w:rPr>
        <w:t>l</w:t>
      </w:r>
      <w:r>
        <w:rPr>
          <w:rFonts w:ascii="Arial" w:hAnsi="Arial"/>
        </w:rPr>
        <w:t xml:space="preserve"> recurso económico.</w:t>
      </w:r>
    </w:p>
    <w:p w:rsidR="0004395B" w:rsidRDefault="002F212C" w:rsidP="00390BDB">
      <w:pPr>
        <w:spacing w:line="240" w:lineRule="auto"/>
        <w:jc w:val="both"/>
        <w:rPr>
          <w:rFonts w:ascii="Arial" w:hAnsi="Arial"/>
        </w:rPr>
      </w:pPr>
      <w:r>
        <w:rPr>
          <w:rFonts w:ascii="Arial" w:hAnsi="Arial"/>
        </w:rPr>
        <w:t>D</w:t>
      </w:r>
      <w:r w:rsidR="0004395B">
        <w:rPr>
          <w:rFonts w:ascii="Arial" w:hAnsi="Arial"/>
        </w:rPr>
        <w:t xml:space="preserve">urante el año 2016 el personal </w:t>
      </w:r>
      <w:r w:rsidR="00345BD7">
        <w:rPr>
          <w:rFonts w:ascii="Arial" w:hAnsi="Arial"/>
        </w:rPr>
        <w:t xml:space="preserve">de la </w:t>
      </w:r>
      <w:r w:rsidR="0004395B">
        <w:rPr>
          <w:rFonts w:ascii="Arial" w:hAnsi="Arial"/>
        </w:rPr>
        <w:t>UGA atenderá 17 regencias ambientales en proyectos de c</w:t>
      </w:r>
      <w:r w:rsidR="00345BD7">
        <w:rPr>
          <w:rFonts w:ascii="Arial" w:hAnsi="Arial"/>
        </w:rPr>
        <w:t>onstrucción. Esta labor requerirá</w:t>
      </w:r>
      <w:r w:rsidR="0004395B">
        <w:rPr>
          <w:rFonts w:ascii="Arial" w:hAnsi="Arial"/>
        </w:rPr>
        <w:t xml:space="preserve"> visitas a los proyectos, al menos bisemanales, y disponibilidad absoluta para inspecciones extraordinarias convocadas por </w:t>
      </w:r>
      <w:r w:rsidR="00345BD7">
        <w:rPr>
          <w:rFonts w:ascii="Arial" w:hAnsi="Arial"/>
        </w:rPr>
        <w:t xml:space="preserve">la </w:t>
      </w:r>
      <w:r w:rsidR="0004395B">
        <w:rPr>
          <w:rFonts w:ascii="Arial" w:hAnsi="Arial"/>
        </w:rPr>
        <w:t xml:space="preserve">OEPI o </w:t>
      </w:r>
      <w:r w:rsidR="00345BD7">
        <w:rPr>
          <w:rFonts w:ascii="Arial" w:hAnsi="Arial"/>
        </w:rPr>
        <w:t>alguna autoridad ambiental,</w:t>
      </w:r>
      <w:r w:rsidR="0004395B">
        <w:rPr>
          <w:rFonts w:ascii="Arial" w:hAnsi="Arial"/>
        </w:rPr>
        <w:t xml:space="preserve"> </w:t>
      </w:r>
      <w:r w:rsidR="00345BD7">
        <w:rPr>
          <w:rFonts w:ascii="Arial" w:hAnsi="Arial"/>
        </w:rPr>
        <w:t>e</w:t>
      </w:r>
      <w:r w:rsidR="0004395B">
        <w:rPr>
          <w:rFonts w:ascii="Arial" w:hAnsi="Arial"/>
        </w:rPr>
        <w:t>n</w:t>
      </w:r>
      <w:r w:rsidR="00345BD7">
        <w:rPr>
          <w:rFonts w:ascii="Arial" w:hAnsi="Arial"/>
        </w:rPr>
        <w:t xml:space="preserve"> las diferentes Sedes Universitarias</w:t>
      </w:r>
      <w:r w:rsidR="0004395B">
        <w:rPr>
          <w:rFonts w:ascii="Arial" w:hAnsi="Arial"/>
        </w:rPr>
        <w:t xml:space="preserve">. </w:t>
      </w:r>
    </w:p>
    <w:p w:rsidR="0004395B" w:rsidRPr="004751DF" w:rsidRDefault="00345BD7" w:rsidP="00390BDB">
      <w:pPr>
        <w:spacing w:line="240" w:lineRule="auto"/>
        <w:jc w:val="both"/>
        <w:rPr>
          <w:rFonts w:ascii="Arial" w:hAnsi="Arial"/>
        </w:rPr>
      </w:pPr>
      <w:r>
        <w:rPr>
          <w:rFonts w:ascii="Arial" w:hAnsi="Arial"/>
        </w:rPr>
        <w:t xml:space="preserve">En lo que respecta al </w:t>
      </w:r>
      <w:r w:rsidR="00172B9F">
        <w:rPr>
          <w:rFonts w:ascii="Arial" w:hAnsi="Arial"/>
        </w:rPr>
        <w:t>desarrollo de</w:t>
      </w:r>
      <w:r w:rsidR="0004395B">
        <w:rPr>
          <w:rFonts w:ascii="Arial" w:hAnsi="Arial"/>
        </w:rPr>
        <w:t xml:space="preserve"> criterios ambientales para la construcción y remodelación</w:t>
      </w:r>
      <w:r>
        <w:rPr>
          <w:rFonts w:ascii="Arial" w:hAnsi="Arial"/>
        </w:rPr>
        <w:t xml:space="preserve"> previa coordinación con la OEPI, se espera que para</w:t>
      </w:r>
      <w:r w:rsidR="0004395B" w:rsidRPr="004751DF">
        <w:rPr>
          <w:rFonts w:ascii="Arial" w:hAnsi="Arial"/>
        </w:rPr>
        <w:t xml:space="preserve"> el primer semestre del 2016 se valide</w:t>
      </w:r>
      <w:r>
        <w:rPr>
          <w:rFonts w:ascii="Arial" w:hAnsi="Arial"/>
        </w:rPr>
        <w:t>n, con</w:t>
      </w:r>
      <w:r w:rsidR="0004395B" w:rsidRPr="004751DF">
        <w:rPr>
          <w:rFonts w:ascii="Arial" w:hAnsi="Arial"/>
        </w:rPr>
        <w:t xml:space="preserve"> un grupo multidisciplinario de profesionales</w:t>
      </w:r>
      <w:r>
        <w:rPr>
          <w:rFonts w:ascii="Arial" w:hAnsi="Arial"/>
        </w:rPr>
        <w:t>,</w:t>
      </w:r>
      <w:r w:rsidR="0004395B" w:rsidRPr="004751DF">
        <w:rPr>
          <w:rFonts w:ascii="Arial" w:hAnsi="Arial"/>
        </w:rPr>
        <w:t xml:space="preserve"> los criteritos y líneas ambientales que </w:t>
      </w:r>
      <w:r w:rsidR="0004395B">
        <w:rPr>
          <w:rFonts w:ascii="Arial" w:hAnsi="Arial"/>
        </w:rPr>
        <w:t xml:space="preserve">la UGA </w:t>
      </w:r>
      <w:r>
        <w:rPr>
          <w:rFonts w:ascii="Arial" w:hAnsi="Arial"/>
        </w:rPr>
        <w:t>está</w:t>
      </w:r>
      <w:r w:rsidR="0004395B">
        <w:rPr>
          <w:rFonts w:ascii="Arial" w:hAnsi="Arial"/>
        </w:rPr>
        <w:t xml:space="preserve"> proponiendo. Esta estrategia de trabajo ha sido efectiva en otras labores como Galardón Ambiental y Plan Estratégico, por lo que se mantendrá como forma de acción en este tema y o</w:t>
      </w:r>
      <w:r>
        <w:rPr>
          <w:rFonts w:ascii="Arial" w:hAnsi="Arial"/>
        </w:rPr>
        <w:t>tros productos como el Plan de R</w:t>
      </w:r>
      <w:r w:rsidR="0004395B">
        <w:rPr>
          <w:rFonts w:ascii="Arial" w:hAnsi="Arial"/>
        </w:rPr>
        <w:t xml:space="preserve">epoblamiento </w:t>
      </w:r>
      <w:r>
        <w:rPr>
          <w:rFonts w:ascii="Arial" w:hAnsi="Arial"/>
        </w:rPr>
        <w:t>Forestal y el Plan de M</w:t>
      </w:r>
      <w:r w:rsidR="0004395B">
        <w:rPr>
          <w:rFonts w:ascii="Arial" w:hAnsi="Arial"/>
        </w:rPr>
        <w:t>anejo para Finca IV.</w:t>
      </w:r>
    </w:p>
    <w:p w:rsidR="00390BDB" w:rsidRPr="002B354F" w:rsidRDefault="00390BDB" w:rsidP="00390BDB">
      <w:pPr>
        <w:spacing w:line="240" w:lineRule="auto"/>
        <w:jc w:val="both"/>
        <w:rPr>
          <w:rFonts w:ascii="Arial" w:hAnsi="Arial" w:cs="Arial"/>
        </w:rPr>
      </w:pPr>
    </w:p>
    <w:p w:rsidR="00390BDB" w:rsidRDefault="00390BDB" w:rsidP="00390BDB">
      <w:pPr>
        <w:spacing w:line="240" w:lineRule="auto"/>
      </w:pPr>
    </w:p>
    <w:p w:rsidR="00390BDB" w:rsidRDefault="00390BDB" w:rsidP="00390BDB">
      <w:pPr>
        <w:spacing w:line="240" w:lineRule="auto"/>
        <w:jc w:val="both"/>
        <w:rPr>
          <w:rFonts w:ascii="Arial" w:hAnsi="Arial"/>
        </w:rPr>
      </w:pPr>
    </w:p>
    <w:p w:rsidR="00390BDB" w:rsidRDefault="00390BDB" w:rsidP="00390BDB">
      <w:pPr>
        <w:spacing w:line="240" w:lineRule="auto"/>
        <w:jc w:val="both"/>
        <w:rPr>
          <w:rFonts w:ascii="Arial" w:hAnsi="Arial"/>
        </w:rPr>
      </w:pPr>
    </w:p>
    <w:p w:rsidR="00390BDB" w:rsidRDefault="00390BDB" w:rsidP="00F87F1E">
      <w:pPr>
        <w:jc w:val="both"/>
        <w:rPr>
          <w:rFonts w:ascii="Arial" w:hAnsi="Arial"/>
        </w:rPr>
      </w:pPr>
    </w:p>
    <w:p w:rsidR="00390BDB" w:rsidRDefault="00390BDB" w:rsidP="00F87F1E">
      <w:pPr>
        <w:jc w:val="both"/>
        <w:rPr>
          <w:rFonts w:ascii="Arial" w:hAnsi="Arial"/>
        </w:rPr>
      </w:pPr>
    </w:p>
    <w:p w:rsidR="001009BD" w:rsidRDefault="001009BD" w:rsidP="00F87F1E">
      <w:pPr>
        <w:jc w:val="both"/>
        <w:rPr>
          <w:rFonts w:ascii="Arial" w:hAnsi="Arial"/>
        </w:rPr>
      </w:pPr>
    </w:p>
    <w:p w:rsidR="001009BD" w:rsidRDefault="001009BD" w:rsidP="00F87F1E">
      <w:pPr>
        <w:jc w:val="both"/>
        <w:rPr>
          <w:rFonts w:ascii="Arial" w:hAnsi="Arial"/>
        </w:rPr>
      </w:pPr>
    </w:p>
    <w:p w:rsidR="001009BD" w:rsidRDefault="001009BD" w:rsidP="00F87F1E">
      <w:pPr>
        <w:jc w:val="both"/>
        <w:rPr>
          <w:rFonts w:ascii="Arial" w:hAnsi="Arial"/>
        </w:rPr>
      </w:pPr>
    </w:p>
    <w:p w:rsidR="001009BD" w:rsidRDefault="001009BD" w:rsidP="00F87F1E">
      <w:pPr>
        <w:jc w:val="both"/>
        <w:rPr>
          <w:rFonts w:ascii="Arial" w:hAnsi="Arial"/>
        </w:rPr>
      </w:pPr>
    </w:p>
    <w:p w:rsidR="001009BD" w:rsidRDefault="001009BD" w:rsidP="00F87F1E">
      <w:pPr>
        <w:jc w:val="both"/>
        <w:rPr>
          <w:rFonts w:ascii="Arial" w:hAnsi="Arial"/>
        </w:rPr>
      </w:pPr>
    </w:p>
    <w:p w:rsidR="001009BD" w:rsidRDefault="001009BD" w:rsidP="00F87F1E">
      <w:pPr>
        <w:jc w:val="both"/>
        <w:rPr>
          <w:rFonts w:ascii="Arial" w:hAnsi="Arial"/>
        </w:rPr>
      </w:pPr>
    </w:p>
    <w:p w:rsidR="001009BD" w:rsidRDefault="001009BD" w:rsidP="00F87F1E">
      <w:pPr>
        <w:jc w:val="both"/>
        <w:rPr>
          <w:rFonts w:ascii="Arial" w:hAnsi="Arial"/>
        </w:rPr>
      </w:pPr>
    </w:p>
    <w:p w:rsidR="00282513" w:rsidRDefault="00282513" w:rsidP="00F87F1E">
      <w:pPr>
        <w:jc w:val="both"/>
        <w:rPr>
          <w:rFonts w:ascii="Arial" w:hAnsi="Arial"/>
        </w:rPr>
      </w:pPr>
    </w:p>
    <w:p w:rsidR="00282513" w:rsidRDefault="00282513" w:rsidP="00F87F1E">
      <w:pPr>
        <w:jc w:val="both"/>
        <w:rPr>
          <w:rFonts w:ascii="Arial" w:hAnsi="Arial"/>
        </w:rPr>
      </w:pPr>
    </w:p>
    <w:p w:rsidR="00282513" w:rsidRDefault="00282513" w:rsidP="00F87F1E">
      <w:pPr>
        <w:jc w:val="both"/>
        <w:rPr>
          <w:rFonts w:ascii="Arial" w:hAnsi="Arial"/>
        </w:rPr>
      </w:pPr>
    </w:p>
    <w:p w:rsidR="006E1DF0" w:rsidRPr="007241C1" w:rsidRDefault="007241C1" w:rsidP="007241C1">
      <w:pPr>
        <w:pStyle w:val="Ttulo1"/>
        <w:rPr>
          <w:rFonts w:ascii="Arial" w:hAnsi="Arial" w:cs="Arial"/>
          <w:color w:val="E36C0A" w:themeColor="accent6" w:themeShade="BF"/>
          <w:sz w:val="32"/>
          <w:szCs w:val="32"/>
          <w:lang w:val="es-MX"/>
        </w:rPr>
      </w:pPr>
      <w:bookmarkStart w:id="53" w:name="_GoBack"/>
      <w:bookmarkStart w:id="54" w:name="_Toc443577779"/>
      <w:bookmarkEnd w:id="53"/>
      <w:r w:rsidRPr="007241C1">
        <w:rPr>
          <w:rFonts w:ascii="Arial" w:hAnsi="Arial" w:cs="Arial"/>
          <w:color w:val="E36C0A" w:themeColor="accent6" w:themeShade="BF"/>
          <w:sz w:val="32"/>
          <w:szCs w:val="32"/>
          <w:lang w:val="es-MX"/>
        </w:rPr>
        <w:lastRenderedPageBreak/>
        <w:t xml:space="preserve">2. </w:t>
      </w:r>
      <w:r w:rsidR="008960BB" w:rsidRPr="007241C1">
        <w:rPr>
          <w:rFonts w:ascii="Arial" w:hAnsi="Arial" w:cs="Arial"/>
          <w:color w:val="E36C0A" w:themeColor="accent6" w:themeShade="BF"/>
          <w:sz w:val="32"/>
          <w:szCs w:val="32"/>
          <w:lang w:val="es-MX"/>
        </w:rPr>
        <w:t>Oficina de Servicios Generales</w:t>
      </w:r>
      <w:bookmarkEnd w:id="54"/>
    </w:p>
    <w:p w:rsidR="00440521" w:rsidRPr="00A90A21" w:rsidRDefault="007F1428" w:rsidP="00A90A21">
      <w:pPr>
        <w:pStyle w:val="Ttulo2"/>
        <w:rPr>
          <w:rFonts w:ascii="Arial" w:hAnsi="Arial" w:cs="Arial"/>
          <w:sz w:val="28"/>
          <w:szCs w:val="28"/>
          <w:lang w:val="es-MX"/>
        </w:rPr>
      </w:pPr>
      <w:bookmarkStart w:id="55" w:name="_Toc377973649"/>
      <w:bookmarkStart w:id="56" w:name="_Toc443577780"/>
      <w:r w:rsidRPr="00A90A21">
        <w:rPr>
          <w:rFonts w:ascii="Arial" w:hAnsi="Arial" w:cs="Arial"/>
          <w:sz w:val="28"/>
          <w:szCs w:val="28"/>
          <w:lang w:val="es-MX"/>
        </w:rPr>
        <w:t xml:space="preserve">2.1.  </w:t>
      </w:r>
      <w:r w:rsidR="003A63C6" w:rsidRPr="00A90A21">
        <w:rPr>
          <w:rFonts w:ascii="Arial" w:hAnsi="Arial" w:cs="Arial"/>
          <w:sz w:val="28"/>
          <w:szCs w:val="28"/>
          <w:lang w:val="es-MX"/>
        </w:rPr>
        <w:t>A</w:t>
      </w:r>
      <w:r w:rsidR="006E1DF0" w:rsidRPr="00A90A21">
        <w:rPr>
          <w:rFonts w:ascii="Arial" w:hAnsi="Arial" w:cs="Arial"/>
          <w:sz w:val="28"/>
          <w:szCs w:val="28"/>
          <w:lang w:val="es-MX"/>
        </w:rPr>
        <w:t>lcance del informe</w:t>
      </w:r>
      <w:bookmarkEnd w:id="55"/>
      <w:bookmarkEnd w:id="56"/>
    </w:p>
    <w:p w:rsidR="006E1DF0" w:rsidRDefault="006E1DF0" w:rsidP="00440521">
      <w:pPr>
        <w:spacing w:after="0" w:line="240" w:lineRule="auto"/>
        <w:jc w:val="both"/>
        <w:rPr>
          <w:rFonts w:ascii="Arial" w:hAnsi="Arial" w:cs="Arial"/>
          <w:lang w:val="es-MX"/>
        </w:rPr>
      </w:pPr>
    </w:p>
    <w:p w:rsidR="00440521" w:rsidRDefault="009F16D4" w:rsidP="00440521">
      <w:pPr>
        <w:spacing w:after="0" w:line="240" w:lineRule="auto"/>
        <w:jc w:val="both"/>
        <w:rPr>
          <w:rFonts w:ascii="Arial" w:hAnsi="Arial" w:cs="Arial"/>
          <w:lang w:val="es-MX"/>
        </w:rPr>
      </w:pPr>
      <w:r>
        <w:rPr>
          <w:rFonts w:ascii="Arial" w:hAnsi="Arial" w:cs="Arial"/>
          <w:lang w:val="es-MX"/>
        </w:rPr>
        <w:t>Expone las p</w:t>
      </w:r>
      <w:r w:rsidR="00440521" w:rsidRPr="00054B63">
        <w:rPr>
          <w:rFonts w:ascii="Arial" w:hAnsi="Arial" w:cs="Arial"/>
          <w:lang w:val="es-MX"/>
        </w:rPr>
        <w:t>rincipales actividad</w:t>
      </w:r>
      <w:r w:rsidR="00B16E7F">
        <w:rPr>
          <w:rFonts w:ascii="Arial" w:hAnsi="Arial" w:cs="Arial"/>
          <w:lang w:val="es-MX"/>
        </w:rPr>
        <w:t>es desarrolladas durante el 2015</w:t>
      </w:r>
      <w:r w:rsidR="00440521" w:rsidRPr="00054B63">
        <w:rPr>
          <w:rFonts w:ascii="Arial" w:hAnsi="Arial" w:cs="Arial"/>
          <w:lang w:val="es-MX"/>
        </w:rPr>
        <w:t>, por  las Secciones que conforman la Oficina de Servicios Generales</w:t>
      </w:r>
      <w:r w:rsidR="00B666F7" w:rsidRPr="00054B63">
        <w:rPr>
          <w:rFonts w:ascii="Arial" w:hAnsi="Arial" w:cs="Arial"/>
          <w:lang w:val="es-MX"/>
        </w:rPr>
        <w:t>: Mantenimiento</w:t>
      </w:r>
      <w:r w:rsidR="00440521" w:rsidRPr="00054B63">
        <w:rPr>
          <w:rFonts w:ascii="Arial" w:hAnsi="Arial" w:cs="Arial"/>
          <w:lang w:val="es-MX"/>
        </w:rPr>
        <w:t xml:space="preserve"> y Construcción, Seguridad y Tránsito, Transport</w:t>
      </w:r>
      <w:r w:rsidR="00440521">
        <w:rPr>
          <w:rFonts w:ascii="Arial" w:hAnsi="Arial" w:cs="Arial"/>
          <w:lang w:val="es-MX"/>
        </w:rPr>
        <w:t xml:space="preserve">es, Gestión de Servicios Contratados, </w:t>
      </w:r>
      <w:r w:rsidR="00440521" w:rsidRPr="00054B63">
        <w:rPr>
          <w:rFonts w:ascii="Arial" w:hAnsi="Arial" w:cs="Arial"/>
          <w:lang w:val="es-MX"/>
        </w:rPr>
        <w:t xml:space="preserve"> Correo y Maquinaria y Equipo,  desde el eje estratégico de </w:t>
      </w:r>
      <w:r w:rsidR="00037948">
        <w:rPr>
          <w:rFonts w:ascii="Arial" w:hAnsi="Arial" w:cs="Arial"/>
          <w:lang w:val="es-MX"/>
        </w:rPr>
        <w:t>g</w:t>
      </w:r>
      <w:r w:rsidR="00440521" w:rsidRPr="00054B63">
        <w:rPr>
          <w:rFonts w:ascii="Arial" w:hAnsi="Arial" w:cs="Arial"/>
          <w:lang w:val="es-MX"/>
        </w:rPr>
        <w:t xml:space="preserve">estión </w:t>
      </w:r>
      <w:r w:rsidR="00037948">
        <w:rPr>
          <w:rFonts w:ascii="Arial" w:hAnsi="Arial" w:cs="Arial"/>
          <w:lang w:val="es-MX"/>
        </w:rPr>
        <w:t>i</w:t>
      </w:r>
      <w:r w:rsidR="00440521" w:rsidRPr="00054B63">
        <w:rPr>
          <w:rFonts w:ascii="Arial" w:hAnsi="Arial" w:cs="Arial"/>
          <w:lang w:val="es-MX"/>
        </w:rPr>
        <w:t>nstitucional y en el marco de</w:t>
      </w:r>
      <w:r w:rsidR="00440521">
        <w:rPr>
          <w:rFonts w:ascii="Arial" w:hAnsi="Arial" w:cs="Arial"/>
          <w:lang w:val="es-MX"/>
        </w:rPr>
        <w:t xml:space="preserve"> la </w:t>
      </w:r>
      <w:r w:rsidR="00440521" w:rsidRPr="00054B63">
        <w:rPr>
          <w:rFonts w:ascii="Arial" w:hAnsi="Arial" w:cs="Arial"/>
          <w:lang w:val="es-MX"/>
        </w:rPr>
        <w:t xml:space="preserve"> gestión de calidad, gestión ambiental y transparencia.</w:t>
      </w:r>
    </w:p>
    <w:p w:rsidR="002B74D1" w:rsidRDefault="002B74D1" w:rsidP="00440521">
      <w:pPr>
        <w:spacing w:after="0" w:line="240" w:lineRule="auto"/>
        <w:jc w:val="both"/>
        <w:rPr>
          <w:rFonts w:ascii="Arial" w:hAnsi="Arial" w:cs="Arial"/>
          <w:lang w:val="es-MX"/>
        </w:rPr>
      </w:pPr>
    </w:p>
    <w:p w:rsidR="002B74D1" w:rsidRDefault="002B74D1" w:rsidP="00440521">
      <w:pPr>
        <w:spacing w:after="0" w:line="240" w:lineRule="auto"/>
        <w:jc w:val="both"/>
        <w:rPr>
          <w:rFonts w:ascii="Arial" w:hAnsi="Arial" w:cs="Arial"/>
          <w:lang w:val="es-MX"/>
        </w:rPr>
      </w:pPr>
    </w:p>
    <w:p w:rsidR="00440521" w:rsidRPr="00A90A21" w:rsidRDefault="00F46586" w:rsidP="00A90A21">
      <w:pPr>
        <w:pStyle w:val="Ttulo2"/>
        <w:rPr>
          <w:rFonts w:ascii="Arial" w:hAnsi="Arial" w:cs="Arial"/>
          <w:sz w:val="28"/>
          <w:szCs w:val="28"/>
          <w:lang w:val="es-MX"/>
        </w:rPr>
      </w:pPr>
      <w:bookmarkStart w:id="57" w:name="_Toc377973650"/>
      <w:bookmarkStart w:id="58" w:name="_Toc443577781"/>
      <w:r w:rsidRPr="00A90A21">
        <w:rPr>
          <w:rFonts w:ascii="Arial" w:hAnsi="Arial" w:cs="Arial"/>
          <w:sz w:val="28"/>
          <w:szCs w:val="28"/>
          <w:lang w:val="es-MX"/>
        </w:rPr>
        <w:t xml:space="preserve">2.2. </w:t>
      </w:r>
      <w:r w:rsidR="007F1428" w:rsidRPr="00A90A21">
        <w:rPr>
          <w:rFonts w:ascii="Arial" w:hAnsi="Arial" w:cs="Arial"/>
          <w:sz w:val="28"/>
          <w:szCs w:val="28"/>
          <w:lang w:val="es-MX"/>
        </w:rPr>
        <w:t xml:space="preserve"> </w:t>
      </w:r>
      <w:r w:rsidR="006E1DF0" w:rsidRPr="00A90A21">
        <w:rPr>
          <w:rFonts w:ascii="Arial" w:hAnsi="Arial" w:cs="Arial"/>
          <w:sz w:val="28"/>
          <w:szCs w:val="28"/>
          <w:lang w:val="es-MX"/>
        </w:rPr>
        <w:t>Visión estratégica</w:t>
      </w:r>
      <w:bookmarkEnd w:id="57"/>
      <w:bookmarkEnd w:id="58"/>
    </w:p>
    <w:p w:rsidR="006E1DF0" w:rsidRDefault="006E1DF0" w:rsidP="00440521">
      <w:pPr>
        <w:spacing w:after="0" w:line="240" w:lineRule="auto"/>
        <w:jc w:val="both"/>
        <w:rPr>
          <w:rFonts w:ascii="Arial" w:hAnsi="Arial" w:cs="Arial"/>
        </w:rPr>
      </w:pPr>
    </w:p>
    <w:p w:rsidR="00440521" w:rsidRPr="00F46586" w:rsidRDefault="00440521" w:rsidP="00252B1E">
      <w:pPr>
        <w:pStyle w:val="Prrafodelista"/>
        <w:numPr>
          <w:ilvl w:val="0"/>
          <w:numId w:val="44"/>
        </w:numPr>
        <w:spacing w:after="0" w:line="240" w:lineRule="auto"/>
        <w:ind w:left="360"/>
        <w:jc w:val="both"/>
        <w:rPr>
          <w:rFonts w:ascii="Arial" w:hAnsi="Arial" w:cs="Arial"/>
        </w:rPr>
      </w:pPr>
      <w:r w:rsidRPr="00F46586">
        <w:rPr>
          <w:rFonts w:ascii="Arial" w:hAnsi="Arial" w:cs="Arial"/>
        </w:rPr>
        <w:t xml:space="preserve">Promover una cultura de calidad y la eficiencia del servicio en todas las actividades institucionales y flexibilizar los sistemas de trabajo orientados a </w:t>
      </w:r>
      <w:r w:rsidR="00037948" w:rsidRPr="00F46586">
        <w:rPr>
          <w:rFonts w:ascii="Arial" w:hAnsi="Arial" w:cs="Arial"/>
        </w:rPr>
        <w:t xml:space="preserve">satisfacer </w:t>
      </w:r>
      <w:r w:rsidRPr="00F46586">
        <w:rPr>
          <w:rFonts w:ascii="Arial" w:hAnsi="Arial" w:cs="Arial"/>
        </w:rPr>
        <w:t>las necesidades de los usuarios.</w:t>
      </w:r>
    </w:p>
    <w:p w:rsidR="009F16D4" w:rsidRDefault="009F16D4" w:rsidP="00F46586">
      <w:pPr>
        <w:spacing w:after="0" w:line="240" w:lineRule="auto"/>
        <w:jc w:val="both"/>
        <w:rPr>
          <w:rFonts w:ascii="Arial" w:hAnsi="Arial" w:cs="Arial"/>
        </w:rPr>
      </w:pPr>
    </w:p>
    <w:p w:rsidR="00440521" w:rsidRPr="00F46586" w:rsidRDefault="00440521" w:rsidP="00252B1E">
      <w:pPr>
        <w:pStyle w:val="Prrafodelista"/>
        <w:numPr>
          <w:ilvl w:val="0"/>
          <w:numId w:val="44"/>
        </w:numPr>
        <w:spacing w:after="0" w:line="240" w:lineRule="auto"/>
        <w:ind w:left="360"/>
        <w:jc w:val="both"/>
        <w:rPr>
          <w:rFonts w:ascii="Arial" w:hAnsi="Arial" w:cs="Arial"/>
        </w:rPr>
      </w:pPr>
      <w:r w:rsidRPr="00F46586">
        <w:rPr>
          <w:rFonts w:ascii="Arial" w:hAnsi="Arial" w:cs="Arial"/>
        </w:rPr>
        <w:t>Mejorar y fortalecer la gestión financiera en la Universidad para garan</w:t>
      </w:r>
      <w:r w:rsidR="00037948" w:rsidRPr="00F46586">
        <w:rPr>
          <w:rFonts w:ascii="Arial" w:hAnsi="Arial" w:cs="Arial"/>
        </w:rPr>
        <w:t xml:space="preserve">tizar una apropiada utilización y distribución de los recursos de acuerdo con las prioridades </w:t>
      </w:r>
      <w:r w:rsidRPr="00F46586">
        <w:rPr>
          <w:rFonts w:ascii="Arial" w:hAnsi="Arial" w:cs="Arial"/>
        </w:rPr>
        <w:t>y los planes institucionales.</w:t>
      </w:r>
    </w:p>
    <w:p w:rsidR="009F16D4" w:rsidRPr="00054B63" w:rsidRDefault="009F16D4" w:rsidP="00F46586">
      <w:pPr>
        <w:spacing w:after="0" w:line="240" w:lineRule="auto"/>
        <w:jc w:val="both"/>
        <w:rPr>
          <w:rFonts w:ascii="Arial" w:hAnsi="Arial" w:cs="Arial"/>
        </w:rPr>
      </w:pPr>
    </w:p>
    <w:p w:rsidR="00440521" w:rsidRPr="00F46586" w:rsidRDefault="009F16D4" w:rsidP="00252B1E">
      <w:pPr>
        <w:pStyle w:val="Prrafodelista"/>
        <w:numPr>
          <w:ilvl w:val="0"/>
          <w:numId w:val="44"/>
        </w:numPr>
        <w:spacing w:after="0" w:line="240" w:lineRule="auto"/>
        <w:ind w:left="360"/>
        <w:jc w:val="both"/>
        <w:rPr>
          <w:rFonts w:ascii="Arial" w:hAnsi="Arial" w:cs="Arial"/>
        </w:rPr>
      </w:pPr>
      <w:r w:rsidRPr="00F46586">
        <w:rPr>
          <w:rFonts w:ascii="Arial" w:hAnsi="Arial" w:cs="Arial"/>
        </w:rPr>
        <w:t xml:space="preserve">Propiciar </w:t>
      </w:r>
      <w:r w:rsidR="00440521" w:rsidRPr="00F46586">
        <w:rPr>
          <w:rFonts w:ascii="Arial" w:hAnsi="Arial" w:cs="Arial"/>
        </w:rPr>
        <w:t xml:space="preserve">que la gestión de los recursos humanos responda a un plan explícito y transparente  para el desarrollo del talento de las personas, la mejora continua y el cumplimiento de estándares de rendimiento que coadyuven al logro de </w:t>
      </w:r>
      <w:r w:rsidR="00037948" w:rsidRPr="00F46586">
        <w:rPr>
          <w:rFonts w:ascii="Arial" w:hAnsi="Arial" w:cs="Arial"/>
        </w:rPr>
        <w:t>las solicitudes</w:t>
      </w:r>
      <w:r w:rsidR="00440521" w:rsidRPr="00F46586">
        <w:rPr>
          <w:rFonts w:ascii="Arial" w:hAnsi="Arial" w:cs="Arial"/>
        </w:rPr>
        <w:t xml:space="preserve"> de los usuarios.</w:t>
      </w:r>
    </w:p>
    <w:p w:rsidR="009F16D4" w:rsidRPr="00054B63" w:rsidRDefault="009F16D4" w:rsidP="00F46586">
      <w:pPr>
        <w:spacing w:after="0" w:line="240" w:lineRule="auto"/>
        <w:jc w:val="both"/>
        <w:rPr>
          <w:rFonts w:ascii="Arial" w:hAnsi="Arial" w:cs="Arial"/>
        </w:rPr>
      </w:pPr>
    </w:p>
    <w:p w:rsidR="00440521" w:rsidRDefault="00037948" w:rsidP="00252B1E">
      <w:pPr>
        <w:pStyle w:val="Prrafodelista"/>
        <w:numPr>
          <w:ilvl w:val="0"/>
          <w:numId w:val="44"/>
        </w:numPr>
        <w:spacing w:after="0" w:line="240" w:lineRule="auto"/>
        <w:ind w:left="360"/>
        <w:jc w:val="both"/>
        <w:rPr>
          <w:rFonts w:ascii="Arial" w:hAnsi="Arial" w:cs="Arial"/>
        </w:rPr>
      </w:pPr>
      <w:r w:rsidRPr="00F46586">
        <w:rPr>
          <w:rFonts w:ascii="Arial" w:hAnsi="Arial" w:cs="Arial"/>
        </w:rPr>
        <w:t xml:space="preserve">Planificar, </w:t>
      </w:r>
      <w:r w:rsidR="00440521" w:rsidRPr="00F46586">
        <w:rPr>
          <w:rFonts w:ascii="Arial" w:hAnsi="Arial" w:cs="Arial"/>
        </w:rPr>
        <w:t>ágil, eficiente y transparentemente la gestión de los procesos administrativos y de apoyo a las actividades académicas, ambientales y del servicio al usuario, buscando la mejora continua y un máximo aprovechamiento de los recursos de la Institución, además de propiciar la rendición de cuentas como parte de una cultura de calidad en el trabajo y el servicio, aspirando a metas de excelencia cada vez más elevadas.</w:t>
      </w:r>
    </w:p>
    <w:p w:rsidR="002B74D1" w:rsidRPr="002B74D1" w:rsidRDefault="002B74D1" w:rsidP="002B74D1">
      <w:pPr>
        <w:spacing w:after="0" w:line="240" w:lineRule="auto"/>
        <w:jc w:val="both"/>
        <w:rPr>
          <w:rFonts w:ascii="Arial" w:hAnsi="Arial" w:cs="Arial"/>
        </w:rPr>
      </w:pPr>
    </w:p>
    <w:p w:rsidR="00440521" w:rsidRPr="00A90A21" w:rsidRDefault="00A90A21" w:rsidP="00A90A21">
      <w:pPr>
        <w:pStyle w:val="Ttulo2"/>
        <w:rPr>
          <w:rFonts w:ascii="Arial" w:hAnsi="Arial" w:cs="Arial"/>
          <w:sz w:val="28"/>
          <w:szCs w:val="28"/>
          <w:lang w:val="es-MX"/>
        </w:rPr>
      </w:pPr>
      <w:bookmarkStart w:id="59" w:name="_Toc377973651"/>
      <w:bookmarkStart w:id="60" w:name="_Toc443577782"/>
      <w:r>
        <w:rPr>
          <w:rFonts w:ascii="Arial" w:hAnsi="Arial" w:cs="Arial"/>
          <w:sz w:val="28"/>
          <w:szCs w:val="28"/>
          <w:lang w:val="es-MX"/>
        </w:rPr>
        <w:t xml:space="preserve">2.3. </w:t>
      </w:r>
      <w:r w:rsidR="00FA1B6B" w:rsidRPr="00A90A21">
        <w:rPr>
          <w:rFonts w:ascii="Arial" w:hAnsi="Arial" w:cs="Arial"/>
          <w:sz w:val="28"/>
          <w:szCs w:val="28"/>
          <w:lang w:val="es-MX"/>
        </w:rPr>
        <w:t>Lineamientos y normativas</w:t>
      </w:r>
      <w:bookmarkEnd w:id="59"/>
      <w:bookmarkEnd w:id="60"/>
    </w:p>
    <w:p w:rsidR="006E1DF0" w:rsidRDefault="006E1DF0" w:rsidP="00440521">
      <w:pPr>
        <w:spacing w:after="0" w:line="240" w:lineRule="auto"/>
        <w:jc w:val="both"/>
        <w:rPr>
          <w:rFonts w:ascii="Arial" w:hAnsi="Arial" w:cs="Arial"/>
          <w:lang w:val="es-ES"/>
        </w:rPr>
      </w:pPr>
    </w:p>
    <w:p w:rsidR="00440521" w:rsidRDefault="00440521" w:rsidP="00440521">
      <w:pPr>
        <w:spacing w:after="0" w:line="240" w:lineRule="auto"/>
        <w:jc w:val="both"/>
        <w:rPr>
          <w:rFonts w:ascii="Arial" w:hAnsi="Arial" w:cs="Arial"/>
          <w:lang w:val="es-ES"/>
        </w:rPr>
      </w:pPr>
      <w:r>
        <w:rPr>
          <w:rFonts w:ascii="Arial" w:hAnsi="Arial" w:cs="Arial"/>
          <w:lang w:val="es-ES"/>
        </w:rPr>
        <w:t>La Oficina de Servicios Generales está regulada por las instrucciones emitidas por l</w:t>
      </w:r>
      <w:r w:rsidR="00DD50D6">
        <w:rPr>
          <w:rFonts w:ascii="Arial" w:hAnsi="Arial" w:cs="Arial"/>
          <w:lang w:val="es-ES"/>
        </w:rPr>
        <w:t xml:space="preserve">a Rectoría, Estatuto Orgánico, </w:t>
      </w:r>
      <w:r>
        <w:rPr>
          <w:rFonts w:ascii="Arial" w:hAnsi="Arial" w:cs="Arial"/>
          <w:lang w:val="es-ES"/>
        </w:rPr>
        <w:t xml:space="preserve">políticas y acuerdos y Reglamentos internos definidos por el Consejo Universitario. Así como también se rige por las siguientes Leyes y Reglamentos  externos como: Constitución Política de Costa Rica, Ley de Contratación Administrativa y su Reglamento, Ley General de Administración Pública, Ley de Administración Financiera de la República y Presupuestos Públicos, Ley General de Control Interno y su Reglamento, Ley Orgánica de la Contraloría General de la República, Ley Contra la Corrupción y Enriquecimiento Ilícito de la Función Pública, Ley de Simplificación de Trámites,  </w:t>
      </w:r>
      <w:r w:rsidR="001C0B52">
        <w:rPr>
          <w:rFonts w:ascii="Arial" w:hAnsi="Arial" w:cs="Arial"/>
          <w:lang w:val="es-ES"/>
        </w:rPr>
        <w:t xml:space="preserve">Reglamento Interior del Servicio Postal, Manual de Procedimientos de Costa Rica para Sucursales, </w:t>
      </w:r>
      <w:r>
        <w:rPr>
          <w:rFonts w:ascii="Arial" w:hAnsi="Arial" w:cs="Arial"/>
          <w:lang w:val="es-ES"/>
        </w:rPr>
        <w:t xml:space="preserve"> Ley Orgánica de Ambiente, sus Leye</w:t>
      </w:r>
      <w:r w:rsidR="00037948">
        <w:rPr>
          <w:rFonts w:ascii="Arial" w:hAnsi="Arial" w:cs="Arial"/>
          <w:lang w:val="es-ES"/>
        </w:rPr>
        <w:t xml:space="preserve">s derivadas y Reglamento, Leyes nacionales e internacionales </w:t>
      </w:r>
      <w:r>
        <w:rPr>
          <w:rFonts w:ascii="Arial" w:hAnsi="Arial" w:cs="Arial"/>
          <w:lang w:val="es-ES"/>
        </w:rPr>
        <w:t xml:space="preserve">para las Personas </w:t>
      </w:r>
      <w:r w:rsidR="00037948">
        <w:rPr>
          <w:rFonts w:ascii="Arial" w:hAnsi="Arial" w:cs="Arial"/>
          <w:lang w:val="es-ES"/>
        </w:rPr>
        <w:t>en condición de</w:t>
      </w:r>
      <w:r>
        <w:rPr>
          <w:rFonts w:ascii="Arial" w:hAnsi="Arial" w:cs="Arial"/>
          <w:lang w:val="es-ES"/>
        </w:rPr>
        <w:t xml:space="preserve"> Discapacidad, </w:t>
      </w:r>
      <w:r w:rsidR="0031774B">
        <w:rPr>
          <w:rFonts w:ascii="Arial" w:hAnsi="Arial" w:cs="Arial"/>
          <w:lang w:val="es-ES"/>
        </w:rPr>
        <w:t xml:space="preserve">Normas Específicas para Formulación y Ejecución del presupuesto de la Universidad de Costa Rica, </w:t>
      </w:r>
      <w:r>
        <w:rPr>
          <w:rFonts w:ascii="Arial" w:hAnsi="Arial" w:cs="Arial"/>
          <w:lang w:val="es-ES"/>
        </w:rPr>
        <w:t>Ley de Armas y Explosivos, Ley sobre Estupefacientes, Sustancias Psicotrópicas, Drogas de uso no autorizado, actividades conexas, legitimación de capitales y financiamiento al terrorismo y su Reglamento, Ley de Tránsito</w:t>
      </w:r>
      <w:r w:rsidR="004563CE">
        <w:rPr>
          <w:rFonts w:ascii="Arial" w:hAnsi="Arial" w:cs="Arial"/>
          <w:lang w:val="es-ES"/>
        </w:rPr>
        <w:t xml:space="preserve"> por Vías Pública y Terrestres y </w:t>
      </w:r>
      <w:r w:rsidR="004563CE">
        <w:rPr>
          <w:rFonts w:ascii="Arial" w:hAnsi="Arial" w:cs="Arial"/>
          <w:lang w:val="es-ES"/>
        </w:rPr>
        <w:lastRenderedPageBreak/>
        <w:t>Seguridad Vial</w:t>
      </w:r>
      <w:r>
        <w:rPr>
          <w:rFonts w:ascii="Arial" w:hAnsi="Arial" w:cs="Arial"/>
          <w:lang w:val="es-ES"/>
        </w:rPr>
        <w:t xml:space="preserve">, Código Procesal Penal, Código Sísmico Nacional, </w:t>
      </w:r>
      <w:r w:rsidR="00343BC8">
        <w:rPr>
          <w:rFonts w:ascii="Arial" w:hAnsi="Arial" w:cs="Arial"/>
          <w:lang w:val="es-ES"/>
        </w:rPr>
        <w:t xml:space="preserve">Código Urbano de Costa Rica, </w:t>
      </w:r>
      <w:r>
        <w:rPr>
          <w:rFonts w:ascii="Arial" w:hAnsi="Arial" w:cs="Arial"/>
          <w:lang w:val="es-ES"/>
        </w:rPr>
        <w:t xml:space="preserve">Código Eléctrico Nacional, </w:t>
      </w:r>
      <w:r w:rsidR="00343BC8">
        <w:rPr>
          <w:rFonts w:ascii="Arial" w:hAnsi="Arial" w:cs="Arial"/>
          <w:lang w:val="es-ES"/>
        </w:rPr>
        <w:t xml:space="preserve">NFPA 101 Código de seguridad Humana, </w:t>
      </w:r>
      <w:r>
        <w:rPr>
          <w:rFonts w:ascii="Arial" w:hAnsi="Arial" w:cs="Arial"/>
          <w:lang w:val="es-ES"/>
        </w:rPr>
        <w:t>Código de Cimentaciones de Costa Rica, Reglamento de Construcciones de Costa Rica.</w:t>
      </w:r>
      <w:r w:rsidR="00343BC8">
        <w:rPr>
          <w:rFonts w:ascii="Arial" w:hAnsi="Arial" w:cs="Arial"/>
          <w:lang w:val="es-ES"/>
        </w:rPr>
        <w:t xml:space="preserve"> Normas del Instituto de Normas Técnicas de Costa Rica – INTECO. </w:t>
      </w:r>
    </w:p>
    <w:p w:rsidR="00AA314E" w:rsidRDefault="00AA314E" w:rsidP="00440521">
      <w:pPr>
        <w:spacing w:after="0" w:line="240" w:lineRule="auto"/>
        <w:jc w:val="both"/>
        <w:rPr>
          <w:rFonts w:ascii="Arial" w:hAnsi="Arial" w:cs="Arial"/>
          <w:lang w:val="es-ES"/>
        </w:rPr>
      </w:pPr>
    </w:p>
    <w:p w:rsidR="00440521" w:rsidRPr="00A90A21" w:rsidRDefault="00A90A21" w:rsidP="00A90A21">
      <w:pPr>
        <w:pStyle w:val="Ttulo2"/>
        <w:rPr>
          <w:rFonts w:ascii="Arial" w:hAnsi="Arial" w:cs="Arial"/>
          <w:sz w:val="28"/>
          <w:szCs w:val="28"/>
          <w:lang w:val="es-MX"/>
        </w:rPr>
      </w:pPr>
      <w:bookmarkStart w:id="61" w:name="_Toc377973652"/>
      <w:bookmarkStart w:id="62" w:name="_Toc443577783"/>
      <w:r>
        <w:rPr>
          <w:rFonts w:ascii="Arial" w:hAnsi="Arial" w:cs="Arial"/>
          <w:sz w:val="28"/>
          <w:szCs w:val="28"/>
          <w:lang w:val="es-MX"/>
        </w:rPr>
        <w:t xml:space="preserve">2.4. </w:t>
      </w:r>
      <w:r w:rsidR="00440521" w:rsidRPr="00A90A21">
        <w:rPr>
          <w:rFonts w:ascii="Arial" w:hAnsi="Arial" w:cs="Arial"/>
          <w:sz w:val="28"/>
          <w:szCs w:val="28"/>
          <w:lang w:val="es-MX"/>
        </w:rPr>
        <w:t>Proyectos de impacto</w:t>
      </w:r>
      <w:bookmarkEnd w:id="61"/>
      <w:bookmarkEnd w:id="62"/>
    </w:p>
    <w:p w:rsidR="00F90056" w:rsidRDefault="00F90056" w:rsidP="00F90056">
      <w:pPr>
        <w:spacing w:after="0" w:line="240" w:lineRule="auto"/>
        <w:jc w:val="both"/>
        <w:rPr>
          <w:color w:val="0070C0"/>
          <w:sz w:val="28"/>
          <w:szCs w:val="28"/>
          <w:lang w:val="es-MX"/>
        </w:rPr>
      </w:pPr>
    </w:p>
    <w:p w:rsidR="00055B43" w:rsidRDefault="00055B43" w:rsidP="00055B43">
      <w:pPr>
        <w:spacing w:after="0" w:line="240" w:lineRule="auto"/>
        <w:jc w:val="both"/>
        <w:rPr>
          <w:rFonts w:ascii="Arial" w:hAnsi="Arial" w:cs="Arial"/>
          <w:lang w:val="es-MX"/>
        </w:rPr>
      </w:pPr>
      <w:r>
        <w:rPr>
          <w:rFonts w:ascii="Arial" w:hAnsi="Arial" w:cs="Arial"/>
          <w:lang w:val="es-MX"/>
        </w:rPr>
        <w:t xml:space="preserve">A continuación se detallan los </w:t>
      </w:r>
      <w:r w:rsidRPr="00171768">
        <w:rPr>
          <w:rFonts w:ascii="Arial" w:hAnsi="Arial" w:cs="Arial"/>
          <w:lang w:val="es-MX"/>
        </w:rPr>
        <w:t xml:space="preserve">principales proyectos que fueron desarrollados </w:t>
      </w:r>
      <w:r>
        <w:rPr>
          <w:rFonts w:ascii="Arial" w:hAnsi="Arial" w:cs="Arial"/>
          <w:lang w:val="es-MX"/>
        </w:rPr>
        <w:t xml:space="preserve">por las diferentes Secciones </w:t>
      </w:r>
      <w:r w:rsidRPr="00171768">
        <w:rPr>
          <w:rFonts w:ascii="Arial" w:hAnsi="Arial" w:cs="Arial"/>
          <w:lang w:val="es-MX"/>
        </w:rPr>
        <w:t>durante el 2015</w:t>
      </w:r>
      <w:r>
        <w:rPr>
          <w:rFonts w:ascii="Arial" w:hAnsi="Arial" w:cs="Arial"/>
          <w:lang w:val="es-MX"/>
        </w:rPr>
        <w:t>:</w:t>
      </w:r>
    </w:p>
    <w:p w:rsidR="00055B43" w:rsidRDefault="00055B43" w:rsidP="00F90056">
      <w:pPr>
        <w:spacing w:after="0" w:line="240" w:lineRule="auto"/>
        <w:jc w:val="both"/>
        <w:rPr>
          <w:color w:val="0070C0"/>
          <w:sz w:val="28"/>
          <w:szCs w:val="28"/>
          <w:lang w:val="es-MX"/>
        </w:rPr>
      </w:pPr>
    </w:p>
    <w:p w:rsidR="00325311" w:rsidRPr="00B3100D" w:rsidRDefault="00343BC8" w:rsidP="00252B1E">
      <w:pPr>
        <w:pStyle w:val="Prrafodelista"/>
        <w:numPr>
          <w:ilvl w:val="0"/>
          <w:numId w:val="45"/>
        </w:numPr>
        <w:spacing w:after="0" w:line="240" w:lineRule="auto"/>
        <w:jc w:val="both"/>
        <w:rPr>
          <w:rFonts w:ascii="Arial" w:hAnsi="Arial" w:cs="Arial"/>
          <w:b/>
          <w:color w:val="000000" w:themeColor="text1"/>
          <w:sz w:val="24"/>
          <w:szCs w:val="24"/>
          <w:lang w:val="es-MX"/>
        </w:rPr>
      </w:pPr>
      <w:r w:rsidRPr="00B3100D">
        <w:rPr>
          <w:rFonts w:ascii="Arial" w:hAnsi="Arial" w:cs="Arial"/>
          <w:b/>
          <w:color w:val="000000" w:themeColor="text1"/>
          <w:sz w:val="24"/>
          <w:szCs w:val="24"/>
          <w:lang w:val="es-MX"/>
        </w:rPr>
        <w:t xml:space="preserve">Sección de Mantenimiento y </w:t>
      </w:r>
      <w:r w:rsidR="00BD5AD8" w:rsidRPr="00B3100D">
        <w:rPr>
          <w:rFonts w:ascii="Arial" w:hAnsi="Arial" w:cs="Arial"/>
          <w:b/>
          <w:color w:val="000000" w:themeColor="text1"/>
          <w:sz w:val="24"/>
          <w:szCs w:val="24"/>
          <w:lang w:val="es-MX"/>
        </w:rPr>
        <w:t>Construcción</w:t>
      </w:r>
    </w:p>
    <w:p w:rsidR="00BD5AD8" w:rsidRDefault="00BD5AD8" w:rsidP="001F2C4A">
      <w:pPr>
        <w:spacing w:after="0" w:line="240" w:lineRule="auto"/>
        <w:jc w:val="both"/>
        <w:rPr>
          <w:rFonts w:ascii="Arial" w:hAnsi="Arial" w:cs="Arial"/>
          <w:b/>
          <w:lang w:val="es-MX"/>
        </w:rPr>
      </w:pPr>
    </w:p>
    <w:p w:rsidR="00325311" w:rsidRPr="00AA314E" w:rsidRDefault="00325311" w:rsidP="00252B1E">
      <w:pPr>
        <w:pStyle w:val="LO-normal"/>
        <w:numPr>
          <w:ilvl w:val="0"/>
          <w:numId w:val="67"/>
        </w:numPr>
        <w:jc w:val="both"/>
        <w:rPr>
          <w:rFonts w:ascii="Arial" w:hAnsi="Arial" w:cs="Arial"/>
          <w:sz w:val="22"/>
          <w:szCs w:val="22"/>
        </w:rPr>
      </w:pPr>
      <w:bookmarkStart w:id="63" w:name="_Toc440030458"/>
      <w:bookmarkStart w:id="64" w:name="_Toc443548144"/>
      <w:r w:rsidRPr="00AA314E">
        <w:rPr>
          <w:rFonts w:ascii="Arial" w:hAnsi="Arial" w:cs="Arial"/>
          <w:sz w:val="22"/>
          <w:szCs w:val="22"/>
        </w:rPr>
        <w:t>Remodelación explanada de la Facultad de Medicina</w:t>
      </w:r>
      <w:bookmarkEnd w:id="63"/>
      <w:r w:rsidR="00451A5A" w:rsidRPr="00AA314E">
        <w:rPr>
          <w:rFonts w:ascii="Arial" w:hAnsi="Arial" w:cs="Arial"/>
          <w:sz w:val="22"/>
          <w:szCs w:val="22"/>
        </w:rPr>
        <w:t xml:space="preserve">. </w:t>
      </w:r>
      <w:r w:rsidRPr="00AA314E">
        <w:rPr>
          <w:rFonts w:ascii="Arial" w:hAnsi="Arial" w:cs="Arial"/>
          <w:sz w:val="22"/>
          <w:szCs w:val="22"/>
        </w:rPr>
        <w:t>Dicho proye</w:t>
      </w:r>
      <w:r w:rsidR="00171768" w:rsidRPr="00AA314E">
        <w:rPr>
          <w:rFonts w:ascii="Arial" w:hAnsi="Arial" w:cs="Arial"/>
          <w:sz w:val="22"/>
          <w:szCs w:val="22"/>
        </w:rPr>
        <w:t>cto promueve espacios para permanecer</w:t>
      </w:r>
      <w:r w:rsidRPr="00AA314E">
        <w:rPr>
          <w:rFonts w:ascii="Arial" w:hAnsi="Arial" w:cs="Arial"/>
          <w:sz w:val="22"/>
          <w:szCs w:val="22"/>
        </w:rPr>
        <w:t xml:space="preserve"> y estudiar, apropiándose armoniosamente de las áreas verdes que lo delimitan.</w:t>
      </w:r>
      <w:bookmarkEnd w:id="64"/>
    </w:p>
    <w:p w:rsidR="00325311" w:rsidRPr="00AA314E" w:rsidRDefault="00325311" w:rsidP="00252B1E">
      <w:pPr>
        <w:pStyle w:val="LO-normal"/>
        <w:numPr>
          <w:ilvl w:val="0"/>
          <w:numId w:val="67"/>
        </w:numPr>
        <w:jc w:val="both"/>
        <w:rPr>
          <w:rFonts w:ascii="Arial" w:hAnsi="Arial" w:cs="Arial"/>
          <w:sz w:val="22"/>
          <w:szCs w:val="22"/>
        </w:rPr>
      </w:pPr>
      <w:bookmarkStart w:id="65" w:name="_Toc440030459"/>
      <w:bookmarkStart w:id="66" w:name="_Toc443548145"/>
      <w:r w:rsidRPr="00AA314E">
        <w:rPr>
          <w:rFonts w:ascii="Arial" w:hAnsi="Arial" w:cs="Arial"/>
          <w:sz w:val="22"/>
          <w:szCs w:val="22"/>
        </w:rPr>
        <w:t>Construcción de paradas de buses en finca 1 y finca 3 de la Ciudad Universitaria Rodrigo Facio y construcción de aceras en finca 1:   tramo que se extiende del kiosco al Instituto Confucio y sector de la Facultad de Letras al Centro de Recreación</w:t>
      </w:r>
      <w:bookmarkEnd w:id="65"/>
      <w:r w:rsidR="00BD5AD8" w:rsidRPr="00AA314E">
        <w:rPr>
          <w:rFonts w:ascii="Arial" w:hAnsi="Arial" w:cs="Arial"/>
          <w:sz w:val="22"/>
          <w:szCs w:val="22"/>
        </w:rPr>
        <w:t>.</w:t>
      </w:r>
      <w:bookmarkEnd w:id="66"/>
    </w:p>
    <w:p w:rsidR="00325311" w:rsidRPr="00AA314E" w:rsidRDefault="00325311" w:rsidP="00252B1E">
      <w:pPr>
        <w:pStyle w:val="LO-normal"/>
        <w:numPr>
          <w:ilvl w:val="0"/>
          <w:numId w:val="67"/>
        </w:numPr>
        <w:jc w:val="both"/>
        <w:rPr>
          <w:rFonts w:ascii="Arial" w:hAnsi="Arial" w:cs="Arial"/>
          <w:sz w:val="22"/>
          <w:szCs w:val="22"/>
        </w:rPr>
      </w:pPr>
      <w:bookmarkStart w:id="67" w:name="_Toc440030460"/>
      <w:bookmarkStart w:id="68" w:name="_Toc443548146"/>
      <w:r w:rsidRPr="00AA314E">
        <w:rPr>
          <w:rFonts w:ascii="Arial" w:hAnsi="Arial" w:cs="Arial"/>
          <w:sz w:val="22"/>
          <w:szCs w:val="22"/>
        </w:rPr>
        <w:t xml:space="preserve">Remodelación de la fachada de acceso peatonal y </w:t>
      </w:r>
      <w:proofErr w:type="gramStart"/>
      <w:r w:rsidRPr="00AA314E">
        <w:rPr>
          <w:rFonts w:ascii="Arial" w:hAnsi="Arial" w:cs="Arial"/>
          <w:sz w:val="22"/>
          <w:szCs w:val="22"/>
        </w:rPr>
        <w:t>prevista</w:t>
      </w:r>
      <w:proofErr w:type="gramEnd"/>
      <w:r w:rsidRPr="00AA314E">
        <w:rPr>
          <w:rFonts w:ascii="Arial" w:hAnsi="Arial" w:cs="Arial"/>
          <w:sz w:val="22"/>
          <w:szCs w:val="22"/>
        </w:rPr>
        <w:t xml:space="preserve"> vehicular en el Recinto de Santa Cruz</w:t>
      </w:r>
      <w:bookmarkEnd w:id="67"/>
      <w:r w:rsidR="00BD5AD8" w:rsidRPr="00AA314E">
        <w:rPr>
          <w:rFonts w:ascii="Arial" w:hAnsi="Arial" w:cs="Arial"/>
          <w:sz w:val="22"/>
          <w:szCs w:val="22"/>
        </w:rPr>
        <w:t>.</w:t>
      </w:r>
      <w:bookmarkEnd w:id="68"/>
    </w:p>
    <w:p w:rsidR="00325311" w:rsidRPr="00AA314E" w:rsidRDefault="00325311" w:rsidP="00252B1E">
      <w:pPr>
        <w:pStyle w:val="LO-normal"/>
        <w:numPr>
          <w:ilvl w:val="0"/>
          <w:numId w:val="67"/>
        </w:numPr>
        <w:jc w:val="both"/>
        <w:rPr>
          <w:rFonts w:ascii="Arial" w:hAnsi="Arial" w:cs="Arial"/>
          <w:sz w:val="22"/>
          <w:szCs w:val="22"/>
        </w:rPr>
      </w:pPr>
      <w:bookmarkStart w:id="69" w:name="_Toc440030461"/>
      <w:bookmarkStart w:id="70" w:name="_Toc443548147"/>
      <w:r w:rsidRPr="00AA314E">
        <w:rPr>
          <w:rFonts w:ascii="Arial" w:hAnsi="Arial" w:cs="Arial"/>
          <w:sz w:val="22"/>
          <w:szCs w:val="22"/>
        </w:rPr>
        <w:t>Segunda etapa de aceras</w:t>
      </w:r>
      <w:r w:rsidR="00451A5A" w:rsidRPr="00AA314E">
        <w:rPr>
          <w:rFonts w:ascii="Arial" w:hAnsi="Arial" w:cs="Arial"/>
          <w:sz w:val="22"/>
          <w:szCs w:val="22"/>
        </w:rPr>
        <w:t>, iluminación</w:t>
      </w:r>
      <w:r w:rsidRPr="00AA314E">
        <w:rPr>
          <w:rFonts w:ascii="Arial" w:hAnsi="Arial" w:cs="Arial"/>
          <w:sz w:val="22"/>
          <w:szCs w:val="22"/>
        </w:rPr>
        <w:t xml:space="preserve"> y ampliación de la Soda de la Sede Regional del Pacífico</w:t>
      </w:r>
      <w:bookmarkEnd w:id="69"/>
      <w:r w:rsidR="00BD5AD8" w:rsidRPr="00AA314E">
        <w:rPr>
          <w:rFonts w:ascii="Arial" w:hAnsi="Arial" w:cs="Arial"/>
          <w:sz w:val="22"/>
          <w:szCs w:val="22"/>
        </w:rPr>
        <w:t>.</w:t>
      </w:r>
      <w:bookmarkEnd w:id="70"/>
    </w:p>
    <w:p w:rsidR="00ED36D0" w:rsidRPr="00AA314E" w:rsidRDefault="00325311" w:rsidP="00252B1E">
      <w:pPr>
        <w:pStyle w:val="LO-normal"/>
        <w:numPr>
          <w:ilvl w:val="0"/>
          <w:numId w:val="67"/>
        </w:numPr>
        <w:jc w:val="both"/>
        <w:rPr>
          <w:rFonts w:ascii="Arial" w:hAnsi="Arial" w:cs="Arial"/>
          <w:sz w:val="22"/>
          <w:szCs w:val="22"/>
        </w:rPr>
      </w:pPr>
      <w:bookmarkStart w:id="71" w:name="_Toc440030462"/>
      <w:bookmarkStart w:id="72" w:name="_Toc443548148"/>
      <w:r w:rsidRPr="00AA314E">
        <w:rPr>
          <w:rFonts w:ascii="Arial" w:hAnsi="Arial" w:cs="Arial"/>
          <w:sz w:val="22"/>
          <w:szCs w:val="22"/>
        </w:rPr>
        <w:t>Remodelación de los Auditorios Marcial Fallas y Rodolfo Céspedes, Hospital San Juan de Dios</w:t>
      </w:r>
      <w:bookmarkEnd w:id="71"/>
      <w:r w:rsidR="00ED36D0" w:rsidRPr="00AA314E">
        <w:rPr>
          <w:rFonts w:ascii="Arial" w:hAnsi="Arial" w:cs="Arial"/>
          <w:sz w:val="22"/>
          <w:szCs w:val="22"/>
        </w:rPr>
        <w:t xml:space="preserve">, </w:t>
      </w:r>
      <w:r w:rsidRPr="00AA314E">
        <w:rPr>
          <w:rFonts w:ascii="Arial" w:hAnsi="Arial" w:cs="Arial"/>
          <w:sz w:val="22"/>
          <w:szCs w:val="22"/>
        </w:rPr>
        <w:t>intervención integral de los espacios y sistemas asociados para equipararlo con las necesidades actuales para las actividades de docencia.</w:t>
      </w:r>
      <w:bookmarkEnd w:id="72"/>
      <w:r w:rsidRPr="00AA314E">
        <w:rPr>
          <w:rFonts w:ascii="Arial" w:hAnsi="Arial" w:cs="Arial"/>
          <w:sz w:val="22"/>
          <w:szCs w:val="22"/>
        </w:rPr>
        <w:t xml:space="preserve"> </w:t>
      </w:r>
      <w:bookmarkStart w:id="73" w:name="_Toc440030463"/>
    </w:p>
    <w:p w:rsidR="00325311" w:rsidRPr="00AA314E" w:rsidRDefault="00325311" w:rsidP="00252B1E">
      <w:pPr>
        <w:pStyle w:val="LO-normal"/>
        <w:numPr>
          <w:ilvl w:val="0"/>
          <w:numId w:val="67"/>
        </w:numPr>
        <w:jc w:val="both"/>
        <w:rPr>
          <w:rFonts w:ascii="Arial" w:hAnsi="Arial" w:cs="Arial"/>
          <w:sz w:val="22"/>
          <w:szCs w:val="22"/>
        </w:rPr>
      </w:pPr>
      <w:bookmarkStart w:id="74" w:name="_Toc443548149"/>
      <w:r w:rsidRPr="00AA314E">
        <w:rPr>
          <w:rFonts w:ascii="Arial" w:hAnsi="Arial" w:cs="Arial"/>
          <w:sz w:val="22"/>
          <w:szCs w:val="22"/>
        </w:rPr>
        <w:t>Aceras accesibles en los pabellones 1, 2 y 3 de la Sede Regional del Caribe</w:t>
      </w:r>
      <w:bookmarkEnd w:id="73"/>
      <w:r w:rsidR="00ED36D0" w:rsidRPr="00AA314E">
        <w:rPr>
          <w:rFonts w:ascii="Arial" w:hAnsi="Arial" w:cs="Arial"/>
          <w:sz w:val="22"/>
          <w:szCs w:val="22"/>
        </w:rPr>
        <w:t xml:space="preserve"> y previstas para </w:t>
      </w:r>
      <w:r w:rsidRPr="00AA314E">
        <w:rPr>
          <w:rFonts w:ascii="Arial" w:hAnsi="Arial" w:cs="Arial"/>
          <w:sz w:val="22"/>
          <w:szCs w:val="22"/>
        </w:rPr>
        <w:t>paso cubierto en el 2016.</w:t>
      </w:r>
      <w:bookmarkEnd w:id="74"/>
    </w:p>
    <w:p w:rsidR="00696170" w:rsidRPr="00AA314E" w:rsidRDefault="00325311" w:rsidP="00252B1E">
      <w:pPr>
        <w:pStyle w:val="LO-normal"/>
        <w:numPr>
          <w:ilvl w:val="0"/>
          <w:numId w:val="67"/>
        </w:numPr>
        <w:jc w:val="both"/>
        <w:rPr>
          <w:rFonts w:ascii="Arial" w:hAnsi="Arial" w:cs="Arial"/>
          <w:sz w:val="22"/>
          <w:szCs w:val="22"/>
        </w:rPr>
      </w:pPr>
      <w:bookmarkStart w:id="75" w:name="_Toc440030464"/>
      <w:bookmarkStart w:id="76" w:name="_Toc443548150"/>
      <w:r w:rsidRPr="00AA314E">
        <w:rPr>
          <w:rFonts w:ascii="Arial" w:hAnsi="Arial" w:cs="Arial"/>
          <w:sz w:val="22"/>
          <w:szCs w:val="22"/>
        </w:rPr>
        <w:t xml:space="preserve">Continuidad de los circuitos </w:t>
      </w:r>
      <w:proofErr w:type="spellStart"/>
      <w:r w:rsidRPr="00AA314E">
        <w:rPr>
          <w:rFonts w:ascii="Arial" w:hAnsi="Arial" w:cs="Arial"/>
          <w:sz w:val="22"/>
          <w:szCs w:val="22"/>
        </w:rPr>
        <w:t>Bio</w:t>
      </w:r>
      <w:proofErr w:type="spellEnd"/>
      <w:r w:rsidRPr="00AA314E">
        <w:rPr>
          <w:rFonts w:ascii="Arial" w:hAnsi="Arial" w:cs="Arial"/>
          <w:sz w:val="22"/>
          <w:szCs w:val="22"/>
        </w:rPr>
        <w:t>-saludables, Sede Rodrigo Facio, Sedes y Recintos</w:t>
      </w:r>
      <w:bookmarkEnd w:id="75"/>
      <w:r w:rsidR="00BD5AD8" w:rsidRPr="00AA314E">
        <w:rPr>
          <w:rFonts w:ascii="Arial" w:hAnsi="Arial" w:cs="Arial"/>
          <w:sz w:val="22"/>
          <w:szCs w:val="22"/>
        </w:rPr>
        <w:t>.</w:t>
      </w:r>
      <w:bookmarkEnd w:id="76"/>
    </w:p>
    <w:p w:rsidR="007B6542" w:rsidRDefault="007B6542" w:rsidP="007B6542">
      <w:pPr>
        <w:rPr>
          <w:rFonts w:ascii="Arial Narrow" w:hAnsi="Arial Narrow" w:cs="Arial"/>
          <w:sz w:val="20"/>
          <w:szCs w:val="20"/>
        </w:rPr>
      </w:pPr>
    </w:p>
    <w:p w:rsidR="00ED69EF" w:rsidRDefault="007B6542" w:rsidP="00AA314E">
      <w:pPr>
        <w:jc w:val="center"/>
        <w:rPr>
          <w:rFonts w:ascii="Arial" w:hAnsi="Arial" w:cs="Arial"/>
          <w:b/>
          <w:sz w:val="24"/>
          <w:szCs w:val="24"/>
        </w:rPr>
      </w:pPr>
      <w:r w:rsidRPr="00AA314E">
        <w:rPr>
          <w:rFonts w:ascii="Arial" w:hAnsi="Arial" w:cs="Arial"/>
          <w:b/>
        </w:rPr>
        <w:t>E</w:t>
      </w:r>
      <w:r w:rsidR="007F1428" w:rsidRPr="00AA314E">
        <w:rPr>
          <w:rFonts w:ascii="Arial" w:hAnsi="Arial" w:cs="Arial"/>
          <w:b/>
        </w:rPr>
        <w:t xml:space="preserve">stación </w:t>
      </w:r>
      <w:proofErr w:type="spellStart"/>
      <w:r w:rsidR="007F1428" w:rsidRPr="00AA314E">
        <w:rPr>
          <w:rFonts w:ascii="Arial" w:hAnsi="Arial" w:cs="Arial"/>
          <w:b/>
        </w:rPr>
        <w:t>B</w:t>
      </w:r>
      <w:r w:rsidRPr="00AA314E">
        <w:rPr>
          <w:rFonts w:ascii="Arial" w:hAnsi="Arial" w:cs="Arial"/>
          <w:b/>
        </w:rPr>
        <w:t>io</w:t>
      </w:r>
      <w:proofErr w:type="spellEnd"/>
      <w:r w:rsidRPr="00AA314E">
        <w:rPr>
          <w:rFonts w:ascii="Arial" w:hAnsi="Arial" w:cs="Arial"/>
          <w:b/>
        </w:rPr>
        <w:t xml:space="preserve">-saludable </w:t>
      </w:r>
      <w:proofErr w:type="gramStart"/>
      <w:r w:rsidRPr="00AA314E">
        <w:rPr>
          <w:rFonts w:ascii="Arial" w:hAnsi="Arial" w:cs="Arial"/>
          <w:b/>
        </w:rPr>
        <w:t>contiguo</w:t>
      </w:r>
      <w:proofErr w:type="gramEnd"/>
      <w:r w:rsidRPr="00AA314E">
        <w:rPr>
          <w:rFonts w:ascii="Arial" w:hAnsi="Arial" w:cs="Arial"/>
          <w:b/>
        </w:rPr>
        <w:t xml:space="preserve"> a Facultad de Bellas Artes </w:t>
      </w:r>
      <w:r w:rsidR="00ED69EF">
        <w:rPr>
          <w:rFonts w:ascii="Arial" w:hAnsi="Arial" w:cs="Arial"/>
          <w:b/>
          <w:noProof/>
          <w:sz w:val="24"/>
          <w:szCs w:val="24"/>
          <w:lang w:eastAsia="es-CR"/>
        </w:rPr>
        <w:drawing>
          <wp:inline distT="0" distB="0" distL="0" distR="0">
            <wp:extent cx="3718358" cy="2766060"/>
            <wp:effectExtent l="19050" t="0" r="0" b="0"/>
            <wp:docPr id="5" name="Imagen 5" descr="C:\Users\grace.moreno\AppData\Local\Microsoft\Windows\Temporary Internet Files\Content.Outlook\NC6CFWGL\ESTACIONES BIOSALUD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moreno\AppData\Local\Microsoft\Windows\Temporary Internet Files\Content.Outlook\NC6CFWGL\ESTACIONES BIOSALUDABLES.jpg"/>
                    <pic:cNvPicPr>
                      <a:picLocks noChangeAspect="1" noChangeArrowheads="1"/>
                    </pic:cNvPicPr>
                  </pic:nvPicPr>
                  <pic:blipFill>
                    <a:blip r:embed="rId12" cstate="print"/>
                    <a:srcRect/>
                    <a:stretch>
                      <a:fillRect/>
                    </a:stretch>
                  </pic:blipFill>
                  <pic:spPr bwMode="auto">
                    <a:xfrm>
                      <a:off x="0" y="0"/>
                      <a:ext cx="3718358" cy="2766060"/>
                    </a:xfrm>
                    <a:prstGeom prst="rect">
                      <a:avLst/>
                    </a:prstGeom>
                    <a:noFill/>
                    <a:ln w="9525">
                      <a:noFill/>
                      <a:miter lim="800000"/>
                      <a:headEnd/>
                      <a:tailEnd/>
                    </a:ln>
                  </pic:spPr>
                </pic:pic>
              </a:graphicData>
            </a:graphic>
          </wp:inline>
        </w:drawing>
      </w:r>
    </w:p>
    <w:p w:rsidR="00511FE1" w:rsidRPr="002B74D1" w:rsidRDefault="007016CD" w:rsidP="002B74D1">
      <w:pPr>
        <w:jc w:val="center"/>
        <w:rPr>
          <w:rFonts w:ascii="Arial Narrow" w:hAnsi="Arial Narrow"/>
          <w:sz w:val="20"/>
          <w:szCs w:val="20"/>
        </w:rPr>
      </w:pPr>
      <w:bookmarkStart w:id="77" w:name="_Toc443548151"/>
      <w:r w:rsidRPr="002B74D1">
        <w:rPr>
          <w:rFonts w:ascii="Arial Narrow" w:hAnsi="Arial Narrow"/>
          <w:sz w:val="20"/>
          <w:szCs w:val="20"/>
        </w:rPr>
        <w:t>Fuente: Oficina de Servicios Generales</w:t>
      </w:r>
      <w:bookmarkEnd w:id="77"/>
    </w:p>
    <w:p w:rsidR="00BD5AD8" w:rsidRPr="008A695F" w:rsidRDefault="00ED36D0" w:rsidP="00252B1E">
      <w:pPr>
        <w:pStyle w:val="LO-normal"/>
        <w:numPr>
          <w:ilvl w:val="0"/>
          <w:numId w:val="67"/>
        </w:numPr>
        <w:jc w:val="both"/>
        <w:rPr>
          <w:rFonts w:ascii="Arial" w:hAnsi="Arial" w:cs="Arial"/>
          <w:sz w:val="22"/>
          <w:szCs w:val="22"/>
        </w:rPr>
      </w:pPr>
      <w:bookmarkStart w:id="78" w:name="_Toc443548152"/>
      <w:r w:rsidRPr="008A695F">
        <w:rPr>
          <w:rFonts w:ascii="Arial" w:hAnsi="Arial" w:cs="Arial"/>
          <w:sz w:val="22"/>
          <w:szCs w:val="22"/>
        </w:rPr>
        <w:lastRenderedPageBreak/>
        <w:t>Proyecto realizado en colaboración con la</w:t>
      </w:r>
      <w:r w:rsidR="00325311" w:rsidRPr="008A695F">
        <w:rPr>
          <w:rFonts w:ascii="Arial" w:hAnsi="Arial" w:cs="Arial"/>
          <w:sz w:val="22"/>
          <w:szCs w:val="22"/>
        </w:rPr>
        <w:t xml:space="preserve"> Oficina de Bienestar y Sal</w:t>
      </w:r>
      <w:r w:rsidR="00055B43" w:rsidRPr="008A695F">
        <w:rPr>
          <w:rFonts w:ascii="Arial" w:hAnsi="Arial" w:cs="Arial"/>
          <w:sz w:val="22"/>
          <w:szCs w:val="22"/>
        </w:rPr>
        <w:t>ud.</w:t>
      </w:r>
      <w:r w:rsidRPr="008A695F">
        <w:rPr>
          <w:rFonts w:ascii="Arial" w:hAnsi="Arial" w:cs="Arial"/>
          <w:sz w:val="22"/>
          <w:szCs w:val="22"/>
        </w:rPr>
        <w:t xml:space="preserve"> </w:t>
      </w:r>
      <w:r w:rsidR="00055B43" w:rsidRPr="008A695F">
        <w:rPr>
          <w:rFonts w:ascii="Arial" w:hAnsi="Arial" w:cs="Arial"/>
          <w:sz w:val="22"/>
          <w:szCs w:val="22"/>
        </w:rPr>
        <w:t>P</w:t>
      </w:r>
      <w:r w:rsidRPr="008A695F">
        <w:rPr>
          <w:rFonts w:ascii="Arial" w:hAnsi="Arial" w:cs="Arial"/>
          <w:sz w:val="22"/>
          <w:szCs w:val="22"/>
        </w:rPr>
        <w:t>ara el 2016</w:t>
      </w:r>
      <w:r w:rsidR="00325311" w:rsidRPr="008A695F">
        <w:rPr>
          <w:rFonts w:ascii="Arial" w:hAnsi="Arial" w:cs="Arial"/>
          <w:sz w:val="22"/>
          <w:szCs w:val="22"/>
        </w:rPr>
        <w:t xml:space="preserve"> </w:t>
      </w:r>
      <w:r w:rsidRPr="008A695F">
        <w:rPr>
          <w:rFonts w:ascii="Arial" w:hAnsi="Arial" w:cs="Arial"/>
          <w:sz w:val="22"/>
          <w:szCs w:val="22"/>
        </w:rPr>
        <w:t>se</w:t>
      </w:r>
      <w:r w:rsidR="00325311" w:rsidRPr="008A695F">
        <w:rPr>
          <w:rFonts w:ascii="Arial" w:hAnsi="Arial" w:cs="Arial"/>
          <w:sz w:val="22"/>
          <w:szCs w:val="22"/>
        </w:rPr>
        <w:t xml:space="preserve"> contará con 10 estaciones </w:t>
      </w:r>
      <w:proofErr w:type="spellStart"/>
      <w:r w:rsidR="00325311" w:rsidRPr="008A695F">
        <w:rPr>
          <w:rFonts w:ascii="Arial" w:hAnsi="Arial" w:cs="Arial"/>
          <w:sz w:val="22"/>
          <w:szCs w:val="22"/>
        </w:rPr>
        <w:t>Bio</w:t>
      </w:r>
      <w:proofErr w:type="spellEnd"/>
      <w:r w:rsidR="00325311" w:rsidRPr="008A695F">
        <w:rPr>
          <w:rFonts w:ascii="Arial" w:hAnsi="Arial" w:cs="Arial"/>
          <w:sz w:val="22"/>
          <w:szCs w:val="22"/>
        </w:rPr>
        <w:t xml:space="preserve">-saludables distribuidas en Sedes y Recintos. Adicionalmente se desarrolló el “Manual de Diseño de Estaciones </w:t>
      </w:r>
      <w:proofErr w:type="spellStart"/>
      <w:r w:rsidR="00325311" w:rsidRPr="008A695F">
        <w:rPr>
          <w:rFonts w:ascii="Arial" w:hAnsi="Arial" w:cs="Arial"/>
          <w:sz w:val="22"/>
          <w:szCs w:val="22"/>
        </w:rPr>
        <w:t>Bio</w:t>
      </w:r>
      <w:proofErr w:type="spellEnd"/>
      <w:r w:rsidR="00325311" w:rsidRPr="008A695F">
        <w:rPr>
          <w:rFonts w:ascii="Arial" w:hAnsi="Arial" w:cs="Arial"/>
          <w:sz w:val="22"/>
          <w:szCs w:val="22"/>
        </w:rPr>
        <w:t>-saludables” con el apoyo de la Oficina de Divulgación</w:t>
      </w:r>
      <w:bookmarkStart w:id="79" w:name="_Toc440030465"/>
      <w:r w:rsidR="00C75765" w:rsidRPr="008A695F">
        <w:rPr>
          <w:rFonts w:ascii="Arial" w:hAnsi="Arial" w:cs="Arial"/>
          <w:sz w:val="22"/>
          <w:szCs w:val="22"/>
        </w:rPr>
        <w:t xml:space="preserve"> e Información.</w:t>
      </w:r>
      <w:bookmarkEnd w:id="78"/>
    </w:p>
    <w:p w:rsidR="00325311" w:rsidRPr="008A695F" w:rsidRDefault="00325311" w:rsidP="00252B1E">
      <w:pPr>
        <w:pStyle w:val="LO-normal"/>
        <w:numPr>
          <w:ilvl w:val="0"/>
          <w:numId w:val="67"/>
        </w:numPr>
        <w:jc w:val="both"/>
        <w:rPr>
          <w:rFonts w:ascii="Arial" w:hAnsi="Arial" w:cs="Arial"/>
          <w:sz w:val="22"/>
          <w:szCs w:val="22"/>
        </w:rPr>
      </w:pPr>
      <w:bookmarkStart w:id="80" w:name="_Toc443548153"/>
      <w:r w:rsidRPr="008A695F">
        <w:rPr>
          <w:rFonts w:ascii="Arial" w:hAnsi="Arial" w:cs="Arial"/>
          <w:sz w:val="22"/>
          <w:szCs w:val="22"/>
        </w:rPr>
        <w:t xml:space="preserve">Mejoramiento </w:t>
      </w:r>
      <w:r w:rsidR="00ED36D0" w:rsidRPr="008A695F">
        <w:rPr>
          <w:rFonts w:ascii="Arial" w:hAnsi="Arial" w:cs="Arial"/>
          <w:sz w:val="22"/>
          <w:szCs w:val="22"/>
        </w:rPr>
        <w:t>e iluminación de acera accesible</w:t>
      </w:r>
      <w:r w:rsidR="00C75765" w:rsidRPr="008A695F">
        <w:rPr>
          <w:rFonts w:ascii="Arial" w:hAnsi="Arial" w:cs="Arial"/>
          <w:sz w:val="22"/>
          <w:szCs w:val="22"/>
        </w:rPr>
        <w:t>, Sede Regional del Atlántico,</w:t>
      </w:r>
      <w:r w:rsidRPr="008A695F">
        <w:rPr>
          <w:rFonts w:ascii="Arial" w:hAnsi="Arial" w:cs="Arial"/>
          <w:sz w:val="22"/>
          <w:szCs w:val="22"/>
        </w:rPr>
        <w:t xml:space="preserve"> Turrialba</w:t>
      </w:r>
      <w:bookmarkEnd w:id="79"/>
      <w:r w:rsidR="00C75765" w:rsidRPr="008A695F">
        <w:rPr>
          <w:rFonts w:ascii="Arial" w:hAnsi="Arial" w:cs="Arial"/>
          <w:sz w:val="22"/>
          <w:szCs w:val="22"/>
        </w:rPr>
        <w:t>.</w:t>
      </w:r>
      <w:bookmarkEnd w:id="80"/>
    </w:p>
    <w:p w:rsidR="00325311" w:rsidRPr="008A695F" w:rsidRDefault="00325311" w:rsidP="00252B1E">
      <w:pPr>
        <w:pStyle w:val="LO-normal"/>
        <w:numPr>
          <w:ilvl w:val="0"/>
          <w:numId w:val="67"/>
        </w:numPr>
        <w:jc w:val="both"/>
        <w:rPr>
          <w:rFonts w:ascii="Arial" w:hAnsi="Arial" w:cs="Arial"/>
          <w:sz w:val="22"/>
          <w:szCs w:val="22"/>
        </w:rPr>
      </w:pPr>
      <w:bookmarkStart w:id="81" w:name="_Toc440030466"/>
      <w:bookmarkStart w:id="82" w:name="_Toc443548154"/>
      <w:r w:rsidRPr="008A695F">
        <w:rPr>
          <w:rFonts w:ascii="Arial" w:hAnsi="Arial" w:cs="Arial"/>
          <w:sz w:val="22"/>
          <w:szCs w:val="22"/>
        </w:rPr>
        <w:t>Cambio de cubierta de asbesto en Laboratorio de Biología e Investigación de la Sede Regional del Atlántico</w:t>
      </w:r>
      <w:bookmarkEnd w:id="81"/>
      <w:r w:rsidR="00501B27" w:rsidRPr="008A695F">
        <w:rPr>
          <w:rFonts w:ascii="Arial" w:hAnsi="Arial" w:cs="Arial"/>
          <w:sz w:val="22"/>
          <w:szCs w:val="22"/>
        </w:rPr>
        <w:t>.</w:t>
      </w:r>
      <w:bookmarkEnd w:id="82"/>
    </w:p>
    <w:p w:rsidR="00325311" w:rsidRPr="008A695F" w:rsidRDefault="00325311" w:rsidP="00252B1E">
      <w:pPr>
        <w:pStyle w:val="LO-normal"/>
        <w:numPr>
          <w:ilvl w:val="0"/>
          <w:numId w:val="67"/>
        </w:numPr>
        <w:jc w:val="both"/>
        <w:rPr>
          <w:rFonts w:ascii="Arial" w:hAnsi="Arial" w:cs="Arial"/>
          <w:sz w:val="22"/>
          <w:szCs w:val="22"/>
        </w:rPr>
      </w:pPr>
      <w:bookmarkStart w:id="83" w:name="_Toc440030467"/>
      <w:bookmarkStart w:id="84" w:name="_Toc443548155"/>
      <w:r w:rsidRPr="008A695F">
        <w:rPr>
          <w:rFonts w:ascii="Arial" w:hAnsi="Arial" w:cs="Arial"/>
          <w:sz w:val="22"/>
          <w:szCs w:val="22"/>
        </w:rPr>
        <w:t>Mejoramiento  d</w:t>
      </w:r>
      <w:r w:rsidR="005C21EC" w:rsidRPr="008A695F">
        <w:rPr>
          <w:rFonts w:ascii="Arial" w:hAnsi="Arial" w:cs="Arial"/>
          <w:sz w:val="22"/>
          <w:szCs w:val="22"/>
        </w:rPr>
        <w:t xml:space="preserve">e caminos internos del Jardín </w:t>
      </w:r>
      <w:proofErr w:type="spellStart"/>
      <w:r w:rsidR="005C21EC" w:rsidRPr="008A695F">
        <w:rPr>
          <w:rFonts w:ascii="Arial" w:hAnsi="Arial" w:cs="Arial"/>
          <w:sz w:val="22"/>
          <w:szCs w:val="22"/>
        </w:rPr>
        <w:t>La</w:t>
      </w:r>
      <w:r w:rsidR="00C75765" w:rsidRPr="008A695F">
        <w:rPr>
          <w:rFonts w:ascii="Arial" w:hAnsi="Arial" w:cs="Arial"/>
          <w:sz w:val="22"/>
          <w:szCs w:val="22"/>
        </w:rPr>
        <w:t>nke</w:t>
      </w:r>
      <w:r w:rsidRPr="008A695F">
        <w:rPr>
          <w:rFonts w:ascii="Arial" w:hAnsi="Arial" w:cs="Arial"/>
          <w:sz w:val="22"/>
          <w:szCs w:val="22"/>
        </w:rPr>
        <w:t>ster</w:t>
      </w:r>
      <w:proofErr w:type="spellEnd"/>
      <w:r w:rsidRPr="008A695F">
        <w:rPr>
          <w:rFonts w:ascii="Arial" w:hAnsi="Arial" w:cs="Arial"/>
          <w:sz w:val="22"/>
          <w:szCs w:val="22"/>
        </w:rPr>
        <w:t xml:space="preserve"> para accesibilidad universal</w:t>
      </w:r>
      <w:bookmarkEnd w:id="83"/>
      <w:r w:rsidR="00501B27" w:rsidRPr="008A695F">
        <w:rPr>
          <w:rFonts w:ascii="Arial" w:hAnsi="Arial" w:cs="Arial"/>
          <w:sz w:val="22"/>
          <w:szCs w:val="22"/>
        </w:rPr>
        <w:t>.</w:t>
      </w:r>
      <w:bookmarkEnd w:id="84"/>
    </w:p>
    <w:p w:rsidR="00325311" w:rsidRDefault="00325311" w:rsidP="00BD5AD8"/>
    <w:p w:rsidR="0016514D" w:rsidRDefault="00DD1503" w:rsidP="00252B1E">
      <w:pPr>
        <w:pStyle w:val="Prrafodelista"/>
        <w:numPr>
          <w:ilvl w:val="0"/>
          <w:numId w:val="45"/>
        </w:numPr>
        <w:spacing w:after="0" w:line="240" w:lineRule="auto"/>
        <w:jc w:val="both"/>
        <w:rPr>
          <w:rFonts w:ascii="Arial" w:hAnsi="Arial" w:cs="Arial"/>
          <w:b/>
          <w:color w:val="000000" w:themeColor="text1"/>
          <w:sz w:val="24"/>
          <w:szCs w:val="24"/>
          <w:lang w:val="es-MX"/>
        </w:rPr>
      </w:pPr>
      <w:r w:rsidRPr="00B3100D">
        <w:rPr>
          <w:rFonts w:ascii="Arial" w:hAnsi="Arial" w:cs="Arial"/>
          <w:b/>
          <w:color w:val="000000" w:themeColor="text1"/>
          <w:sz w:val="24"/>
          <w:szCs w:val="24"/>
          <w:lang w:val="es-MX"/>
        </w:rPr>
        <w:t>Sección de Correo</w:t>
      </w:r>
    </w:p>
    <w:p w:rsidR="0080408B" w:rsidRPr="00B3100D" w:rsidRDefault="0080408B" w:rsidP="0080408B">
      <w:pPr>
        <w:pStyle w:val="Prrafodelista"/>
        <w:spacing w:after="0" w:line="240" w:lineRule="auto"/>
        <w:jc w:val="both"/>
        <w:rPr>
          <w:rFonts w:ascii="Arial" w:hAnsi="Arial" w:cs="Arial"/>
          <w:b/>
          <w:color w:val="000000" w:themeColor="text1"/>
          <w:sz w:val="24"/>
          <w:szCs w:val="24"/>
          <w:lang w:val="es-MX"/>
        </w:rPr>
      </w:pPr>
    </w:p>
    <w:p w:rsidR="00A9160C" w:rsidRPr="0080408B" w:rsidRDefault="00A9160C" w:rsidP="0080408B">
      <w:pPr>
        <w:jc w:val="both"/>
        <w:rPr>
          <w:rFonts w:ascii="Arial" w:hAnsi="Arial" w:cs="Arial"/>
        </w:rPr>
      </w:pPr>
      <w:bookmarkStart w:id="85" w:name="_Toc443548156"/>
      <w:r w:rsidRPr="0080408B">
        <w:rPr>
          <w:rFonts w:ascii="Arial" w:hAnsi="Arial" w:cs="Arial"/>
        </w:rPr>
        <w:t>Sistema Insti</w:t>
      </w:r>
      <w:r w:rsidR="005C21EC" w:rsidRPr="0080408B">
        <w:rPr>
          <w:rFonts w:ascii="Arial" w:hAnsi="Arial" w:cs="Arial"/>
        </w:rPr>
        <w:t>tucional de Correspondencia SIC</w:t>
      </w:r>
      <w:r w:rsidR="00C75765" w:rsidRPr="0080408B">
        <w:rPr>
          <w:rFonts w:ascii="Arial" w:hAnsi="Arial" w:cs="Arial"/>
        </w:rPr>
        <w:t xml:space="preserve"> herramienta en plataforma W</w:t>
      </w:r>
      <w:r w:rsidRPr="0080408B">
        <w:rPr>
          <w:rFonts w:ascii="Arial" w:hAnsi="Arial" w:cs="Arial"/>
        </w:rPr>
        <w:t>eb. Nuevos requerimientos:</w:t>
      </w:r>
      <w:bookmarkEnd w:id="85"/>
      <w:r w:rsidRPr="0080408B">
        <w:rPr>
          <w:rFonts w:ascii="Arial" w:hAnsi="Arial" w:cs="Arial"/>
        </w:rPr>
        <w:t xml:space="preserve"> </w:t>
      </w:r>
    </w:p>
    <w:p w:rsidR="00A9160C" w:rsidRPr="008A695F" w:rsidRDefault="00A9160C" w:rsidP="00252B1E">
      <w:pPr>
        <w:pStyle w:val="LO-normal"/>
        <w:numPr>
          <w:ilvl w:val="0"/>
          <w:numId w:val="67"/>
        </w:numPr>
        <w:jc w:val="both"/>
        <w:rPr>
          <w:rFonts w:ascii="Arial" w:hAnsi="Arial" w:cs="Arial"/>
          <w:sz w:val="22"/>
          <w:szCs w:val="22"/>
        </w:rPr>
      </w:pPr>
      <w:r w:rsidRPr="008A695F">
        <w:rPr>
          <w:rFonts w:ascii="Arial" w:hAnsi="Arial" w:cs="Arial"/>
          <w:sz w:val="22"/>
          <w:szCs w:val="22"/>
        </w:rPr>
        <w:t>Actualización del Convenio con Correos de Costa Rica para los próximos 4 años, renovándolo anualmente.</w:t>
      </w:r>
    </w:p>
    <w:p w:rsidR="00322120" w:rsidRPr="008A695F" w:rsidRDefault="00A9160C" w:rsidP="00252B1E">
      <w:pPr>
        <w:pStyle w:val="LO-normal"/>
        <w:numPr>
          <w:ilvl w:val="0"/>
          <w:numId w:val="67"/>
        </w:numPr>
        <w:jc w:val="both"/>
        <w:rPr>
          <w:rFonts w:ascii="Arial" w:hAnsi="Arial" w:cs="Arial"/>
          <w:sz w:val="22"/>
          <w:szCs w:val="22"/>
        </w:rPr>
      </w:pPr>
      <w:r w:rsidRPr="008A695F">
        <w:rPr>
          <w:rFonts w:ascii="Arial" w:hAnsi="Arial" w:cs="Arial"/>
          <w:sz w:val="22"/>
          <w:szCs w:val="22"/>
        </w:rPr>
        <w:t>Nueva Modalidad de Trasiego hacia Sedes Regionales, Recintos y Estaciones Experimentales: Contrato Plataforma EMS por medio del Convenio Correos de Costa Rica – Universidad de Costa R</w:t>
      </w:r>
      <w:r w:rsidR="00CB61DA" w:rsidRPr="008A695F">
        <w:rPr>
          <w:rFonts w:ascii="Arial" w:hAnsi="Arial" w:cs="Arial"/>
          <w:sz w:val="22"/>
          <w:szCs w:val="22"/>
        </w:rPr>
        <w:t>ica. Tres veces a la semana la recolección de s</w:t>
      </w:r>
      <w:r w:rsidRPr="008A695F">
        <w:rPr>
          <w:rFonts w:ascii="Arial" w:hAnsi="Arial" w:cs="Arial"/>
          <w:sz w:val="22"/>
          <w:szCs w:val="22"/>
        </w:rPr>
        <w:t xml:space="preserve">acas de </w:t>
      </w:r>
      <w:r w:rsidR="00CB61DA" w:rsidRPr="008A695F">
        <w:rPr>
          <w:rFonts w:ascii="Arial" w:hAnsi="Arial" w:cs="Arial"/>
          <w:sz w:val="22"/>
          <w:szCs w:val="22"/>
        </w:rPr>
        <w:t>c</w:t>
      </w:r>
      <w:r w:rsidRPr="008A695F">
        <w:rPr>
          <w:rFonts w:ascii="Arial" w:hAnsi="Arial" w:cs="Arial"/>
          <w:sz w:val="22"/>
          <w:szCs w:val="22"/>
        </w:rPr>
        <w:t>orrespondencia en el Centro de Acopio con destino hacia las Sedes Regionales, Recintos y Estaciones Experimentales, entregadas directamente en la recepción de estos destinos. Trazabilidad por medio del SIC y de la página de Correos de Costa Rica.</w:t>
      </w:r>
    </w:p>
    <w:p w:rsidR="00B3100D" w:rsidRPr="008A695F" w:rsidRDefault="00B3100D" w:rsidP="008A695F">
      <w:pPr>
        <w:pStyle w:val="LO-normal"/>
        <w:ind w:left="360"/>
        <w:jc w:val="both"/>
        <w:rPr>
          <w:rFonts w:ascii="Arial" w:hAnsi="Arial" w:cs="Arial"/>
          <w:sz w:val="22"/>
          <w:szCs w:val="22"/>
        </w:rPr>
      </w:pPr>
    </w:p>
    <w:p w:rsidR="00B3100D" w:rsidRPr="005C21EC" w:rsidRDefault="00B3100D" w:rsidP="00B3100D">
      <w:pPr>
        <w:pStyle w:val="Prrafodelista"/>
        <w:spacing w:line="240" w:lineRule="auto"/>
        <w:ind w:left="360"/>
        <w:jc w:val="both"/>
        <w:rPr>
          <w:rFonts w:ascii="Arial" w:hAnsi="Arial" w:cs="Arial"/>
        </w:rPr>
      </w:pPr>
    </w:p>
    <w:p w:rsidR="00322120" w:rsidRPr="00B3100D" w:rsidRDefault="00B3100D" w:rsidP="00252B1E">
      <w:pPr>
        <w:pStyle w:val="Prrafodelista"/>
        <w:numPr>
          <w:ilvl w:val="0"/>
          <w:numId w:val="45"/>
        </w:numPr>
        <w:spacing w:after="0" w:line="240" w:lineRule="auto"/>
        <w:jc w:val="both"/>
        <w:rPr>
          <w:rFonts w:ascii="Arial" w:hAnsi="Arial" w:cs="Arial"/>
          <w:b/>
          <w:color w:val="000000" w:themeColor="text1"/>
          <w:sz w:val="24"/>
          <w:szCs w:val="24"/>
          <w:lang w:val="es-MX"/>
        </w:rPr>
      </w:pPr>
      <w:r>
        <w:rPr>
          <w:rFonts w:ascii="Arial" w:hAnsi="Arial" w:cs="Arial"/>
          <w:b/>
          <w:color w:val="000000" w:themeColor="text1"/>
          <w:sz w:val="24"/>
          <w:szCs w:val="24"/>
          <w:lang w:val="es-MX"/>
        </w:rPr>
        <w:t>Sección de Maquinaria y Equipo</w:t>
      </w:r>
    </w:p>
    <w:p w:rsidR="00322120" w:rsidRPr="00322120" w:rsidRDefault="00322120" w:rsidP="00322120">
      <w:pPr>
        <w:spacing w:after="0" w:line="240" w:lineRule="auto"/>
        <w:jc w:val="both"/>
        <w:rPr>
          <w:rFonts w:ascii="Arial" w:hAnsi="Arial" w:cs="Arial"/>
          <w:b/>
          <w:sz w:val="28"/>
          <w:szCs w:val="28"/>
          <w:lang w:val="es-MX"/>
        </w:rPr>
      </w:pPr>
    </w:p>
    <w:p w:rsidR="00A447A5" w:rsidRPr="006920B2" w:rsidRDefault="00322120" w:rsidP="00252B1E">
      <w:pPr>
        <w:pStyle w:val="Prrafodelista"/>
        <w:numPr>
          <w:ilvl w:val="0"/>
          <w:numId w:val="68"/>
        </w:numPr>
        <w:rPr>
          <w:rFonts w:ascii="Arial" w:hAnsi="Arial" w:cs="Arial"/>
          <w:b/>
          <w:sz w:val="24"/>
          <w:szCs w:val="24"/>
          <w:lang w:val="es-MX"/>
        </w:rPr>
      </w:pPr>
      <w:r w:rsidRPr="006920B2">
        <w:rPr>
          <w:rFonts w:ascii="Arial" w:hAnsi="Arial" w:cs="Arial"/>
          <w:b/>
          <w:sz w:val="24"/>
          <w:szCs w:val="24"/>
          <w:lang w:val="es-MX"/>
        </w:rPr>
        <w:t>Sistema  de control de órdenes de Trabajo (SCOT)</w:t>
      </w:r>
    </w:p>
    <w:p w:rsidR="00322120" w:rsidRDefault="00322120" w:rsidP="00676D97">
      <w:pPr>
        <w:spacing w:line="240" w:lineRule="auto"/>
        <w:jc w:val="both"/>
        <w:rPr>
          <w:rFonts w:ascii="Arial" w:hAnsi="Arial" w:cs="Arial"/>
          <w:lang w:val="es-MX"/>
        </w:rPr>
      </w:pPr>
      <w:r w:rsidRPr="00B3227E">
        <w:rPr>
          <w:rFonts w:ascii="Arial" w:hAnsi="Arial" w:cs="Arial"/>
          <w:lang w:val="es-MX"/>
        </w:rPr>
        <w:t>Sistema digitalizado de solicitudes de ordenes trabajo, por medio del cual se rea</w:t>
      </w:r>
      <w:r w:rsidR="00F32604">
        <w:rPr>
          <w:rFonts w:ascii="Arial" w:hAnsi="Arial" w:cs="Arial"/>
          <w:lang w:val="es-MX"/>
        </w:rPr>
        <w:t>liza la solicitud y se mantiene</w:t>
      </w:r>
      <w:r w:rsidRPr="00B3227E">
        <w:rPr>
          <w:rFonts w:ascii="Arial" w:hAnsi="Arial" w:cs="Arial"/>
          <w:lang w:val="es-MX"/>
        </w:rPr>
        <w:t xml:space="preserve"> informado al usuario del estado en que se encuentra el mantenimiento del equipo, además da origen a diversos reportes que sirven para la toma de decisiones administrativas</w:t>
      </w:r>
      <w:r w:rsidR="005349B2">
        <w:rPr>
          <w:rFonts w:ascii="Arial" w:hAnsi="Arial" w:cs="Arial"/>
          <w:lang w:val="es-MX"/>
        </w:rPr>
        <w:t xml:space="preserve"> y alimenta los cuadros de mando integral que se están elaborando.</w:t>
      </w:r>
    </w:p>
    <w:p w:rsidR="00322120" w:rsidRPr="001333FA" w:rsidRDefault="005349B2" w:rsidP="00252B1E">
      <w:pPr>
        <w:pStyle w:val="Prrafodelista"/>
        <w:numPr>
          <w:ilvl w:val="0"/>
          <w:numId w:val="68"/>
        </w:numPr>
        <w:rPr>
          <w:rFonts w:ascii="Arial" w:hAnsi="Arial" w:cs="Arial"/>
          <w:b/>
          <w:sz w:val="24"/>
          <w:szCs w:val="24"/>
          <w:lang w:val="es-MX"/>
        </w:rPr>
      </w:pPr>
      <w:r w:rsidRPr="001333FA">
        <w:rPr>
          <w:rFonts w:ascii="Arial" w:hAnsi="Arial" w:cs="Arial"/>
          <w:b/>
          <w:sz w:val="24"/>
          <w:szCs w:val="24"/>
          <w:lang w:val="es-MX"/>
        </w:rPr>
        <w:t xml:space="preserve">Implementación de un </w:t>
      </w:r>
      <w:r w:rsidR="00322120" w:rsidRPr="001333FA">
        <w:rPr>
          <w:rFonts w:ascii="Arial" w:hAnsi="Arial" w:cs="Arial"/>
          <w:b/>
          <w:sz w:val="24"/>
          <w:szCs w:val="24"/>
          <w:lang w:val="es-MX"/>
        </w:rPr>
        <w:t>Sistema de Gestión de Calidad</w:t>
      </w:r>
      <w:r w:rsidRPr="001333FA">
        <w:rPr>
          <w:rFonts w:ascii="Arial" w:hAnsi="Arial" w:cs="Arial"/>
          <w:b/>
          <w:sz w:val="24"/>
          <w:szCs w:val="24"/>
          <w:lang w:val="es-MX"/>
        </w:rPr>
        <w:t xml:space="preserve"> en algunos servicios</w:t>
      </w:r>
    </w:p>
    <w:p w:rsidR="00322120" w:rsidRPr="008A7E52" w:rsidRDefault="005349B2" w:rsidP="00676D97">
      <w:pPr>
        <w:spacing w:after="0" w:line="240" w:lineRule="auto"/>
        <w:jc w:val="both"/>
        <w:rPr>
          <w:rFonts w:ascii="Arial" w:hAnsi="Arial"/>
          <w:lang w:val="es-MX"/>
        </w:rPr>
      </w:pPr>
      <w:r>
        <w:rPr>
          <w:rFonts w:ascii="Arial" w:hAnsi="Arial"/>
          <w:lang w:val="es-MX"/>
        </w:rPr>
        <w:t>D</w:t>
      </w:r>
      <w:r w:rsidR="00322120" w:rsidRPr="008A7E52">
        <w:rPr>
          <w:rFonts w:ascii="Arial" w:hAnsi="Arial"/>
          <w:lang w:val="es-MX"/>
        </w:rPr>
        <w:t xml:space="preserve">entro de los procesos </w:t>
      </w:r>
      <w:r w:rsidR="003E29B5">
        <w:rPr>
          <w:rFonts w:ascii="Arial" w:hAnsi="Arial"/>
          <w:lang w:val="es-MX"/>
        </w:rPr>
        <w:t>seleccionados</w:t>
      </w:r>
      <w:r w:rsidR="00322120" w:rsidRPr="008A7E52">
        <w:rPr>
          <w:rFonts w:ascii="Arial" w:hAnsi="Arial"/>
          <w:lang w:val="es-MX"/>
        </w:rPr>
        <w:t xml:space="preserve"> están: </w:t>
      </w:r>
      <w:r w:rsidR="003E29B5">
        <w:rPr>
          <w:rFonts w:ascii="Arial" w:hAnsi="Arial"/>
          <w:lang w:val="es-MX"/>
        </w:rPr>
        <w:t>m</w:t>
      </w:r>
      <w:r w:rsidR="00322120" w:rsidRPr="008A7E52">
        <w:rPr>
          <w:rFonts w:ascii="Arial" w:hAnsi="Arial"/>
          <w:lang w:val="es-MX"/>
        </w:rPr>
        <w:t xml:space="preserve">antenimiento </w:t>
      </w:r>
      <w:r w:rsidR="003E29B5">
        <w:rPr>
          <w:rFonts w:ascii="Arial" w:hAnsi="Arial"/>
          <w:lang w:val="es-MX"/>
        </w:rPr>
        <w:t>p</w:t>
      </w:r>
      <w:r w:rsidR="00322120" w:rsidRPr="008A7E52">
        <w:rPr>
          <w:rFonts w:ascii="Arial" w:hAnsi="Arial"/>
          <w:lang w:val="es-MX"/>
        </w:rPr>
        <w:t xml:space="preserve">reventivo y </w:t>
      </w:r>
      <w:r w:rsidR="003E29B5">
        <w:rPr>
          <w:rFonts w:ascii="Arial" w:hAnsi="Arial"/>
          <w:lang w:val="es-MX"/>
        </w:rPr>
        <w:t>c</w:t>
      </w:r>
      <w:r w:rsidR="00322120" w:rsidRPr="008A7E52">
        <w:rPr>
          <w:rFonts w:ascii="Arial" w:hAnsi="Arial"/>
          <w:lang w:val="es-MX"/>
        </w:rPr>
        <w:t xml:space="preserve">orrectivo de </w:t>
      </w:r>
      <w:r w:rsidR="003E29B5">
        <w:rPr>
          <w:rFonts w:ascii="Arial" w:hAnsi="Arial"/>
          <w:lang w:val="es-MX"/>
        </w:rPr>
        <w:t>e</w:t>
      </w:r>
      <w:r w:rsidR="00322120" w:rsidRPr="008A7E52">
        <w:rPr>
          <w:rFonts w:ascii="Arial" w:hAnsi="Arial"/>
          <w:lang w:val="es-MX"/>
        </w:rPr>
        <w:t xml:space="preserve">levadores y </w:t>
      </w:r>
      <w:r w:rsidR="003E29B5">
        <w:rPr>
          <w:rFonts w:ascii="Arial" w:hAnsi="Arial"/>
          <w:lang w:val="es-MX"/>
        </w:rPr>
        <w:t>m</w:t>
      </w:r>
      <w:r w:rsidR="00322120" w:rsidRPr="008A7E52">
        <w:rPr>
          <w:rFonts w:ascii="Arial" w:hAnsi="Arial"/>
          <w:lang w:val="es-MX"/>
        </w:rPr>
        <w:t xml:space="preserve">antenimiento preventivo y </w:t>
      </w:r>
      <w:r w:rsidR="003E29B5">
        <w:rPr>
          <w:rFonts w:ascii="Arial" w:hAnsi="Arial"/>
          <w:lang w:val="es-MX"/>
        </w:rPr>
        <w:t>c</w:t>
      </w:r>
      <w:r w:rsidR="00322120" w:rsidRPr="008A7E52">
        <w:rPr>
          <w:rFonts w:ascii="Arial" w:hAnsi="Arial"/>
          <w:lang w:val="es-MX"/>
        </w:rPr>
        <w:t xml:space="preserve">orrectivo de </w:t>
      </w:r>
      <w:r w:rsidR="003E29B5">
        <w:rPr>
          <w:rFonts w:ascii="Arial" w:hAnsi="Arial"/>
          <w:lang w:val="es-MX"/>
        </w:rPr>
        <w:t>p</w:t>
      </w:r>
      <w:r w:rsidR="00322120" w:rsidRPr="008A7E52">
        <w:rPr>
          <w:rFonts w:ascii="Arial" w:hAnsi="Arial"/>
          <w:lang w:val="es-MX"/>
        </w:rPr>
        <w:t xml:space="preserve">lantas </w:t>
      </w:r>
      <w:r w:rsidR="003E29B5">
        <w:rPr>
          <w:rFonts w:ascii="Arial" w:hAnsi="Arial"/>
          <w:lang w:val="es-MX"/>
        </w:rPr>
        <w:t>g</w:t>
      </w:r>
      <w:r w:rsidR="00322120" w:rsidRPr="008A7E52">
        <w:rPr>
          <w:rFonts w:ascii="Arial" w:hAnsi="Arial"/>
          <w:lang w:val="es-MX"/>
        </w:rPr>
        <w:t xml:space="preserve">eneradoras </w:t>
      </w:r>
      <w:r w:rsidR="003E29B5">
        <w:rPr>
          <w:rFonts w:ascii="Arial" w:hAnsi="Arial"/>
          <w:lang w:val="es-MX"/>
        </w:rPr>
        <w:t>e</w:t>
      </w:r>
      <w:r w:rsidR="007E65D3">
        <w:rPr>
          <w:rFonts w:ascii="Arial" w:hAnsi="Arial"/>
          <w:lang w:val="es-MX"/>
        </w:rPr>
        <w:t>léctricas, en el T</w:t>
      </w:r>
      <w:r w:rsidR="00322120" w:rsidRPr="008A7E52">
        <w:rPr>
          <w:rFonts w:ascii="Arial" w:hAnsi="Arial"/>
          <w:lang w:val="es-MX"/>
        </w:rPr>
        <w:t>aller de Ele</w:t>
      </w:r>
      <w:r w:rsidR="007E65D3">
        <w:rPr>
          <w:rFonts w:ascii="Arial" w:hAnsi="Arial"/>
          <w:lang w:val="es-MX"/>
        </w:rPr>
        <w:t>ctromecánica y los procesos de evaluación y recomendación técnica para la adquisición de aires acondicionados, supervisión de la instalación de aires acondicionados y mantenimiento de equipos de refrigeración y aire a</w:t>
      </w:r>
      <w:r w:rsidR="00322120" w:rsidRPr="008A7E52">
        <w:rPr>
          <w:rFonts w:ascii="Arial" w:hAnsi="Arial"/>
          <w:lang w:val="es-MX"/>
        </w:rPr>
        <w:t>condicionado, en el Taller de Refrigeración.</w:t>
      </w:r>
    </w:p>
    <w:p w:rsidR="00322120" w:rsidRPr="008A7E52" w:rsidRDefault="00322120" w:rsidP="00676D97">
      <w:pPr>
        <w:spacing w:after="0" w:line="240" w:lineRule="auto"/>
        <w:jc w:val="both"/>
        <w:rPr>
          <w:rFonts w:ascii="Arial" w:hAnsi="Arial"/>
          <w:lang w:val="es-MX"/>
        </w:rPr>
      </w:pPr>
    </w:p>
    <w:p w:rsidR="00C75765" w:rsidRDefault="00322120" w:rsidP="00FC1C6B">
      <w:pPr>
        <w:pStyle w:val="Sinespaciado"/>
        <w:jc w:val="both"/>
        <w:rPr>
          <w:rFonts w:ascii="Arial" w:hAnsi="Arial"/>
          <w:lang w:val="es-MX"/>
        </w:rPr>
      </w:pPr>
      <w:r w:rsidRPr="005468F0">
        <w:rPr>
          <w:rFonts w:ascii="Arial" w:hAnsi="Arial"/>
          <w:lang w:val="es-MX"/>
        </w:rPr>
        <w:t xml:space="preserve">Como primera etapa </w:t>
      </w:r>
      <w:r>
        <w:rPr>
          <w:rFonts w:ascii="Arial" w:hAnsi="Arial"/>
          <w:lang w:val="es-MX"/>
        </w:rPr>
        <w:t xml:space="preserve">en el año 2013, </w:t>
      </w:r>
      <w:r w:rsidRPr="005468F0">
        <w:rPr>
          <w:rFonts w:ascii="Arial" w:hAnsi="Arial"/>
          <w:lang w:val="es-MX"/>
        </w:rPr>
        <w:t xml:space="preserve">se desarrolló la documentación (fichas técnicas, procedimientos y otros), para </w:t>
      </w:r>
      <w:r>
        <w:rPr>
          <w:rFonts w:ascii="Arial" w:hAnsi="Arial"/>
          <w:lang w:val="es-MX"/>
        </w:rPr>
        <w:t xml:space="preserve">el año 2014 se llevó a cabo </w:t>
      </w:r>
      <w:r w:rsidRPr="005468F0">
        <w:rPr>
          <w:rFonts w:ascii="Arial" w:hAnsi="Arial"/>
          <w:lang w:val="es-MX"/>
        </w:rPr>
        <w:t>la medición, el control y la implementación de indicadores y tiempos estándares</w:t>
      </w:r>
      <w:r w:rsidR="00C75765">
        <w:rPr>
          <w:rFonts w:ascii="Arial" w:hAnsi="Arial"/>
          <w:lang w:val="es-MX"/>
        </w:rPr>
        <w:t>.</w:t>
      </w:r>
    </w:p>
    <w:p w:rsidR="00C75765" w:rsidRDefault="00C75765" w:rsidP="00FC1C6B">
      <w:pPr>
        <w:pStyle w:val="Sinespaciado"/>
        <w:jc w:val="both"/>
        <w:rPr>
          <w:rFonts w:ascii="Arial" w:hAnsi="Arial"/>
          <w:lang w:val="es-MX"/>
        </w:rPr>
      </w:pPr>
    </w:p>
    <w:p w:rsidR="001F2C4A" w:rsidRDefault="00C75765" w:rsidP="00FC1C6B">
      <w:pPr>
        <w:pStyle w:val="Sinespaciado"/>
        <w:jc w:val="both"/>
        <w:rPr>
          <w:rFonts w:ascii="Arial" w:hAnsi="Arial"/>
          <w:lang w:val="es-MX"/>
        </w:rPr>
      </w:pPr>
      <w:r>
        <w:rPr>
          <w:rFonts w:ascii="Arial" w:hAnsi="Arial"/>
          <w:lang w:val="es-MX"/>
        </w:rPr>
        <w:t>P</w:t>
      </w:r>
      <w:r w:rsidR="00322120">
        <w:rPr>
          <w:rFonts w:ascii="Arial" w:hAnsi="Arial"/>
          <w:lang w:val="es-MX"/>
        </w:rPr>
        <w:t xml:space="preserve">ara </w:t>
      </w:r>
      <w:r>
        <w:rPr>
          <w:rFonts w:ascii="Arial" w:hAnsi="Arial"/>
          <w:lang w:val="es-MX"/>
        </w:rPr>
        <w:t>el</w:t>
      </w:r>
      <w:r w:rsidR="00322120">
        <w:rPr>
          <w:rFonts w:ascii="Arial" w:hAnsi="Arial"/>
          <w:lang w:val="es-MX"/>
        </w:rPr>
        <w:t xml:space="preserve"> período 2015, de</w:t>
      </w:r>
      <w:r w:rsidR="00322120" w:rsidRPr="005468F0">
        <w:rPr>
          <w:rFonts w:ascii="Arial" w:hAnsi="Arial"/>
          <w:lang w:val="es-MX"/>
        </w:rPr>
        <w:t xml:space="preserve"> acuerdo con las auditorías internas a los procesos, se percibe </w:t>
      </w:r>
      <w:r>
        <w:rPr>
          <w:rFonts w:ascii="Arial" w:hAnsi="Arial"/>
          <w:lang w:val="es-MX"/>
        </w:rPr>
        <w:t xml:space="preserve">un </w:t>
      </w:r>
      <w:r w:rsidR="00322120" w:rsidRPr="005468F0">
        <w:rPr>
          <w:rFonts w:ascii="Arial" w:hAnsi="Arial"/>
          <w:lang w:val="es-MX"/>
        </w:rPr>
        <w:t>mejor aprovechamiento del tiempo, de orden de atención, mejores tiempos de respuesta, estadísticas, inventarios de mant</w:t>
      </w:r>
      <w:r>
        <w:rPr>
          <w:rFonts w:ascii="Arial" w:hAnsi="Arial"/>
          <w:lang w:val="es-MX"/>
        </w:rPr>
        <w:t>enimiento, entre otros;</w:t>
      </w:r>
      <w:r w:rsidR="007E65D3">
        <w:rPr>
          <w:rFonts w:ascii="Arial" w:hAnsi="Arial"/>
          <w:lang w:val="es-MX"/>
        </w:rPr>
        <w:t xml:space="preserve"> lo permite</w:t>
      </w:r>
      <w:r w:rsidR="00322120" w:rsidRPr="005468F0">
        <w:rPr>
          <w:rFonts w:ascii="Arial" w:hAnsi="Arial"/>
          <w:lang w:val="es-MX"/>
        </w:rPr>
        <w:t xml:space="preserve"> mejorar la toma de decisiones y aumentar la productividad de estos talleres</w:t>
      </w:r>
      <w:r w:rsidR="007E65D3">
        <w:rPr>
          <w:rFonts w:ascii="Arial" w:hAnsi="Arial"/>
          <w:lang w:val="es-MX"/>
        </w:rPr>
        <w:t>. Finalmente</w:t>
      </w:r>
      <w:r>
        <w:rPr>
          <w:rFonts w:ascii="Arial" w:hAnsi="Arial"/>
          <w:lang w:val="es-MX"/>
        </w:rPr>
        <w:t>, culmina</w:t>
      </w:r>
      <w:r w:rsidR="00322120">
        <w:rPr>
          <w:rFonts w:ascii="Arial" w:hAnsi="Arial"/>
          <w:lang w:val="es-MX"/>
        </w:rPr>
        <w:t xml:space="preserve"> con la auditoria por parte del ente certificador </w:t>
      </w:r>
      <w:r w:rsidR="00322120">
        <w:rPr>
          <w:rFonts w:ascii="Arial" w:hAnsi="Arial"/>
          <w:lang w:val="es-MX"/>
        </w:rPr>
        <w:lastRenderedPageBreak/>
        <w:t>INTECO, cerrando así una labor encomiable por parte de los funcionarios de los talleres y del área administrativa</w:t>
      </w:r>
      <w:r w:rsidR="00322120" w:rsidRPr="005468F0">
        <w:rPr>
          <w:rFonts w:ascii="Arial" w:hAnsi="Arial"/>
          <w:lang w:val="es-MX"/>
        </w:rPr>
        <w:t>.</w:t>
      </w:r>
    </w:p>
    <w:p w:rsidR="00FC1C6B" w:rsidRPr="00FC1C6B" w:rsidRDefault="00FC1C6B" w:rsidP="00FC1C6B">
      <w:pPr>
        <w:pStyle w:val="Sinespaciado"/>
        <w:jc w:val="both"/>
        <w:rPr>
          <w:rFonts w:ascii="Arial" w:hAnsi="Arial"/>
          <w:lang w:val="es-MX"/>
        </w:rPr>
      </w:pPr>
    </w:p>
    <w:p w:rsidR="007450DF" w:rsidRPr="00B3100D" w:rsidRDefault="007450DF" w:rsidP="00B3100D">
      <w:pPr>
        <w:pStyle w:val="Prrafodelista"/>
        <w:spacing w:after="0" w:line="240" w:lineRule="auto"/>
        <w:jc w:val="both"/>
        <w:rPr>
          <w:rFonts w:ascii="Arial" w:hAnsi="Arial" w:cs="Arial"/>
          <w:b/>
          <w:color w:val="000000" w:themeColor="text1"/>
          <w:sz w:val="24"/>
          <w:szCs w:val="24"/>
          <w:lang w:val="es-MX"/>
        </w:rPr>
      </w:pPr>
    </w:p>
    <w:p w:rsidR="00B3100D" w:rsidRPr="00B3100D" w:rsidRDefault="00895BF9" w:rsidP="00252B1E">
      <w:pPr>
        <w:pStyle w:val="Prrafodelista"/>
        <w:numPr>
          <w:ilvl w:val="0"/>
          <w:numId w:val="45"/>
        </w:numPr>
        <w:spacing w:after="0" w:line="240" w:lineRule="auto"/>
        <w:jc w:val="both"/>
        <w:rPr>
          <w:rFonts w:ascii="Arial" w:hAnsi="Arial" w:cs="Arial"/>
          <w:b/>
          <w:sz w:val="28"/>
          <w:szCs w:val="28"/>
          <w:lang w:val="es-MX"/>
        </w:rPr>
      </w:pPr>
      <w:r w:rsidRPr="00B3100D">
        <w:rPr>
          <w:rFonts w:ascii="Arial" w:hAnsi="Arial" w:cs="Arial"/>
          <w:b/>
          <w:color w:val="000000" w:themeColor="text1"/>
          <w:sz w:val="24"/>
          <w:szCs w:val="24"/>
          <w:lang w:val="es-MX"/>
        </w:rPr>
        <w:t>Sección de Gestión de Servic</w:t>
      </w:r>
      <w:r w:rsidR="00B3100D">
        <w:rPr>
          <w:rFonts w:ascii="Arial" w:hAnsi="Arial" w:cs="Arial"/>
          <w:b/>
          <w:color w:val="000000" w:themeColor="text1"/>
          <w:sz w:val="24"/>
          <w:szCs w:val="24"/>
          <w:lang w:val="es-MX"/>
        </w:rPr>
        <w:t>i</w:t>
      </w:r>
      <w:r w:rsidRPr="00B3100D">
        <w:rPr>
          <w:rFonts w:ascii="Arial" w:hAnsi="Arial" w:cs="Arial"/>
          <w:b/>
          <w:color w:val="000000" w:themeColor="text1"/>
          <w:sz w:val="24"/>
          <w:szCs w:val="24"/>
          <w:lang w:val="es-MX"/>
        </w:rPr>
        <w:t>os Contratados</w:t>
      </w:r>
    </w:p>
    <w:p w:rsidR="00895BF9" w:rsidRPr="00322120" w:rsidRDefault="00B3100D" w:rsidP="00B3100D">
      <w:pPr>
        <w:pStyle w:val="Prrafodelista"/>
        <w:spacing w:after="0" w:line="240" w:lineRule="auto"/>
        <w:jc w:val="both"/>
        <w:rPr>
          <w:rFonts w:ascii="Arial" w:hAnsi="Arial" w:cs="Arial"/>
          <w:b/>
          <w:sz w:val="28"/>
          <w:szCs w:val="28"/>
          <w:lang w:val="es-MX"/>
        </w:rPr>
      </w:pPr>
      <w:r w:rsidRPr="00B3100D">
        <w:rPr>
          <w:rFonts w:ascii="Arial" w:hAnsi="Arial" w:cs="Arial"/>
          <w:b/>
          <w:sz w:val="28"/>
          <w:szCs w:val="28"/>
          <w:lang w:val="es-MX"/>
        </w:rPr>
        <w:t xml:space="preserve"> </w:t>
      </w:r>
    </w:p>
    <w:p w:rsidR="00E92F86" w:rsidRPr="008A695F" w:rsidRDefault="005C21EC" w:rsidP="00252B1E">
      <w:pPr>
        <w:pStyle w:val="LO-normal"/>
        <w:numPr>
          <w:ilvl w:val="0"/>
          <w:numId w:val="67"/>
        </w:numPr>
        <w:jc w:val="both"/>
        <w:rPr>
          <w:rFonts w:ascii="Arial" w:hAnsi="Arial" w:cs="Arial"/>
          <w:sz w:val="22"/>
          <w:szCs w:val="22"/>
        </w:rPr>
      </w:pPr>
      <w:r w:rsidRPr="008A695F">
        <w:rPr>
          <w:rFonts w:ascii="Arial" w:hAnsi="Arial" w:cs="Arial"/>
          <w:sz w:val="22"/>
          <w:szCs w:val="22"/>
        </w:rPr>
        <w:t>Construcción de la t</w:t>
      </w:r>
      <w:r w:rsidR="00501DAA" w:rsidRPr="008A695F">
        <w:rPr>
          <w:rFonts w:ascii="Arial" w:hAnsi="Arial" w:cs="Arial"/>
          <w:sz w:val="22"/>
          <w:szCs w:val="22"/>
        </w:rPr>
        <w:t>erraza de la Soda de Estudios Generales.</w:t>
      </w:r>
      <w:r w:rsidR="00267BDE" w:rsidRPr="008A695F">
        <w:rPr>
          <w:rFonts w:ascii="Arial" w:hAnsi="Arial" w:cs="Arial"/>
          <w:sz w:val="22"/>
          <w:szCs w:val="22"/>
        </w:rPr>
        <w:t xml:space="preserve"> Con esta ampliación se aumentó la cantidad de usuarios en aproximadamente 120 </w:t>
      </w:r>
      <w:r w:rsidR="00FD256C" w:rsidRPr="008A695F">
        <w:rPr>
          <w:rFonts w:ascii="Arial" w:hAnsi="Arial" w:cs="Arial"/>
          <w:sz w:val="22"/>
          <w:szCs w:val="22"/>
        </w:rPr>
        <w:t xml:space="preserve">personas </w:t>
      </w:r>
      <w:r w:rsidR="00267BDE" w:rsidRPr="008A695F">
        <w:rPr>
          <w:rFonts w:ascii="Arial" w:hAnsi="Arial" w:cs="Arial"/>
          <w:sz w:val="22"/>
          <w:szCs w:val="22"/>
        </w:rPr>
        <w:t>por turno de alimentación.</w:t>
      </w:r>
    </w:p>
    <w:p w:rsidR="00FD256C" w:rsidRPr="008A695F" w:rsidRDefault="00FD256C" w:rsidP="008A695F">
      <w:pPr>
        <w:pStyle w:val="LO-normal"/>
        <w:ind w:left="360"/>
        <w:jc w:val="both"/>
        <w:rPr>
          <w:rFonts w:ascii="Arial" w:hAnsi="Arial" w:cs="Arial"/>
          <w:sz w:val="22"/>
          <w:szCs w:val="22"/>
        </w:rPr>
      </w:pPr>
    </w:p>
    <w:p w:rsidR="00E92F86" w:rsidRPr="008A695F" w:rsidRDefault="006B43C9" w:rsidP="00252B1E">
      <w:pPr>
        <w:pStyle w:val="LO-normal"/>
        <w:numPr>
          <w:ilvl w:val="0"/>
          <w:numId w:val="67"/>
        </w:numPr>
        <w:jc w:val="both"/>
        <w:rPr>
          <w:rFonts w:ascii="Arial" w:hAnsi="Arial" w:cs="Arial"/>
          <w:sz w:val="22"/>
          <w:szCs w:val="22"/>
        </w:rPr>
      </w:pPr>
      <w:r w:rsidRPr="008A695F">
        <w:rPr>
          <w:rFonts w:ascii="Arial" w:hAnsi="Arial" w:cs="Arial"/>
          <w:sz w:val="22"/>
          <w:szCs w:val="22"/>
        </w:rPr>
        <w:t xml:space="preserve">Nueva </w:t>
      </w:r>
      <w:r w:rsidR="00E92F86" w:rsidRPr="008A695F">
        <w:rPr>
          <w:rFonts w:ascii="Arial" w:hAnsi="Arial" w:cs="Arial"/>
          <w:sz w:val="22"/>
          <w:szCs w:val="22"/>
        </w:rPr>
        <w:t>contratación</w:t>
      </w:r>
      <w:r w:rsidRPr="008A695F">
        <w:rPr>
          <w:rFonts w:ascii="Arial" w:hAnsi="Arial" w:cs="Arial"/>
          <w:sz w:val="22"/>
          <w:szCs w:val="22"/>
        </w:rPr>
        <w:t xml:space="preserve"> de </w:t>
      </w:r>
      <w:r w:rsidR="00E92F86" w:rsidRPr="008A695F">
        <w:rPr>
          <w:rFonts w:ascii="Arial" w:hAnsi="Arial" w:cs="Arial"/>
          <w:sz w:val="22"/>
          <w:szCs w:val="22"/>
        </w:rPr>
        <w:t>servicios</w:t>
      </w:r>
      <w:r w:rsidRPr="008A695F">
        <w:rPr>
          <w:rFonts w:ascii="Arial" w:hAnsi="Arial" w:cs="Arial"/>
          <w:sz w:val="22"/>
          <w:szCs w:val="22"/>
        </w:rPr>
        <w:t xml:space="preserve"> de limpieza, con nuevas especificaciones y un </w:t>
      </w:r>
      <w:r w:rsidR="00E92F86" w:rsidRPr="008A695F">
        <w:rPr>
          <w:rFonts w:ascii="Arial" w:hAnsi="Arial" w:cs="Arial"/>
          <w:sz w:val="22"/>
          <w:szCs w:val="22"/>
        </w:rPr>
        <w:t>número</w:t>
      </w:r>
      <w:r w:rsidRPr="008A695F">
        <w:rPr>
          <w:rFonts w:ascii="Arial" w:hAnsi="Arial" w:cs="Arial"/>
          <w:sz w:val="22"/>
          <w:szCs w:val="22"/>
        </w:rPr>
        <w:t xml:space="preserve"> mayor de usuarios</w:t>
      </w:r>
      <w:r w:rsidR="006A63AC" w:rsidRPr="008A695F">
        <w:rPr>
          <w:rFonts w:ascii="Arial" w:hAnsi="Arial" w:cs="Arial"/>
          <w:sz w:val="22"/>
          <w:szCs w:val="22"/>
        </w:rPr>
        <w:t>, durante el 2015 aumentó</w:t>
      </w:r>
      <w:r w:rsidR="00644A65" w:rsidRPr="008A695F">
        <w:rPr>
          <w:rFonts w:ascii="Arial" w:hAnsi="Arial" w:cs="Arial"/>
          <w:sz w:val="22"/>
          <w:szCs w:val="22"/>
        </w:rPr>
        <w:t xml:space="preserve"> en un 27%.</w:t>
      </w:r>
    </w:p>
    <w:p w:rsidR="00FD256C" w:rsidRPr="008A695F" w:rsidRDefault="00FD256C" w:rsidP="008A695F">
      <w:pPr>
        <w:pStyle w:val="LO-normal"/>
        <w:ind w:left="360"/>
        <w:jc w:val="both"/>
        <w:rPr>
          <w:rFonts w:ascii="Arial" w:hAnsi="Arial" w:cs="Arial"/>
          <w:sz w:val="22"/>
          <w:szCs w:val="22"/>
        </w:rPr>
      </w:pPr>
    </w:p>
    <w:p w:rsidR="00780639" w:rsidRPr="008A695F" w:rsidRDefault="00644A65" w:rsidP="00252B1E">
      <w:pPr>
        <w:pStyle w:val="LO-normal"/>
        <w:numPr>
          <w:ilvl w:val="0"/>
          <w:numId w:val="67"/>
        </w:numPr>
        <w:jc w:val="both"/>
        <w:rPr>
          <w:rFonts w:ascii="Arial" w:hAnsi="Arial" w:cs="Arial"/>
          <w:sz w:val="22"/>
          <w:szCs w:val="22"/>
        </w:rPr>
      </w:pPr>
      <w:r w:rsidRPr="008A695F">
        <w:rPr>
          <w:rFonts w:ascii="Arial" w:hAnsi="Arial" w:cs="Arial"/>
          <w:sz w:val="22"/>
          <w:szCs w:val="22"/>
        </w:rPr>
        <w:t>L</w:t>
      </w:r>
      <w:r w:rsidR="00070E6B" w:rsidRPr="008A695F">
        <w:rPr>
          <w:rFonts w:ascii="Arial" w:hAnsi="Arial" w:cs="Arial"/>
          <w:sz w:val="22"/>
          <w:szCs w:val="22"/>
        </w:rPr>
        <w:t>os servicios de alimentación benefician a más de 19.000 estudiantes que reciben beca de estímulo.</w:t>
      </w:r>
    </w:p>
    <w:p w:rsidR="00FD256C" w:rsidRDefault="00FD256C" w:rsidP="00676D97">
      <w:pPr>
        <w:spacing w:after="0" w:line="240" w:lineRule="auto"/>
        <w:jc w:val="both"/>
        <w:rPr>
          <w:rFonts w:ascii="Arial" w:hAnsi="Arial" w:cs="Arial"/>
        </w:rPr>
      </w:pPr>
    </w:p>
    <w:p w:rsidR="00FD256C" w:rsidRDefault="00FD256C" w:rsidP="00676D97">
      <w:pPr>
        <w:spacing w:after="0" w:line="240" w:lineRule="auto"/>
        <w:jc w:val="both"/>
        <w:rPr>
          <w:rFonts w:ascii="Arial" w:hAnsi="Arial" w:cs="Arial"/>
        </w:rPr>
      </w:pPr>
    </w:p>
    <w:p w:rsidR="00DA3676" w:rsidRPr="00B3100D" w:rsidRDefault="00B3100D" w:rsidP="00252B1E">
      <w:pPr>
        <w:pStyle w:val="Prrafodelista"/>
        <w:numPr>
          <w:ilvl w:val="0"/>
          <w:numId w:val="45"/>
        </w:numPr>
        <w:spacing w:after="0" w:line="240" w:lineRule="auto"/>
        <w:jc w:val="both"/>
        <w:rPr>
          <w:rFonts w:ascii="Arial" w:hAnsi="Arial" w:cs="Arial"/>
          <w:b/>
          <w:color w:val="000000" w:themeColor="text1"/>
          <w:sz w:val="24"/>
          <w:szCs w:val="24"/>
          <w:lang w:val="es-MX"/>
        </w:rPr>
      </w:pPr>
      <w:r>
        <w:rPr>
          <w:rFonts w:ascii="Arial" w:hAnsi="Arial" w:cs="Arial"/>
          <w:b/>
          <w:color w:val="000000" w:themeColor="text1"/>
          <w:sz w:val="24"/>
          <w:szCs w:val="24"/>
          <w:lang w:val="es-MX"/>
        </w:rPr>
        <w:t>Sección de Seguridad y Tránsito</w:t>
      </w:r>
    </w:p>
    <w:p w:rsidR="007841A6" w:rsidRPr="007841A6" w:rsidRDefault="007841A6" w:rsidP="00676D97">
      <w:pPr>
        <w:spacing w:after="0" w:line="240" w:lineRule="auto"/>
        <w:jc w:val="both"/>
        <w:rPr>
          <w:rFonts w:ascii="Arial" w:hAnsi="Arial" w:cs="Arial"/>
          <w:color w:val="FF0000"/>
        </w:rPr>
      </w:pPr>
    </w:p>
    <w:p w:rsidR="00E92F86" w:rsidRPr="008A695F" w:rsidRDefault="00C63693" w:rsidP="00252B1E">
      <w:pPr>
        <w:pStyle w:val="LO-normal"/>
        <w:numPr>
          <w:ilvl w:val="0"/>
          <w:numId w:val="67"/>
        </w:numPr>
        <w:jc w:val="both"/>
        <w:rPr>
          <w:rFonts w:ascii="Arial" w:hAnsi="Arial" w:cs="Arial"/>
          <w:sz w:val="22"/>
          <w:szCs w:val="22"/>
        </w:rPr>
      </w:pPr>
      <w:r w:rsidRPr="008A695F">
        <w:rPr>
          <w:rFonts w:ascii="Arial" w:hAnsi="Arial" w:cs="Arial"/>
          <w:sz w:val="22"/>
          <w:szCs w:val="22"/>
        </w:rPr>
        <w:t>Señalización horizontal de las vías internas en la Sede Rodrigo Fac</w:t>
      </w:r>
      <w:r w:rsidR="000C0E07" w:rsidRPr="008A695F">
        <w:rPr>
          <w:rFonts w:ascii="Arial" w:hAnsi="Arial" w:cs="Arial"/>
          <w:sz w:val="22"/>
          <w:szCs w:val="22"/>
        </w:rPr>
        <w:t>io, Ciudad de la Investigación e Instalaciones Deportivas</w:t>
      </w:r>
      <w:r w:rsidRPr="008A695F">
        <w:rPr>
          <w:rFonts w:ascii="Arial" w:hAnsi="Arial" w:cs="Arial"/>
          <w:sz w:val="22"/>
          <w:szCs w:val="22"/>
        </w:rPr>
        <w:t>.</w:t>
      </w:r>
    </w:p>
    <w:p w:rsidR="00C63693" w:rsidRPr="008A695F" w:rsidRDefault="00C63693" w:rsidP="00252B1E">
      <w:pPr>
        <w:pStyle w:val="LO-normal"/>
        <w:numPr>
          <w:ilvl w:val="0"/>
          <w:numId w:val="67"/>
        </w:numPr>
        <w:jc w:val="both"/>
        <w:rPr>
          <w:rFonts w:ascii="Arial" w:hAnsi="Arial" w:cs="Arial"/>
          <w:sz w:val="22"/>
          <w:szCs w:val="22"/>
        </w:rPr>
      </w:pPr>
      <w:r w:rsidRPr="008A695F">
        <w:rPr>
          <w:rFonts w:ascii="Arial" w:hAnsi="Arial" w:cs="Arial"/>
          <w:sz w:val="22"/>
          <w:szCs w:val="22"/>
        </w:rPr>
        <w:t>Implementación de un modelo de concurso y asignación de marchamos estudiantiles.</w:t>
      </w:r>
    </w:p>
    <w:p w:rsidR="00C63693" w:rsidRPr="008A695F" w:rsidRDefault="00C63693" w:rsidP="00252B1E">
      <w:pPr>
        <w:pStyle w:val="LO-normal"/>
        <w:numPr>
          <w:ilvl w:val="0"/>
          <w:numId w:val="67"/>
        </w:numPr>
        <w:jc w:val="both"/>
        <w:rPr>
          <w:rFonts w:ascii="Arial" w:hAnsi="Arial" w:cs="Arial"/>
          <w:sz w:val="22"/>
          <w:szCs w:val="22"/>
        </w:rPr>
      </w:pPr>
      <w:r w:rsidRPr="008A695F">
        <w:rPr>
          <w:rFonts w:ascii="Arial" w:hAnsi="Arial" w:cs="Arial"/>
          <w:sz w:val="22"/>
          <w:szCs w:val="22"/>
        </w:rPr>
        <w:t>Regulaci</w:t>
      </w:r>
      <w:r w:rsidR="00AD5649" w:rsidRPr="008A695F">
        <w:rPr>
          <w:rFonts w:ascii="Arial" w:hAnsi="Arial" w:cs="Arial"/>
          <w:sz w:val="22"/>
          <w:szCs w:val="22"/>
        </w:rPr>
        <w:t>ón del ingreso vehicular a las F</w:t>
      </w:r>
      <w:r w:rsidRPr="008A695F">
        <w:rPr>
          <w:rFonts w:ascii="Arial" w:hAnsi="Arial" w:cs="Arial"/>
          <w:sz w:val="22"/>
          <w:szCs w:val="22"/>
        </w:rPr>
        <w:t>incas 1, 2 y 3, con el objetivo de minimizar las vulnerabilidades en casos de emergencia dentro</w:t>
      </w:r>
      <w:r w:rsidR="00AD5649" w:rsidRPr="008A695F">
        <w:rPr>
          <w:rFonts w:ascii="Arial" w:hAnsi="Arial" w:cs="Arial"/>
          <w:sz w:val="22"/>
          <w:szCs w:val="22"/>
        </w:rPr>
        <w:t xml:space="preserve"> de las instalaciones de la Universidad.</w:t>
      </w:r>
    </w:p>
    <w:p w:rsidR="00C63693" w:rsidRPr="008A695F" w:rsidRDefault="00C63693" w:rsidP="00252B1E">
      <w:pPr>
        <w:pStyle w:val="LO-normal"/>
        <w:numPr>
          <w:ilvl w:val="0"/>
          <w:numId w:val="67"/>
        </w:numPr>
        <w:jc w:val="both"/>
        <w:rPr>
          <w:rFonts w:ascii="Arial" w:hAnsi="Arial" w:cs="Arial"/>
          <w:sz w:val="22"/>
          <w:szCs w:val="22"/>
        </w:rPr>
      </w:pPr>
      <w:r w:rsidRPr="008A695F">
        <w:rPr>
          <w:rFonts w:ascii="Arial" w:hAnsi="Arial" w:cs="Arial"/>
          <w:sz w:val="22"/>
          <w:szCs w:val="22"/>
        </w:rPr>
        <w:t xml:space="preserve">Reorganización del uso de los parqueos internos mediante la instalación de agujas </w:t>
      </w:r>
      <w:r w:rsidR="00AD5649" w:rsidRPr="008A695F">
        <w:rPr>
          <w:rFonts w:ascii="Arial" w:hAnsi="Arial" w:cs="Arial"/>
          <w:sz w:val="22"/>
          <w:szCs w:val="22"/>
        </w:rPr>
        <w:t>de acceso vehicular (</w:t>
      </w:r>
      <w:r w:rsidRPr="008A695F">
        <w:rPr>
          <w:rFonts w:ascii="Arial" w:hAnsi="Arial" w:cs="Arial"/>
          <w:sz w:val="22"/>
          <w:szCs w:val="22"/>
        </w:rPr>
        <w:t>Facultad de Letras, Artes Musicales, Facultad de Educación).</w:t>
      </w:r>
    </w:p>
    <w:p w:rsidR="00AD5649" w:rsidRPr="008A695F" w:rsidRDefault="00C63693" w:rsidP="00252B1E">
      <w:pPr>
        <w:pStyle w:val="LO-normal"/>
        <w:numPr>
          <w:ilvl w:val="0"/>
          <w:numId w:val="67"/>
        </w:numPr>
        <w:jc w:val="both"/>
        <w:rPr>
          <w:rFonts w:ascii="Arial" w:hAnsi="Arial" w:cs="Arial"/>
          <w:sz w:val="22"/>
          <w:szCs w:val="22"/>
        </w:rPr>
      </w:pPr>
      <w:r w:rsidRPr="008A695F">
        <w:rPr>
          <w:rFonts w:ascii="Arial" w:hAnsi="Arial" w:cs="Arial"/>
          <w:sz w:val="22"/>
          <w:szCs w:val="22"/>
        </w:rPr>
        <w:t>Uso del Edificio de Parqueos:</w:t>
      </w:r>
      <w:r w:rsidR="00AD5649" w:rsidRPr="008A695F">
        <w:rPr>
          <w:rFonts w:ascii="Arial" w:hAnsi="Arial" w:cs="Arial"/>
          <w:sz w:val="22"/>
          <w:szCs w:val="22"/>
        </w:rPr>
        <w:t> A partir del primer ciclo</w:t>
      </w:r>
      <w:r w:rsidRPr="008A695F">
        <w:rPr>
          <w:rFonts w:ascii="Arial" w:hAnsi="Arial" w:cs="Arial"/>
          <w:sz w:val="22"/>
          <w:szCs w:val="22"/>
        </w:rPr>
        <w:t xml:space="preserve"> 2015 y con base en las regulaciones de ingreso vehicular en la Finca 1 señaladas desde la S</w:t>
      </w:r>
      <w:r w:rsidR="00AD5649" w:rsidRPr="008A695F">
        <w:rPr>
          <w:rFonts w:ascii="Arial" w:hAnsi="Arial" w:cs="Arial"/>
          <w:sz w:val="22"/>
          <w:szCs w:val="22"/>
        </w:rPr>
        <w:t>ección,</w:t>
      </w:r>
      <w:r w:rsidRPr="008A695F">
        <w:rPr>
          <w:rFonts w:ascii="Arial" w:hAnsi="Arial" w:cs="Arial"/>
          <w:sz w:val="22"/>
          <w:szCs w:val="22"/>
        </w:rPr>
        <w:t xml:space="preserve"> se logró el uso efectivo del </w:t>
      </w:r>
      <w:r w:rsidR="00AD5649" w:rsidRPr="008A695F">
        <w:rPr>
          <w:rFonts w:ascii="Arial" w:hAnsi="Arial" w:cs="Arial"/>
          <w:sz w:val="22"/>
          <w:szCs w:val="22"/>
        </w:rPr>
        <w:t>90%  del Edificio de Parqueos. </w:t>
      </w:r>
    </w:p>
    <w:p w:rsidR="00C63693" w:rsidRPr="008A695F" w:rsidRDefault="00AD5649" w:rsidP="00252B1E">
      <w:pPr>
        <w:pStyle w:val="LO-normal"/>
        <w:numPr>
          <w:ilvl w:val="0"/>
          <w:numId w:val="67"/>
        </w:numPr>
        <w:jc w:val="both"/>
        <w:rPr>
          <w:rFonts w:ascii="Arial" w:hAnsi="Arial" w:cs="Arial"/>
          <w:sz w:val="22"/>
          <w:szCs w:val="22"/>
        </w:rPr>
      </w:pPr>
      <w:r w:rsidRPr="008A695F">
        <w:rPr>
          <w:rFonts w:ascii="Arial" w:hAnsi="Arial" w:cs="Arial"/>
          <w:sz w:val="22"/>
          <w:szCs w:val="22"/>
        </w:rPr>
        <w:t>C</w:t>
      </w:r>
      <w:r w:rsidR="00C63693" w:rsidRPr="008A695F">
        <w:rPr>
          <w:rFonts w:ascii="Arial" w:hAnsi="Arial" w:cs="Arial"/>
          <w:sz w:val="22"/>
          <w:szCs w:val="22"/>
        </w:rPr>
        <w:t>onstrucción de una caseta de seguridad en el acceso por LANAMME</w:t>
      </w:r>
      <w:r w:rsidR="00DA3676" w:rsidRPr="008A695F">
        <w:rPr>
          <w:rFonts w:ascii="Arial" w:hAnsi="Arial" w:cs="Arial"/>
          <w:sz w:val="22"/>
          <w:szCs w:val="22"/>
        </w:rPr>
        <w:t xml:space="preserve">. </w:t>
      </w:r>
      <w:r w:rsidR="00C63693" w:rsidRPr="008A695F">
        <w:rPr>
          <w:rFonts w:ascii="Arial" w:hAnsi="Arial" w:cs="Arial"/>
          <w:sz w:val="22"/>
          <w:szCs w:val="22"/>
        </w:rPr>
        <w:t xml:space="preserve">Este proyecto se encuentra en su fase final </w:t>
      </w:r>
      <w:r w:rsidRPr="008A695F">
        <w:rPr>
          <w:rFonts w:ascii="Arial" w:hAnsi="Arial" w:cs="Arial"/>
          <w:sz w:val="22"/>
          <w:szCs w:val="22"/>
        </w:rPr>
        <w:t xml:space="preserve">de </w:t>
      </w:r>
      <w:r w:rsidR="00DA3676" w:rsidRPr="008A695F">
        <w:rPr>
          <w:rFonts w:ascii="Arial" w:hAnsi="Arial" w:cs="Arial"/>
          <w:sz w:val="22"/>
          <w:szCs w:val="22"/>
        </w:rPr>
        <w:t>diseño y contratación de la obra.</w:t>
      </w:r>
    </w:p>
    <w:p w:rsidR="00C63693" w:rsidRPr="008A695F" w:rsidRDefault="00C63693" w:rsidP="00252B1E">
      <w:pPr>
        <w:pStyle w:val="LO-normal"/>
        <w:numPr>
          <w:ilvl w:val="0"/>
          <w:numId w:val="67"/>
        </w:numPr>
        <w:jc w:val="both"/>
        <w:rPr>
          <w:rFonts w:ascii="Arial" w:hAnsi="Arial" w:cs="Arial"/>
          <w:sz w:val="22"/>
          <w:szCs w:val="22"/>
        </w:rPr>
      </w:pPr>
      <w:r w:rsidRPr="008A695F">
        <w:rPr>
          <w:rFonts w:ascii="Arial" w:hAnsi="Arial" w:cs="Arial"/>
          <w:sz w:val="22"/>
          <w:szCs w:val="22"/>
        </w:rPr>
        <w:t>Demarcación uso espacio preferencial:</w:t>
      </w:r>
      <w:r w:rsidR="00AD5649" w:rsidRPr="008A695F">
        <w:rPr>
          <w:rFonts w:ascii="Arial" w:hAnsi="Arial" w:cs="Arial"/>
          <w:sz w:val="22"/>
          <w:szCs w:val="22"/>
        </w:rPr>
        <w:t> Durante</w:t>
      </w:r>
      <w:r w:rsidRPr="008A695F">
        <w:rPr>
          <w:rFonts w:ascii="Arial" w:hAnsi="Arial" w:cs="Arial"/>
          <w:sz w:val="22"/>
          <w:szCs w:val="22"/>
        </w:rPr>
        <w:t xml:space="preserve"> el segundo ciclo 2015, se inició con la demarcación de los espacios de “USO PREFER</w:t>
      </w:r>
      <w:r w:rsidR="00AD5649" w:rsidRPr="008A695F">
        <w:rPr>
          <w:rFonts w:ascii="Arial" w:hAnsi="Arial" w:cs="Arial"/>
          <w:sz w:val="22"/>
          <w:szCs w:val="22"/>
        </w:rPr>
        <w:t>E</w:t>
      </w:r>
      <w:r w:rsidRPr="008A695F">
        <w:rPr>
          <w:rFonts w:ascii="Arial" w:hAnsi="Arial" w:cs="Arial"/>
          <w:sz w:val="22"/>
          <w:szCs w:val="22"/>
        </w:rPr>
        <w:t>NCIAL”, con el objetivo de brindar mayores comodidades a las poblaciones más vulnerables de la comunidad universitaria.   Actualmente se encuentra finalizado el pr</w:t>
      </w:r>
      <w:r w:rsidR="002E3826" w:rsidRPr="008A695F">
        <w:rPr>
          <w:rFonts w:ascii="Arial" w:hAnsi="Arial" w:cs="Arial"/>
          <w:sz w:val="22"/>
          <w:szCs w:val="22"/>
        </w:rPr>
        <w:t>oceso de demarcación horizontal</w:t>
      </w:r>
      <w:r w:rsidRPr="008A695F">
        <w:rPr>
          <w:rFonts w:ascii="Arial" w:hAnsi="Arial" w:cs="Arial"/>
          <w:sz w:val="22"/>
          <w:szCs w:val="22"/>
        </w:rPr>
        <w:t xml:space="preserve"> y </w:t>
      </w:r>
      <w:r w:rsidR="002E3826" w:rsidRPr="008A695F">
        <w:rPr>
          <w:rFonts w:ascii="Arial" w:hAnsi="Arial" w:cs="Arial"/>
          <w:sz w:val="22"/>
          <w:szCs w:val="22"/>
        </w:rPr>
        <w:t>se está</w:t>
      </w:r>
      <w:r w:rsidRPr="008A695F">
        <w:rPr>
          <w:rFonts w:ascii="Arial" w:hAnsi="Arial" w:cs="Arial"/>
          <w:sz w:val="22"/>
          <w:szCs w:val="22"/>
        </w:rPr>
        <w:t xml:space="preserve"> a la espera de la instal</w:t>
      </w:r>
      <w:r w:rsidR="002E3826" w:rsidRPr="008A695F">
        <w:rPr>
          <w:rFonts w:ascii="Arial" w:hAnsi="Arial" w:cs="Arial"/>
          <w:sz w:val="22"/>
          <w:szCs w:val="22"/>
        </w:rPr>
        <w:t>ación de las señales verticales</w:t>
      </w:r>
      <w:r w:rsidRPr="008A695F">
        <w:rPr>
          <w:rFonts w:ascii="Arial" w:hAnsi="Arial" w:cs="Arial"/>
          <w:sz w:val="22"/>
          <w:szCs w:val="22"/>
        </w:rPr>
        <w:t xml:space="preserve"> y la distribución masiva de la información correspondiente. </w:t>
      </w:r>
    </w:p>
    <w:p w:rsidR="007841A6" w:rsidRPr="00676D97" w:rsidRDefault="007841A6" w:rsidP="00676D97">
      <w:pPr>
        <w:spacing w:after="0" w:line="240" w:lineRule="auto"/>
        <w:jc w:val="both"/>
        <w:rPr>
          <w:rFonts w:ascii="Arial" w:hAnsi="Arial" w:cs="Arial"/>
        </w:rPr>
      </w:pPr>
    </w:p>
    <w:p w:rsidR="00676D97" w:rsidRPr="00B3100D" w:rsidRDefault="00B3100D" w:rsidP="00252B1E">
      <w:pPr>
        <w:pStyle w:val="Prrafodelista"/>
        <w:numPr>
          <w:ilvl w:val="0"/>
          <w:numId w:val="45"/>
        </w:numPr>
        <w:spacing w:after="0" w:line="240" w:lineRule="auto"/>
        <w:jc w:val="both"/>
        <w:rPr>
          <w:rFonts w:ascii="Arial" w:hAnsi="Arial" w:cs="Arial"/>
          <w:b/>
          <w:color w:val="000000" w:themeColor="text1"/>
          <w:sz w:val="24"/>
          <w:szCs w:val="24"/>
          <w:lang w:val="es-MX"/>
        </w:rPr>
      </w:pPr>
      <w:r>
        <w:rPr>
          <w:rFonts w:ascii="Arial" w:hAnsi="Arial" w:cs="Arial"/>
          <w:b/>
          <w:color w:val="000000" w:themeColor="text1"/>
          <w:sz w:val="24"/>
          <w:szCs w:val="24"/>
          <w:lang w:val="es-MX"/>
        </w:rPr>
        <w:t>Sección de Transportes</w:t>
      </w:r>
    </w:p>
    <w:p w:rsidR="00676D97" w:rsidRDefault="00676D97" w:rsidP="00676D97">
      <w:pPr>
        <w:spacing w:after="0" w:line="240" w:lineRule="auto"/>
        <w:jc w:val="both"/>
        <w:rPr>
          <w:rFonts w:ascii="Arial" w:hAnsi="Arial" w:cs="Arial"/>
          <w:b/>
          <w:sz w:val="28"/>
          <w:szCs w:val="28"/>
          <w:lang w:val="es-MX"/>
        </w:rPr>
      </w:pPr>
    </w:p>
    <w:p w:rsidR="0050282C" w:rsidRPr="003F1685" w:rsidRDefault="0050282C" w:rsidP="00252B1E">
      <w:pPr>
        <w:pStyle w:val="Prrafodelista"/>
        <w:numPr>
          <w:ilvl w:val="0"/>
          <w:numId w:val="68"/>
        </w:numPr>
        <w:rPr>
          <w:rFonts w:ascii="Arial" w:hAnsi="Arial" w:cs="Arial"/>
          <w:b/>
          <w:sz w:val="24"/>
          <w:szCs w:val="24"/>
          <w:lang w:val="es-MX"/>
        </w:rPr>
      </w:pPr>
      <w:r w:rsidRPr="00611C98">
        <w:rPr>
          <w:rFonts w:ascii="Arial" w:hAnsi="Arial" w:cs="Arial"/>
          <w:b/>
          <w:sz w:val="24"/>
          <w:szCs w:val="24"/>
          <w:lang w:val="es-MX"/>
        </w:rPr>
        <w:t>Ampliación del Servicio Interno de Transportes</w:t>
      </w:r>
    </w:p>
    <w:p w:rsidR="0050282C" w:rsidRDefault="009214C7" w:rsidP="00676D97">
      <w:pPr>
        <w:spacing w:after="0" w:line="240" w:lineRule="auto"/>
        <w:jc w:val="both"/>
        <w:rPr>
          <w:rFonts w:ascii="Arial" w:hAnsi="Arial" w:cs="Arial"/>
          <w:lang w:val="es-MX"/>
        </w:rPr>
      </w:pPr>
      <w:r w:rsidRPr="00676D97">
        <w:rPr>
          <w:rFonts w:ascii="Arial" w:hAnsi="Arial" w:cs="Arial"/>
        </w:rPr>
        <w:t>Desde el traslado de la Fa</w:t>
      </w:r>
      <w:r w:rsidR="003F1685">
        <w:rPr>
          <w:rFonts w:ascii="Arial" w:hAnsi="Arial" w:cs="Arial"/>
        </w:rPr>
        <w:t>cultad de Ciencias Sociales a la</w:t>
      </w:r>
      <w:r w:rsidRPr="00676D97">
        <w:rPr>
          <w:rFonts w:ascii="Arial" w:hAnsi="Arial" w:cs="Arial"/>
        </w:rPr>
        <w:t xml:space="preserve"> </w:t>
      </w:r>
      <w:r w:rsidR="005C21EC" w:rsidRPr="00676D97">
        <w:rPr>
          <w:rFonts w:ascii="Arial" w:hAnsi="Arial" w:cs="Arial"/>
        </w:rPr>
        <w:t>Finca</w:t>
      </w:r>
      <w:r w:rsidR="003F1685">
        <w:rPr>
          <w:rFonts w:ascii="Arial" w:hAnsi="Arial" w:cs="Arial"/>
        </w:rPr>
        <w:t xml:space="preserve"> 2 Anexo</w:t>
      </w:r>
      <w:r w:rsidR="005C21EC" w:rsidRPr="00676D97">
        <w:rPr>
          <w:rFonts w:ascii="Arial" w:hAnsi="Arial" w:cs="Arial"/>
        </w:rPr>
        <w:t>,</w:t>
      </w:r>
      <w:r w:rsidRPr="00676D97">
        <w:rPr>
          <w:rFonts w:ascii="Arial" w:hAnsi="Arial" w:cs="Arial"/>
        </w:rPr>
        <w:t xml:space="preserve"> se pone en </w:t>
      </w:r>
      <w:r w:rsidR="003F1685">
        <w:rPr>
          <w:rFonts w:ascii="Arial" w:hAnsi="Arial" w:cs="Arial"/>
        </w:rPr>
        <w:t xml:space="preserve">funcionamiento </w:t>
      </w:r>
      <w:r w:rsidR="0050282C" w:rsidRPr="00676D97">
        <w:rPr>
          <w:rFonts w:ascii="Arial" w:hAnsi="Arial" w:cs="Arial"/>
        </w:rPr>
        <w:t xml:space="preserve">el </w:t>
      </w:r>
      <w:r w:rsidR="0019677B" w:rsidRPr="00676D97">
        <w:rPr>
          <w:rFonts w:ascii="Arial" w:hAnsi="Arial" w:cs="Arial"/>
        </w:rPr>
        <w:t>nuev</w:t>
      </w:r>
      <w:r w:rsidR="003F1685">
        <w:rPr>
          <w:rFonts w:ascii="Arial" w:hAnsi="Arial" w:cs="Arial"/>
        </w:rPr>
        <w:t>o sistema de transporte interno. E</w:t>
      </w:r>
      <w:r w:rsidR="007841A6">
        <w:rPr>
          <w:rFonts w:ascii="Arial" w:hAnsi="Arial" w:cs="Arial"/>
        </w:rPr>
        <w:t>ste servicio</w:t>
      </w:r>
      <w:r w:rsidR="0050282C" w:rsidRPr="00676D97">
        <w:rPr>
          <w:rFonts w:ascii="Arial" w:hAnsi="Arial" w:cs="Arial"/>
        </w:rPr>
        <w:t xml:space="preserve"> mueve a unas 4.500 personas diariamente.</w:t>
      </w:r>
      <w:r w:rsidR="0019677B" w:rsidRPr="00676D97">
        <w:rPr>
          <w:rFonts w:ascii="Arial" w:hAnsi="Arial" w:cs="Arial"/>
        </w:rPr>
        <w:t xml:space="preserve"> </w:t>
      </w:r>
      <w:r w:rsidR="003F1685" w:rsidRPr="00676D97">
        <w:rPr>
          <w:rFonts w:ascii="Arial" w:hAnsi="Arial" w:cs="Arial"/>
        </w:rPr>
        <w:t>También</w:t>
      </w:r>
      <w:r w:rsidR="0019677B" w:rsidRPr="00676D97">
        <w:rPr>
          <w:rFonts w:ascii="Arial" w:hAnsi="Arial" w:cs="Arial"/>
        </w:rPr>
        <w:t xml:space="preserve"> se logró reducir el tiempo de recorrido de 30 a 17 </w:t>
      </w:r>
      <w:r w:rsidR="003F1685" w:rsidRPr="00676D97">
        <w:rPr>
          <w:rFonts w:ascii="Arial" w:hAnsi="Arial" w:cs="Arial"/>
        </w:rPr>
        <w:t>minutos</w:t>
      </w:r>
      <w:r w:rsidR="00644A65" w:rsidRPr="00676D97">
        <w:rPr>
          <w:rFonts w:ascii="Arial" w:hAnsi="Arial" w:cs="Arial"/>
        </w:rPr>
        <w:t xml:space="preserve"> y</w:t>
      </w:r>
      <w:r w:rsidR="003F1685">
        <w:rPr>
          <w:rFonts w:ascii="Arial" w:hAnsi="Arial" w:cs="Arial"/>
        </w:rPr>
        <w:t xml:space="preserve"> realiza la </w:t>
      </w:r>
      <w:r w:rsidR="00644A65" w:rsidRPr="00676D97">
        <w:rPr>
          <w:rFonts w:ascii="Arial" w:hAnsi="Arial" w:cs="Arial"/>
        </w:rPr>
        <w:t xml:space="preserve">compra de </w:t>
      </w:r>
      <w:r w:rsidR="00644A65" w:rsidRPr="00676D97">
        <w:rPr>
          <w:rFonts w:ascii="Arial" w:hAnsi="Arial" w:cs="Arial"/>
          <w:lang w:val="es-MX"/>
        </w:rPr>
        <w:t>dos autobuses tipo piso bajo</w:t>
      </w:r>
      <w:r w:rsidR="003F1685">
        <w:rPr>
          <w:rFonts w:ascii="Arial" w:hAnsi="Arial" w:cs="Arial"/>
          <w:lang w:val="es-MX"/>
        </w:rPr>
        <w:t>,</w:t>
      </w:r>
      <w:r w:rsidR="00644A65" w:rsidRPr="00676D97">
        <w:rPr>
          <w:rFonts w:ascii="Arial" w:hAnsi="Arial" w:cs="Arial"/>
          <w:lang w:val="es-MX"/>
        </w:rPr>
        <w:t xml:space="preserve"> que permite trasladar </w:t>
      </w:r>
      <w:r w:rsidR="003F1685">
        <w:rPr>
          <w:rFonts w:ascii="Arial" w:hAnsi="Arial" w:cs="Arial"/>
          <w:lang w:val="es-MX"/>
        </w:rPr>
        <w:t xml:space="preserve">una </w:t>
      </w:r>
      <w:r w:rsidR="00644A65" w:rsidRPr="00676D97">
        <w:rPr>
          <w:rFonts w:ascii="Arial" w:hAnsi="Arial" w:cs="Arial"/>
          <w:lang w:val="es-MX"/>
        </w:rPr>
        <w:t>mayor cantidad de personas</w:t>
      </w:r>
      <w:r w:rsidR="0050282C" w:rsidRPr="00676D97">
        <w:rPr>
          <w:rFonts w:ascii="Arial" w:hAnsi="Arial" w:cs="Arial"/>
          <w:lang w:val="es-MX"/>
        </w:rPr>
        <w:t>.</w:t>
      </w:r>
    </w:p>
    <w:p w:rsidR="00611C98" w:rsidRDefault="00611C98" w:rsidP="00676D97">
      <w:pPr>
        <w:spacing w:after="0" w:line="240" w:lineRule="auto"/>
        <w:jc w:val="both"/>
        <w:rPr>
          <w:rFonts w:ascii="Arial" w:hAnsi="Arial" w:cs="Arial"/>
        </w:rPr>
      </w:pPr>
    </w:p>
    <w:p w:rsidR="001009BD" w:rsidRDefault="001009BD" w:rsidP="00676D97">
      <w:pPr>
        <w:spacing w:after="0" w:line="240" w:lineRule="auto"/>
        <w:jc w:val="both"/>
        <w:rPr>
          <w:rFonts w:ascii="Arial" w:hAnsi="Arial" w:cs="Arial"/>
        </w:rPr>
      </w:pPr>
    </w:p>
    <w:p w:rsidR="001009BD" w:rsidRPr="00676D97" w:rsidRDefault="001009BD" w:rsidP="00676D97">
      <w:pPr>
        <w:spacing w:after="0" w:line="240" w:lineRule="auto"/>
        <w:jc w:val="both"/>
        <w:rPr>
          <w:rFonts w:ascii="Arial" w:hAnsi="Arial" w:cs="Arial"/>
        </w:rPr>
      </w:pPr>
    </w:p>
    <w:p w:rsidR="0050282C" w:rsidRPr="00611C98" w:rsidRDefault="0050282C" w:rsidP="00252B1E">
      <w:pPr>
        <w:pStyle w:val="Prrafodelista"/>
        <w:numPr>
          <w:ilvl w:val="0"/>
          <w:numId w:val="68"/>
        </w:numPr>
        <w:rPr>
          <w:rFonts w:ascii="Arial" w:hAnsi="Arial" w:cs="Arial"/>
          <w:b/>
          <w:sz w:val="24"/>
          <w:szCs w:val="24"/>
          <w:lang w:val="es-MX"/>
        </w:rPr>
      </w:pPr>
      <w:bookmarkStart w:id="86" w:name="_Toc443548157"/>
      <w:r w:rsidRPr="00611C98">
        <w:rPr>
          <w:rFonts w:ascii="Arial" w:hAnsi="Arial" w:cs="Arial"/>
          <w:b/>
          <w:sz w:val="24"/>
          <w:szCs w:val="24"/>
          <w:lang w:val="es-MX"/>
        </w:rPr>
        <w:lastRenderedPageBreak/>
        <w:t>Sistema de Información</w:t>
      </w:r>
      <w:bookmarkEnd w:id="86"/>
    </w:p>
    <w:p w:rsidR="001333FA" w:rsidRDefault="0050282C" w:rsidP="00676D97">
      <w:pPr>
        <w:spacing w:after="0" w:line="240" w:lineRule="auto"/>
        <w:jc w:val="both"/>
        <w:rPr>
          <w:rFonts w:ascii="Arial" w:hAnsi="Arial" w:cs="Arial"/>
        </w:rPr>
      </w:pPr>
      <w:r w:rsidRPr="00676D97">
        <w:rPr>
          <w:rFonts w:ascii="Arial" w:hAnsi="Arial" w:cs="Arial"/>
        </w:rPr>
        <w:t xml:space="preserve">Desde el año 2013 </w:t>
      </w:r>
      <w:r w:rsidR="001333FA">
        <w:rPr>
          <w:rFonts w:ascii="Arial" w:hAnsi="Arial" w:cs="Arial"/>
        </w:rPr>
        <w:t xml:space="preserve">se encuentra en </w:t>
      </w:r>
      <w:r w:rsidRPr="00676D97">
        <w:rPr>
          <w:rFonts w:ascii="Arial" w:hAnsi="Arial" w:cs="Arial"/>
        </w:rPr>
        <w:t>desarrollo el Sistema de Información de la Sección de Transportes</w:t>
      </w:r>
      <w:r w:rsidR="001333FA">
        <w:rPr>
          <w:rFonts w:ascii="Arial" w:hAnsi="Arial" w:cs="Arial"/>
        </w:rPr>
        <w:t>, el cual se trabaja</w:t>
      </w:r>
      <w:r w:rsidRPr="00676D97">
        <w:rPr>
          <w:rFonts w:ascii="Arial" w:hAnsi="Arial" w:cs="Arial"/>
        </w:rPr>
        <w:t xml:space="preserve"> en conjunto con la Unidad de Desarrollo de Proyectos del Centro de Informática.  </w:t>
      </w:r>
    </w:p>
    <w:p w:rsidR="001333FA" w:rsidRDefault="001333FA" w:rsidP="00676D97">
      <w:pPr>
        <w:spacing w:after="0" w:line="240" w:lineRule="auto"/>
        <w:jc w:val="both"/>
        <w:rPr>
          <w:rFonts w:ascii="Arial" w:hAnsi="Arial" w:cs="Arial"/>
        </w:rPr>
      </w:pPr>
    </w:p>
    <w:p w:rsidR="0050282C" w:rsidRDefault="0050282C" w:rsidP="00676D97">
      <w:pPr>
        <w:spacing w:after="0" w:line="240" w:lineRule="auto"/>
        <w:jc w:val="both"/>
        <w:rPr>
          <w:rFonts w:ascii="Arial" w:hAnsi="Arial" w:cs="Arial"/>
        </w:rPr>
      </w:pPr>
      <w:r w:rsidRPr="00676D97">
        <w:rPr>
          <w:rFonts w:ascii="Arial" w:hAnsi="Arial" w:cs="Arial"/>
        </w:rPr>
        <w:t xml:space="preserve">Durante el año 2015 </w:t>
      </w:r>
      <w:r w:rsidR="001333FA">
        <w:rPr>
          <w:rFonts w:ascii="Arial" w:hAnsi="Arial" w:cs="Arial"/>
        </w:rPr>
        <w:t>se pone en funcionamiento</w:t>
      </w:r>
      <w:r w:rsidR="00644A65" w:rsidRPr="00676D97">
        <w:rPr>
          <w:rFonts w:ascii="Arial" w:hAnsi="Arial" w:cs="Arial"/>
        </w:rPr>
        <w:t xml:space="preserve"> </w:t>
      </w:r>
      <w:r w:rsidRPr="00676D97">
        <w:rPr>
          <w:rFonts w:ascii="Arial" w:hAnsi="Arial" w:cs="Arial"/>
        </w:rPr>
        <w:t xml:space="preserve">el primer módulo de este sistema </w:t>
      </w:r>
      <w:r w:rsidR="00644A65" w:rsidRPr="00676D97">
        <w:rPr>
          <w:rFonts w:ascii="Arial" w:hAnsi="Arial" w:cs="Arial"/>
        </w:rPr>
        <w:t xml:space="preserve">de Información de transportes </w:t>
      </w:r>
      <w:r w:rsidRPr="00676D97">
        <w:rPr>
          <w:rFonts w:ascii="Arial" w:hAnsi="Arial" w:cs="Arial"/>
        </w:rPr>
        <w:t>que co</w:t>
      </w:r>
      <w:r w:rsidR="001333FA">
        <w:rPr>
          <w:rFonts w:ascii="Arial" w:hAnsi="Arial" w:cs="Arial"/>
        </w:rPr>
        <w:t>rresponde al permiso de conducción de</w:t>
      </w:r>
      <w:r w:rsidRPr="00676D97">
        <w:rPr>
          <w:rFonts w:ascii="Arial" w:hAnsi="Arial" w:cs="Arial"/>
        </w:rPr>
        <w:t xml:space="preserve"> vehículos institucionales. </w:t>
      </w:r>
      <w:r w:rsidR="00644A65" w:rsidRPr="00676D97">
        <w:rPr>
          <w:rFonts w:ascii="Arial" w:hAnsi="Arial" w:cs="Arial"/>
        </w:rPr>
        <w:t>E</w:t>
      </w:r>
      <w:r w:rsidRPr="00676D97">
        <w:rPr>
          <w:rFonts w:ascii="Arial" w:hAnsi="Arial" w:cs="Arial"/>
        </w:rPr>
        <w:t xml:space="preserve">n diciembre de este mismo año se implementa el plan piloto del segundo módulo el cual consiste en el proceso de solicitud y asignación de giras.  </w:t>
      </w:r>
    </w:p>
    <w:p w:rsidR="00611C98" w:rsidRDefault="00611C98" w:rsidP="00676D97">
      <w:pPr>
        <w:spacing w:after="0" w:line="240" w:lineRule="auto"/>
        <w:jc w:val="both"/>
        <w:rPr>
          <w:rFonts w:ascii="Arial" w:hAnsi="Arial" w:cs="Arial"/>
        </w:rPr>
      </w:pPr>
    </w:p>
    <w:p w:rsidR="00611C98" w:rsidRPr="00676D97" w:rsidRDefault="00611C98" w:rsidP="00676D97">
      <w:pPr>
        <w:spacing w:after="0" w:line="240" w:lineRule="auto"/>
        <w:jc w:val="both"/>
        <w:rPr>
          <w:rFonts w:ascii="Arial" w:hAnsi="Arial" w:cs="Arial"/>
        </w:rPr>
      </w:pPr>
    </w:p>
    <w:p w:rsidR="0050282C" w:rsidRPr="00611C98" w:rsidRDefault="0050282C" w:rsidP="00252B1E">
      <w:pPr>
        <w:pStyle w:val="Prrafodelista"/>
        <w:numPr>
          <w:ilvl w:val="0"/>
          <w:numId w:val="68"/>
        </w:numPr>
        <w:rPr>
          <w:rFonts w:ascii="Arial" w:hAnsi="Arial" w:cs="Arial"/>
          <w:b/>
          <w:sz w:val="24"/>
          <w:szCs w:val="24"/>
          <w:lang w:val="es-MX"/>
        </w:rPr>
      </w:pPr>
      <w:bookmarkStart w:id="87" w:name="_Toc443548158"/>
      <w:r w:rsidRPr="00611C98">
        <w:rPr>
          <w:rFonts w:ascii="Arial" w:hAnsi="Arial" w:cs="Arial"/>
          <w:b/>
          <w:sz w:val="24"/>
          <w:szCs w:val="24"/>
          <w:lang w:val="es-MX"/>
        </w:rPr>
        <w:t>Diseño Sistema Gestión de Calidad</w:t>
      </w:r>
      <w:bookmarkEnd w:id="87"/>
    </w:p>
    <w:p w:rsidR="0050282C" w:rsidRDefault="00644A65" w:rsidP="00676D97">
      <w:pPr>
        <w:spacing w:after="0" w:line="240" w:lineRule="auto"/>
        <w:jc w:val="both"/>
        <w:rPr>
          <w:rFonts w:ascii="Arial" w:hAnsi="Arial" w:cs="Arial"/>
        </w:rPr>
      </w:pPr>
      <w:r w:rsidRPr="00676D97">
        <w:rPr>
          <w:rFonts w:ascii="Arial" w:hAnsi="Arial" w:cs="Arial"/>
        </w:rPr>
        <w:t>En</w:t>
      </w:r>
      <w:r w:rsidR="0050282C" w:rsidRPr="00676D97">
        <w:rPr>
          <w:rFonts w:ascii="Arial" w:hAnsi="Arial" w:cs="Arial"/>
        </w:rPr>
        <w:t xml:space="preserve"> colaboración con la Escuela de Ingeniería Industrial </w:t>
      </w:r>
      <w:r w:rsidRPr="00676D97">
        <w:rPr>
          <w:rFonts w:ascii="Arial" w:hAnsi="Arial" w:cs="Arial"/>
        </w:rPr>
        <w:t>se realizó</w:t>
      </w:r>
      <w:r w:rsidR="0050282C" w:rsidRPr="00676D97">
        <w:rPr>
          <w:rFonts w:ascii="Arial" w:hAnsi="Arial" w:cs="Arial"/>
        </w:rPr>
        <w:t xml:space="preserve"> el diseño del Sistema de Gestión de Calidad que inició </w:t>
      </w:r>
      <w:r w:rsidR="001333FA">
        <w:rPr>
          <w:rFonts w:ascii="Arial" w:hAnsi="Arial" w:cs="Arial"/>
        </w:rPr>
        <w:t>desde</w:t>
      </w:r>
      <w:r w:rsidR="0050282C" w:rsidRPr="00676D97">
        <w:rPr>
          <w:rFonts w:ascii="Arial" w:hAnsi="Arial" w:cs="Arial"/>
        </w:rPr>
        <w:t xml:space="preserve"> 2014.  Se incluyen dos procesos sustantivos: Transportes y Mantenimiento y otro proceso de apoyo a estos dos, que corresponde a la Administración del plantel.   Asimismo se desarrollan 17 mejoras </w:t>
      </w:r>
      <w:proofErr w:type="spellStart"/>
      <w:r w:rsidR="0050282C" w:rsidRPr="00676D97">
        <w:rPr>
          <w:rFonts w:ascii="Arial" w:hAnsi="Arial" w:cs="Arial"/>
        </w:rPr>
        <w:t>Kaizen</w:t>
      </w:r>
      <w:proofErr w:type="spellEnd"/>
      <w:r w:rsidR="0050282C" w:rsidRPr="00676D97">
        <w:rPr>
          <w:rFonts w:ascii="Arial" w:hAnsi="Arial" w:cs="Arial"/>
        </w:rPr>
        <w:t>.</w:t>
      </w:r>
    </w:p>
    <w:p w:rsidR="00611C98" w:rsidRPr="00676D97" w:rsidRDefault="00611C98" w:rsidP="00676D97">
      <w:pPr>
        <w:spacing w:after="0" w:line="240" w:lineRule="auto"/>
        <w:jc w:val="both"/>
        <w:rPr>
          <w:rFonts w:ascii="Arial" w:hAnsi="Arial" w:cs="Arial"/>
        </w:rPr>
      </w:pPr>
    </w:p>
    <w:p w:rsidR="00E92F86" w:rsidRPr="00611C98" w:rsidRDefault="0050282C" w:rsidP="00252B1E">
      <w:pPr>
        <w:pStyle w:val="Prrafodelista"/>
        <w:numPr>
          <w:ilvl w:val="0"/>
          <w:numId w:val="68"/>
        </w:numPr>
        <w:rPr>
          <w:rFonts w:ascii="Arial" w:hAnsi="Arial" w:cs="Arial"/>
          <w:b/>
          <w:sz w:val="24"/>
          <w:szCs w:val="24"/>
          <w:lang w:val="es-MX"/>
        </w:rPr>
      </w:pPr>
      <w:bookmarkStart w:id="88" w:name="_Toc443548159"/>
      <w:r w:rsidRPr="00611C98">
        <w:rPr>
          <w:rFonts w:ascii="Arial" w:hAnsi="Arial" w:cs="Arial"/>
          <w:b/>
          <w:sz w:val="24"/>
          <w:szCs w:val="24"/>
          <w:lang w:val="es-MX"/>
        </w:rPr>
        <w:t>Infraestructura</w:t>
      </w:r>
      <w:bookmarkEnd w:id="88"/>
    </w:p>
    <w:p w:rsidR="00780639" w:rsidRPr="00826D56" w:rsidRDefault="00E92F86" w:rsidP="00826D56">
      <w:pPr>
        <w:jc w:val="both"/>
        <w:rPr>
          <w:rFonts w:ascii="Arial" w:hAnsi="Arial" w:cs="Arial"/>
        </w:rPr>
      </w:pPr>
      <w:bookmarkStart w:id="89" w:name="_Toc443548160"/>
      <w:r w:rsidRPr="00826D56">
        <w:rPr>
          <w:rFonts w:ascii="Arial" w:hAnsi="Arial" w:cs="Arial"/>
        </w:rPr>
        <w:t xml:space="preserve">Se encuentra </w:t>
      </w:r>
      <w:r w:rsidR="00696170" w:rsidRPr="00826D56">
        <w:rPr>
          <w:rFonts w:ascii="Arial" w:hAnsi="Arial" w:cs="Arial"/>
        </w:rPr>
        <w:t>en proceso de contratación l</w:t>
      </w:r>
      <w:r w:rsidR="0050282C" w:rsidRPr="00826D56">
        <w:rPr>
          <w:rFonts w:ascii="Arial" w:hAnsi="Arial" w:cs="Arial"/>
        </w:rPr>
        <w:t xml:space="preserve">as instalaciones del nuevo </w:t>
      </w:r>
      <w:r w:rsidRPr="00826D56">
        <w:rPr>
          <w:rFonts w:ascii="Arial" w:hAnsi="Arial" w:cs="Arial"/>
        </w:rPr>
        <w:t>t</w:t>
      </w:r>
      <w:r w:rsidR="0050282C" w:rsidRPr="00826D56">
        <w:rPr>
          <w:rFonts w:ascii="Arial" w:hAnsi="Arial" w:cs="Arial"/>
        </w:rPr>
        <w:t xml:space="preserve">aller </w:t>
      </w:r>
      <w:r w:rsidRPr="00826D56">
        <w:rPr>
          <w:rFonts w:ascii="Arial" w:hAnsi="Arial" w:cs="Arial"/>
        </w:rPr>
        <w:t xml:space="preserve">mecánico de la </w:t>
      </w:r>
      <w:r w:rsidR="001333FA" w:rsidRPr="00826D56">
        <w:rPr>
          <w:rFonts w:ascii="Arial" w:hAnsi="Arial" w:cs="Arial"/>
        </w:rPr>
        <w:t>S</w:t>
      </w:r>
      <w:r w:rsidR="0050282C" w:rsidRPr="00826D56">
        <w:rPr>
          <w:rFonts w:ascii="Arial" w:hAnsi="Arial" w:cs="Arial"/>
        </w:rPr>
        <w:t>ección</w:t>
      </w:r>
      <w:r w:rsidR="00696170" w:rsidRPr="00826D56">
        <w:rPr>
          <w:rFonts w:ascii="Arial" w:hAnsi="Arial" w:cs="Arial"/>
        </w:rPr>
        <w:t xml:space="preserve">. </w:t>
      </w:r>
      <w:r w:rsidR="0050282C" w:rsidRPr="00826D56">
        <w:rPr>
          <w:rFonts w:ascii="Arial" w:hAnsi="Arial" w:cs="Arial"/>
        </w:rPr>
        <w:t xml:space="preserve">Se </w:t>
      </w:r>
      <w:r w:rsidRPr="00826D56">
        <w:rPr>
          <w:rFonts w:ascii="Arial" w:hAnsi="Arial" w:cs="Arial"/>
        </w:rPr>
        <w:t>e</w:t>
      </w:r>
      <w:r w:rsidR="001333FA" w:rsidRPr="00826D56">
        <w:rPr>
          <w:rFonts w:ascii="Arial" w:hAnsi="Arial" w:cs="Arial"/>
        </w:rPr>
        <w:t>spera que en el mes</w:t>
      </w:r>
      <w:r w:rsidR="0050282C" w:rsidRPr="00826D56">
        <w:rPr>
          <w:rFonts w:ascii="Arial" w:hAnsi="Arial" w:cs="Arial"/>
        </w:rPr>
        <w:t xml:space="preserve"> feb</w:t>
      </w:r>
      <w:r w:rsidR="00696170" w:rsidRPr="00826D56">
        <w:rPr>
          <w:rFonts w:ascii="Arial" w:hAnsi="Arial" w:cs="Arial"/>
        </w:rPr>
        <w:t>rero de 2016 se adjudique</w:t>
      </w:r>
      <w:r w:rsidR="001333FA" w:rsidRPr="00826D56">
        <w:rPr>
          <w:rFonts w:ascii="Arial" w:hAnsi="Arial" w:cs="Arial"/>
        </w:rPr>
        <w:t xml:space="preserve"> dicho proceso de contratación.</w:t>
      </w:r>
      <w:bookmarkEnd w:id="89"/>
      <w:r w:rsidR="00696170" w:rsidRPr="00826D56">
        <w:rPr>
          <w:rFonts w:ascii="Arial" w:hAnsi="Arial" w:cs="Arial"/>
        </w:rPr>
        <w:t xml:space="preserve"> </w:t>
      </w:r>
    </w:p>
    <w:p w:rsidR="001009BD" w:rsidRDefault="001009BD" w:rsidP="00A90A21">
      <w:pPr>
        <w:pStyle w:val="Ttulo2"/>
        <w:rPr>
          <w:rFonts w:ascii="Arial" w:hAnsi="Arial" w:cs="Arial"/>
          <w:sz w:val="28"/>
          <w:szCs w:val="28"/>
          <w:lang w:val="es-MX"/>
        </w:rPr>
      </w:pPr>
      <w:bookmarkStart w:id="90" w:name="_Toc377973653"/>
      <w:bookmarkStart w:id="91" w:name="_Toc443577784"/>
    </w:p>
    <w:p w:rsidR="00DA3676" w:rsidRPr="00A90A21" w:rsidRDefault="00A90A21" w:rsidP="00A90A21">
      <w:pPr>
        <w:pStyle w:val="Ttulo2"/>
        <w:rPr>
          <w:rFonts w:ascii="Arial" w:hAnsi="Arial" w:cs="Arial"/>
          <w:sz w:val="28"/>
          <w:szCs w:val="28"/>
          <w:lang w:val="es-MX"/>
        </w:rPr>
      </w:pPr>
      <w:r w:rsidRPr="00A90A21">
        <w:rPr>
          <w:rFonts w:ascii="Arial" w:hAnsi="Arial" w:cs="Arial"/>
          <w:sz w:val="28"/>
          <w:szCs w:val="28"/>
          <w:lang w:val="es-MX"/>
        </w:rPr>
        <w:t>2.5.</w:t>
      </w:r>
      <w:r>
        <w:rPr>
          <w:lang w:val="es-MX"/>
        </w:rPr>
        <w:t xml:space="preserve"> </w:t>
      </w:r>
      <w:r w:rsidR="00E75FEB" w:rsidRPr="00A90A21">
        <w:rPr>
          <w:rFonts w:ascii="Arial" w:hAnsi="Arial" w:cs="Arial"/>
          <w:sz w:val="28"/>
          <w:szCs w:val="28"/>
          <w:lang w:val="es-MX"/>
        </w:rPr>
        <w:t>Logros alcanz</w:t>
      </w:r>
      <w:r w:rsidR="00DA3676" w:rsidRPr="00A90A21">
        <w:rPr>
          <w:rFonts w:ascii="Arial" w:hAnsi="Arial" w:cs="Arial"/>
          <w:sz w:val="28"/>
          <w:szCs w:val="28"/>
          <w:lang w:val="es-MX"/>
        </w:rPr>
        <w:t>ados</w:t>
      </w:r>
      <w:bookmarkEnd w:id="91"/>
    </w:p>
    <w:bookmarkEnd w:id="90"/>
    <w:p w:rsidR="001C6179" w:rsidRPr="001C6179" w:rsidRDefault="001C6179" w:rsidP="001C6179">
      <w:pPr>
        <w:rPr>
          <w:lang w:val="es-MX"/>
        </w:rPr>
      </w:pPr>
    </w:p>
    <w:p w:rsidR="006E1DF0" w:rsidRPr="00301036" w:rsidRDefault="001C6179" w:rsidP="00252B1E">
      <w:pPr>
        <w:pStyle w:val="Prrafodelista"/>
        <w:numPr>
          <w:ilvl w:val="0"/>
          <w:numId w:val="45"/>
        </w:numPr>
        <w:spacing w:after="0" w:line="240" w:lineRule="auto"/>
        <w:jc w:val="both"/>
        <w:rPr>
          <w:rFonts w:ascii="Arial" w:hAnsi="Arial" w:cs="Arial"/>
          <w:b/>
          <w:color w:val="000000" w:themeColor="text1"/>
          <w:sz w:val="24"/>
          <w:szCs w:val="24"/>
          <w:lang w:val="es-MX"/>
        </w:rPr>
      </w:pPr>
      <w:r w:rsidRPr="00301036">
        <w:rPr>
          <w:rFonts w:ascii="Arial" w:hAnsi="Arial" w:cs="Arial"/>
          <w:b/>
          <w:color w:val="000000" w:themeColor="text1"/>
          <w:sz w:val="24"/>
          <w:szCs w:val="24"/>
          <w:lang w:val="es-MX"/>
        </w:rPr>
        <w:t xml:space="preserve">Implementación del Sistema de Gestión de la Calidad </w:t>
      </w:r>
    </w:p>
    <w:p w:rsidR="001C6179" w:rsidRPr="001C6179" w:rsidRDefault="001C6179" w:rsidP="001C6179">
      <w:pPr>
        <w:pStyle w:val="Prrafodelista"/>
        <w:spacing w:after="0" w:line="240" w:lineRule="auto"/>
        <w:ind w:left="792"/>
        <w:jc w:val="both"/>
        <w:rPr>
          <w:rFonts w:ascii="Arial" w:eastAsia="Times New Roman" w:hAnsi="Arial" w:cs="Times New Roman"/>
          <w:lang w:val="es-MX" w:eastAsia="ja-JP"/>
        </w:rPr>
      </w:pPr>
    </w:p>
    <w:p w:rsidR="00130E6D" w:rsidRDefault="00E75FEB" w:rsidP="00130E6D">
      <w:pPr>
        <w:spacing w:after="0" w:line="240" w:lineRule="auto"/>
        <w:jc w:val="both"/>
        <w:rPr>
          <w:rFonts w:ascii="Arial" w:eastAsia="Times New Roman" w:hAnsi="Arial" w:cs="Times New Roman"/>
          <w:lang w:val="es-ES_tradnl" w:eastAsia="ja-JP"/>
        </w:rPr>
      </w:pPr>
      <w:r w:rsidRPr="00FC1079">
        <w:rPr>
          <w:rFonts w:ascii="Arial" w:eastAsia="Times New Roman" w:hAnsi="Arial" w:cs="Times New Roman"/>
          <w:lang w:val="es-ES_tradnl" w:eastAsia="ja-JP"/>
        </w:rPr>
        <w:t xml:space="preserve">La Oficina de Servicios Generales con el propósito de cumplir con las acciones estratégicas incluidas en su plan de trabajo para el período 2012-2016, </w:t>
      </w:r>
      <w:r w:rsidR="001F04A3">
        <w:rPr>
          <w:rFonts w:ascii="Arial" w:eastAsia="Times New Roman" w:hAnsi="Arial" w:cs="Times New Roman"/>
          <w:lang w:val="es-ES_tradnl" w:eastAsia="ja-JP"/>
        </w:rPr>
        <w:t xml:space="preserve">así como </w:t>
      </w:r>
      <w:r w:rsidRPr="00FC1079">
        <w:rPr>
          <w:rFonts w:ascii="Arial" w:eastAsia="Times New Roman" w:hAnsi="Arial" w:cs="Times New Roman"/>
          <w:lang w:val="es-ES_tradnl" w:eastAsia="ja-JP"/>
        </w:rPr>
        <w:t xml:space="preserve">el objetivo de </w:t>
      </w:r>
      <w:r w:rsidR="001F04A3">
        <w:rPr>
          <w:rFonts w:ascii="Arial" w:eastAsia="Times New Roman" w:hAnsi="Arial" w:cs="Times New Roman"/>
          <w:lang w:val="es-ES_tradnl" w:eastAsia="ja-JP"/>
        </w:rPr>
        <w:t>promover una cultura de calidad</w:t>
      </w:r>
      <w:r w:rsidRPr="00FC1079">
        <w:rPr>
          <w:rFonts w:ascii="Arial" w:eastAsia="Times New Roman" w:hAnsi="Arial" w:cs="Times New Roman"/>
          <w:lang w:val="es-ES_tradnl" w:eastAsia="ja-JP"/>
        </w:rPr>
        <w:t xml:space="preserve"> y la eficiencia del servicio en todas las actividades institucionales y flexibilizar los sistema de trabajo orientados a las necesidades y expectativas de los usuarios, inició con el proyecto de diseño, desarrollo, implementación y mejora de un Sistema de Gestión de Calidad (SGC) basado en la Norma ISO 9001:2008.</w:t>
      </w:r>
    </w:p>
    <w:p w:rsidR="00130E6D" w:rsidRPr="00130E6D" w:rsidRDefault="00130E6D" w:rsidP="00130E6D">
      <w:pPr>
        <w:spacing w:after="0" w:line="240" w:lineRule="auto"/>
        <w:jc w:val="both"/>
        <w:rPr>
          <w:rFonts w:ascii="Arial" w:eastAsia="Times New Roman" w:hAnsi="Arial" w:cs="Arial"/>
          <w:lang w:val="es-ES_tradnl" w:eastAsia="ja-JP"/>
        </w:rPr>
      </w:pPr>
    </w:p>
    <w:p w:rsidR="008E2F33" w:rsidRDefault="00E75FEB" w:rsidP="00130E6D">
      <w:pPr>
        <w:spacing w:after="0" w:line="240" w:lineRule="auto"/>
        <w:jc w:val="both"/>
        <w:rPr>
          <w:rFonts w:ascii="Arial" w:eastAsia="Times New Roman" w:hAnsi="Arial" w:cs="Times New Roman"/>
          <w:lang w:val="es-ES_tradnl" w:eastAsia="ja-JP"/>
        </w:rPr>
      </w:pPr>
      <w:r w:rsidRPr="00FC1079">
        <w:rPr>
          <w:rFonts w:ascii="Arial" w:eastAsia="Times New Roman" w:hAnsi="Arial" w:cs="Times New Roman"/>
          <w:lang w:val="es-ES_tradnl" w:eastAsia="ja-JP"/>
        </w:rPr>
        <w:t xml:space="preserve">Considerando la variedad y complejidad de los servicios brindados por la OSG se planeó la realización del proyecto en fases, </w:t>
      </w:r>
      <w:r w:rsidR="00EC1327">
        <w:rPr>
          <w:rFonts w:ascii="Arial" w:eastAsia="Times New Roman" w:hAnsi="Arial" w:cs="Times New Roman"/>
          <w:lang w:val="es-ES_tradnl" w:eastAsia="ja-JP"/>
        </w:rPr>
        <w:t>sin incluir</w:t>
      </w:r>
      <w:r w:rsidRPr="00FC1079">
        <w:rPr>
          <w:rFonts w:ascii="Arial" w:eastAsia="Times New Roman" w:hAnsi="Arial" w:cs="Times New Roman"/>
          <w:lang w:val="es-ES_tradnl" w:eastAsia="ja-JP"/>
        </w:rPr>
        <w:t xml:space="preserve"> la totalidad de los servicios brindados por la oficina.</w:t>
      </w:r>
    </w:p>
    <w:p w:rsidR="008E2F33" w:rsidRDefault="008E2F33" w:rsidP="00130E6D">
      <w:pPr>
        <w:spacing w:after="0" w:line="240" w:lineRule="auto"/>
        <w:jc w:val="both"/>
        <w:rPr>
          <w:rFonts w:ascii="Arial" w:eastAsia="Times New Roman" w:hAnsi="Arial" w:cs="Times New Roman"/>
          <w:lang w:val="es-ES_tradnl" w:eastAsia="ja-JP"/>
        </w:rPr>
      </w:pPr>
    </w:p>
    <w:p w:rsidR="006F6767" w:rsidRDefault="00E75FEB" w:rsidP="00130E6D">
      <w:pPr>
        <w:spacing w:after="0" w:line="240" w:lineRule="auto"/>
        <w:jc w:val="both"/>
        <w:rPr>
          <w:rFonts w:ascii="Arial" w:eastAsia="Times New Roman" w:hAnsi="Arial" w:cs="Times New Roman"/>
          <w:lang w:val="es-ES_tradnl" w:eastAsia="ja-JP"/>
        </w:rPr>
      </w:pPr>
      <w:r w:rsidRPr="00FC1079">
        <w:rPr>
          <w:rFonts w:ascii="Arial" w:eastAsia="Times New Roman" w:hAnsi="Arial" w:cs="Times New Roman"/>
          <w:lang w:val="es-ES_tradnl" w:eastAsia="ja-JP"/>
        </w:rPr>
        <w:t xml:space="preserve">Para </w:t>
      </w:r>
      <w:r w:rsidR="00130E6D">
        <w:rPr>
          <w:rFonts w:ascii="Arial" w:eastAsia="Times New Roman" w:hAnsi="Arial" w:cs="Times New Roman"/>
          <w:lang w:val="es-ES_tradnl" w:eastAsia="ja-JP"/>
        </w:rPr>
        <w:t>la primera etapa se</w:t>
      </w:r>
      <w:r w:rsidRPr="00FC1079">
        <w:rPr>
          <w:rFonts w:ascii="Arial" w:eastAsia="Times New Roman" w:hAnsi="Arial" w:cs="Times New Roman"/>
          <w:lang w:val="es-ES_tradnl" w:eastAsia="ja-JP"/>
        </w:rPr>
        <w:t xml:space="preserve"> seleccionaron la</w:t>
      </w:r>
      <w:r w:rsidR="00C1533E">
        <w:rPr>
          <w:rFonts w:ascii="Arial" w:eastAsia="Times New Roman" w:hAnsi="Arial" w:cs="Times New Roman"/>
          <w:lang w:val="es-ES_tradnl" w:eastAsia="ja-JP"/>
        </w:rPr>
        <w:t xml:space="preserve">s Secciones </w:t>
      </w:r>
      <w:r w:rsidRPr="00FC1079">
        <w:rPr>
          <w:rFonts w:ascii="Arial" w:eastAsia="Times New Roman" w:hAnsi="Arial" w:cs="Times New Roman"/>
          <w:lang w:val="es-ES_tradnl" w:eastAsia="ja-JP"/>
        </w:rPr>
        <w:t>de Correo, Ge</w:t>
      </w:r>
      <w:r w:rsidR="006F6767">
        <w:rPr>
          <w:rFonts w:ascii="Arial" w:eastAsia="Times New Roman" w:hAnsi="Arial" w:cs="Times New Roman"/>
          <w:lang w:val="es-ES_tradnl" w:eastAsia="ja-JP"/>
        </w:rPr>
        <w:t xml:space="preserve">stión de Servicios Contratados, </w:t>
      </w:r>
      <w:r w:rsidRPr="00FC1079">
        <w:rPr>
          <w:rFonts w:ascii="Arial" w:eastAsia="Times New Roman" w:hAnsi="Arial" w:cs="Times New Roman"/>
          <w:lang w:val="es-ES_tradnl" w:eastAsia="ja-JP"/>
        </w:rPr>
        <w:t>Maquinaria y Equipo</w:t>
      </w:r>
      <w:r w:rsidR="00C1533E">
        <w:rPr>
          <w:rFonts w:ascii="Arial" w:eastAsia="Times New Roman" w:hAnsi="Arial" w:cs="Times New Roman"/>
          <w:lang w:val="es-ES_tradnl" w:eastAsia="ja-JP"/>
        </w:rPr>
        <w:t xml:space="preserve"> y </w:t>
      </w:r>
      <w:r w:rsidR="006F6767">
        <w:rPr>
          <w:rFonts w:ascii="Arial" w:eastAsia="Times New Roman" w:hAnsi="Arial" w:cs="Times New Roman"/>
          <w:lang w:val="es-ES_tradnl" w:eastAsia="ja-JP"/>
        </w:rPr>
        <w:t xml:space="preserve">Mantenimiento y </w:t>
      </w:r>
      <w:r w:rsidR="00B20631">
        <w:rPr>
          <w:rFonts w:ascii="Arial" w:eastAsia="Times New Roman" w:hAnsi="Arial" w:cs="Times New Roman"/>
          <w:lang w:val="es-ES_tradnl" w:eastAsia="ja-JP"/>
        </w:rPr>
        <w:t>Con</w:t>
      </w:r>
      <w:r w:rsidR="008E2F33">
        <w:rPr>
          <w:rFonts w:ascii="Arial" w:eastAsia="Times New Roman" w:hAnsi="Arial" w:cs="Times New Roman"/>
          <w:lang w:val="es-ES_tradnl" w:eastAsia="ja-JP"/>
        </w:rPr>
        <w:t>strucción, para un total de nueve</w:t>
      </w:r>
      <w:r w:rsidR="006F6767">
        <w:rPr>
          <w:rFonts w:ascii="Arial" w:eastAsia="Times New Roman" w:hAnsi="Arial" w:cs="Times New Roman"/>
          <w:lang w:val="es-ES_tradnl" w:eastAsia="ja-JP"/>
        </w:rPr>
        <w:t xml:space="preserve"> </w:t>
      </w:r>
      <w:r w:rsidR="00130E6D">
        <w:rPr>
          <w:rFonts w:ascii="Arial" w:eastAsia="Times New Roman" w:hAnsi="Arial" w:cs="Times New Roman"/>
          <w:lang w:val="es-ES_tradnl" w:eastAsia="ja-JP"/>
        </w:rPr>
        <w:t>servicios:</w:t>
      </w:r>
    </w:p>
    <w:p w:rsidR="00AB4CA4" w:rsidRPr="005C21EC" w:rsidRDefault="006F6767"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 xml:space="preserve">Evaluación y recomendación técnica para la adquisición de aires acondicionados. </w:t>
      </w:r>
    </w:p>
    <w:p w:rsidR="006F6767" w:rsidRPr="005C21EC" w:rsidRDefault="006F6767"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Supervisión de la instalación de aires acondicionados.</w:t>
      </w:r>
    </w:p>
    <w:p w:rsidR="006F6767" w:rsidRPr="005C21EC" w:rsidRDefault="006F6767"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Mantenimiento de equipos de refrigeración y aires acondicionados.</w:t>
      </w:r>
    </w:p>
    <w:p w:rsidR="006F6767" w:rsidRPr="005C21EC" w:rsidRDefault="006F6767"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Mantenimiento preventivo y correctivo de elevadores.</w:t>
      </w:r>
    </w:p>
    <w:p w:rsidR="006F6767" w:rsidRPr="005C21EC" w:rsidRDefault="006F6767"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Mantenimiento preventivo y correctivo de plantas generadoras de energía.</w:t>
      </w:r>
    </w:p>
    <w:p w:rsidR="006F6767" w:rsidRPr="005C21EC" w:rsidRDefault="006F6767"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 xml:space="preserve">Gestión de </w:t>
      </w:r>
      <w:r w:rsidR="008E2F33">
        <w:rPr>
          <w:rFonts w:ascii="Arial" w:eastAsia="Times New Roman" w:hAnsi="Arial" w:cs="Times New Roman"/>
          <w:lang w:val="es-ES_tradnl" w:eastAsia="ja-JP"/>
        </w:rPr>
        <w:t>Servicios Contratados de la Oficina.</w:t>
      </w:r>
    </w:p>
    <w:p w:rsidR="006F6767" w:rsidRPr="005C21EC" w:rsidRDefault="00AB4CA4"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lastRenderedPageBreak/>
        <w:t>Trasiego de correspondencia i</w:t>
      </w:r>
      <w:r w:rsidR="006F6767" w:rsidRPr="005C21EC">
        <w:rPr>
          <w:rFonts w:ascii="Arial" w:eastAsia="Times New Roman" w:hAnsi="Arial" w:cs="Times New Roman"/>
          <w:lang w:val="es-ES_tradnl" w:eastAsia="ja-JP"/>
        </w:rPr>
        <w:t>nstitucional</w:t>
      </w:r>
      <w:r w:rsidR="00AD3CEC" w:rsidRPr="005C21EC">
        <w:rPr>
          <w:rFonts w:ascii="Arial" w:eastAsia="Times New Roman" w:hAnsi="Arial" w:cs="Times New Roman"/>
          <w:lang w:val="es-ES_tradnl" w:eastAsia="ja-JP"/>
        </w:rPr>
        <w:t>.</w:t>
      </w:r>
    </w:p>
    <w:p w:rsidR="006A4DC5" w:rsidRPr="005C21EC" w:rsidRDefault="006F6767"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Servicio de Artes Gráficas</w:t>
      </w:r>
      <w:r w:rsidR="008E2F33">
        <w:rPr>
          <w:rFonts w:ascii="Arial" w:eastAsia="Times New Roman" w:hAnsi="Arial" w:cs="Times New Roman"/>
          <w:lang w:val="es-ES_tradnl" w:eastAsia="ja-JP"/>
        </w:rPr>
        <w:t>.</w:t>
      </w:r>
      <w:r w:rsidR="006A4DC5" w:rsidRPr="005C21EC">
        <w:rPr>
          <w:rFonts w:ascii="Arial" w:eastAsia="Times New Roman" w:hAnsi="Arial" w:cs="Times New Roman"/>
          <w:lang w:val="es-ES_tradnl" w:eastAsia="ja-JP"/>
        </w:rPr>
        <w:t xml:space="preserve"> </w:t>
      </w:r>
    </w:p>
    <w:p w:rsidR="006F6767" w:rsidRPr="005C21EC" w:rsidRDefault="006A4DC5"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P</w:t>
      </w:r>
      <w:r w:rsidR="00AB4CA4" w:rsidRPr="005C21EC">
        <w:rPr>
          <w:rFonts w:ascii="Arial" w:eastAsia="Times New Roman" w:hAnsi="Arial" w:cs="Times New Roman"/>
          <w:lang w:val="es-ES_tradnl" w:eastAsia="ja-JP"/>
        </w:rPr>
        <w:t>roceso de G</w:t>
      </w:r>
      <w:r w:rsidR="006F6767" w:rsidRPr="005C21EC">
        <w:rPr>
          <w:rFonts w:ascii="Arial" w:eastAsia="Times New Roman" w:hAnsi="Arial" w:cs="Times New Roman"/>
          <w:lang w:val="es-ES_tradnl" w:eastAsia="ja-JP"/>
        </w:rPr>
        <w:t>estión de Materiales</w:t>
      </w:r>
      <w:r w:rsidR="00134E8D" w:rsidRPr="005C21EC">
        <w:rPr>
          <w:rFonts w:ascii="Arial" w:eastAsia="Times New Roman" w:hAnsi="Arial" w:cs="Times New Roman"/>
          <w:lang w:val="es-ES_tradnl" w:eastAsia="ja-JP"/>
        </w:rPr>
        <w:t xml:space="preserve"> y Herramientas.</w:t>
      </w:r>
    </w:p>
    <w:p w:rsidR="003103F8" w:rsidRDefault="003103F8" w:rsidP="00E75FEB">
      <w:pPr>
        <w:spacing w:after="0" w:line="240" w:lineRule="auto"/>
        <w:jc w:val="both"/>
        <w:rPr>
          <w:rFonts w:ascii="Arial" w:eastAsia="Times New Roman" w:hAnsi="Arial" w:cs="Times New Roman"/>
          <w:lang w:val="es-ES_tradnl" w:eastAsia="ja-JP"/>
        </w:rPr>
      </w:pPr>
    </w:p>
    <w:p w:rsidR="003103F8" w:rsidRDefault="00EC1327" w:rsidP="00E75FEB">
      <w:pPr>
        <w:spacing w:after="0" w:line="240" w:lineRule="auto"/>
        <w:jc w:val="both"/>
        <w:rPr>
          <w:rFonts w:ascii="Arial" w:eastAsia="Times New Roman" w:hAnsi="Arial" w:cs="Times New Roman"/>
          <w:lang w:val="es-ES_tradnl" w:eastAsia="ja-JP"/>
        </w:rPr>
      </w:pPr>
      <w:r>
        <w:rPr>
          <w:rFonts w:ascii="Arial" w:eastAsia="Times New Roman" w:hAnsi="Arial" w:cs="Times New Roman"/>
          <w:lang w:val="es-ES_tradnl" w:eastAsia="ja-JP"/>
        </w:rPr>
        <w:t xml:space="preserve">En </w:t>
      </w:r>
      <w:r w:rsidR="00130E6D">
        <w:rPr>
          <w:rFonts w:ascii="Arial" w:eastAsia="Times New Roman" w:hAnsi="Arial" w:cs="Times New Roman"/>
          <w:lang w:val="es-ES_tradnl" w:eastAsia="ja-JP"/>
        </w:rPr>
        <w:t>la segunda etapa</w:t>
      </w:r>
      <w:r>
        <w:rPr>
          <w:rFonts w:ascii="Arial" w:eastAsia="Times New Roman" w:hAnsi="Arial" w:cs="Times New Roman"/>
          <w:lang w:val="es-ES_tradnl" w:eastAsia="ja-JP"/>
        </w:rPr>
        <w:t xml:space="preserve"> se incluyeron </w:t>
      </w:r>
      <w:r w:rsidR="00130E6D">
        <w:rPr>
          <w:rFonts w:ascii="Arial" w:eastAsia="Times New Roman" w:hAnsi="Arial" w:cs="Times New Roman"/>
          <w:lang w:val="es-ES_tradnl" w:eastAsia="ja-JP"/>
        </w:rPr>
        <w:t>los</w:t>
      </w:r>
      <w:r>
        <w:rPr>
          <w:rFonts w:ascii="Arial" w:eastAsia="Times New Roman" w:hAnsi="Arial" w:cs="Times New Roman"/>
          <w:lang w:val="es-ES_tradnl" w:eastAsia="ja-JP"/>
        </w:rPr>
        <w:t xml:space="preserve"> servicios de otras secciones, a saber: </w:t>
      </w:r>
    </w:p>
    <w:p w:rsidR="00EC1327" w:rsidRPr="005C21EC" w:rsidRDefault="003103F8"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Gestión de servicios contratados mediante concesión de instalación pública.</w:t>
      </w:r>
    </w:p>
    <w:p w:rsidR="003103F8" w:rsidRPr="005C21EC" w:rsidRDefault="003103F8"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Gestión de servicios contratados mediante procedimientos ordinarios de contratación.</w:t>
      </w:r>
    </w:p>
    <w:p w:rsidR="003103F8" w:rsidRPr="005C21EC" w:rsidRDefault="003103F8"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Acceso vehicular para estudiantes de grado por medio de marchamo estudiantil.</w:t>
      </w:r>
    </w:p>
    <w:p w:rsidR="003103F8" w:rsidRPr="005C21EC" w:rsidRDefault="003103F8"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Diseño de obras.</w:t>
      </w:r>
    </w:p>
    <w:p w:rsidR="003103F8" w:rsidRPr="005C21EC" w:rsidRDefault="003103F8"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Supervisión de obras.</w:t>
      </w:r>
    </w:p>
    <w:p w:rsidR="003103F8" w:rsidRPr="005C21EC" w:rsidRDefault="003103F8" w:rsidP="00252B1E">
      <w:pPr>
        <w:pStyle w:val="Prrafodelista"/>
        <w:numPr>
          <w:ilvl w:val="0"/>
          <w:numId w:val="2"/>
        </w:numPr>
        <w:spacing w:after="0" w:line="240" w:lineRule="auto"/>
        <w:jc w:val="both"/>
        <w:rPr>
          <w:rFonts w:ascii="Arial" w:eastAsia="Times New Roman" w:hAnsi="Arial" w:cs="Times New Roman"/>
          <w:lang w:val="es-ES_tradnl" w:eastAsia="ja-JP"/>
        </w:rPr>
      </w:pPr>
      <w:r w:rsidRPr="005C21EC">
        <w:rPr>
          <w:rFonts w:ascii="Arial" w:eastAsia="Times New Roman" w:hAnsi="Arial" w:cs="Times New Roman"/>
          <w:lang w:val="es-ES_tradnl" w:eastAsia="ja-JP"/>
        </w:rPr>
        <w:t>Servicio de transporte.</w:t>
      </w:r>
    </w:p>
    <w:p w:rsidR="00EC1327" w:rsidRDefault="00EC1327" w:rsidP="00E75FEB">
      <w:pPr>
        <w:spacing w:after="0" w:line="240" w:lineRule="auto"/>
        <w:jc w:val="both"/>
        <w:rPr>
          <w:rFonts w:ascii="Arial" w:eastAsia="Times New Roman" w:hAnsi="Arial" w:cs="Times New Roman"/>
          <w:lang w:val="es-ES_tradnl" w:eastAsia="ja-JP"/>
        </w:rPr>
      </w:pPr>
    </w:p>
    <w:p w:rsidR="00EC1327" w:rsidRDefault="00EC1327" w:rsidP="00E75FEB">
      <w:pPr>
        <w:spacing w:after="0" w:line="240" w:lineRule="auto"/>
        <w:jc w:val="both"/>
        <w:rPr>
          <w:rFonts w:ascii="Arial" w:eastAsia="Times New Roman" w:hAnsi="Arial" w:cs="Times New Roman"/>
          <w:lang w:val="es-ES_tradnl" w:eastAsia="ja-JP"/>
        </w:rPr>
      </w:pPr>
      <w:r>
        <w:rPr>
          <w:rFonts w:ascii="Arial" w:eastAsia="Times New Roman" w:hAnsi="Arial" w:cs="Times New Roman"/>
          <w:lang w:val="es-ES_tradnl" w:eastAsia="ja-JP"/>
        </w:rPr>
        <w:t>A</w:t>
      </w:r>
      <w:r w:rsidR="00130E6D">
        <w:rPr>
          <w:rFonts w:ascii="Arial" w:eastAsia="Times New Roman" w:hAnsi="Arial" w:cs="Times New Roman"/>
          <w:lang w:val="es-ES_tradnl" w:eastAsia="ja-JP"/>
        </w:rPr>
        <w:t xml:space="preserve"> finales de</w:t>
      </w:r>
      <w:r w:rsidR="006943AF">
        <w:rPr>
          <w:rFonts w:ascii="Arial" w:eastAsia="Times New Roman" w:hAnsi="Arial" w:cs="Times New Roman"/>
          <w:lang w:val="es-ES_tradnl" w:eastAsia="ja-JP"/>
        </w:rPr>
        <w:t>l 2015 se logró la certificación, por parte de INTECO, de los siguientes servicios:</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Trasiego d</w:t>
      </w:r>
      <w:r w:rsidR="00383DE8">
        <w:rPr>
          <w:rFonts w:ascii="Arial" w:hAnsi="Arial" w:cs="Arial"/>
          <w:lang w:val="es-ES"/>
        </w:rPr>
        <w:t>e correspondencia institucional.</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Gestión de servicios por medio de procedimie</w:t>
      </w:r>
      <w:r w:rsidR="00383DE8">
        <w:rPr>
          <w:rFonts w:ascii="Arial" w:hAnsi="Arial" w:cs="Arial"/>
          <w:lang w:val="es-ES"/>
        </w:rPr>
        <w:t>ntos ordinarios de contratación.</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Gestión de servicios por medio de c</w:t>
      </w:r>
      <w:r w:rsidR="00383DE8">
        <w:rPr>
          <w:rFonts w:ascii="Arial" w:hAnsi="Arial" w:cs="Arial"/>
          <w:lang w:val="es-ES"/>
        </w:rPr>
        <w:t>oncesión de instalación pública.</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Servicio para la fiscalizaci</w:t>
      </w:r>
      <w:r w:rsidR="00383DE8">
        <w:rPr>
          <w:rFonts w:ascii="Arial" w:hAnsi="Arial" w:cs="Arial"/>
          <w:lang w:val="es-ES"/>
        </w:rPr>
        <w:t>ón de los servicios contratados.</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Evaluación y recomendación técnica para la adqu</w:t>
      </w:r>
      <w:r w:rsidR="00383DE8">
        <w:rPr>
          <w:rFonts w:ascii="Arial" w:hAnsi="Arial" w:cs="Arial"/>
          <w:lang w:val="es-ES"/>
        </w:rPr>
        <w:t>isición de aires acondicionados.</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Supervisión de la inst</w:t>
      </w:r>
      <w:r w:rsidR="00383DE8">
        <w:rPr>
          <w:rFonts w:ascii="Arial" w:hAnsi="Arial" w:cs="Arial"/>
          <w:lang w:val="es-ES"/>
        </w:rPr>
        <w:t>alación de aires acondicionados.</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Mantenimiento de equipos de refri</w:t>
      </w:r>
      <w:r w:rsidR="00383DE8">
        <w:rPr>
          <w:rFonts w:ascii="Arial" w:hAnsi="Arial" w:cs="Arial"/>
          <w:lang w:val="es-ES"/>
        </w:rPr>
        <w:t>geración y aires acondicionados.</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Mantenimiento preven</w:t>
      </w:r>
      <w:r w:rsidR="00383DE8">
        <w:rPr>
          <w:rFonts w:ascii="Arial" w:hAnsi="Arial" w:cs="Arial"/>
          <w:lang w:val="es-ES"/>
        </w:rPr>
        <w:t>tivo y correctivo de elevadores.</w:t>
      </w:r>
    </w:p>
    <w:p w:rsidR="006943AF"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Mantenimiento preventivo y correctivo de</w:t>
      </w:r>
      <w:r w:rsidR="00383DE8">
        <w:rPr>
          <w:rFonts w:ascii="Arial" w:hAnsi="Arial" w:cs="Arial"/>
          <w:lang w:val="es-ES"/>
        </w:rPr>
        <w:t xml:space="preserve"> plantas generadoras de energía.</w:t>
      </w:r>
    </w:p>
    <w:p w:rsidR="00130E6D" w:rsidRPr="005C21EC" w:rsidRDefault="00130E6D" w:rsidP="00252B1E">
      <w:pPr>
        <w:pStyle w:val="Prrafodelista"/>
        <w:widowControl w:val="0"/>
        <w:numPr>
          <w:ilvl w:val="0"/>
          <w:numId w:val="3"/>
        </w:numPr>
        <w:autoSpaceDE w:val="0"/>
        <w:autoSpaceDN w:val="0"/>
        <w:adjustRightInd w:val="0"/>
        <w:spacing w:after="0" w:line="240" w:lineRule="auto"/>
        <w:jc w:val="both"/>
        <w:rPr>
          <w:rFonts w:ascii="Arial" w:hAnsi="Arial" w:cs="Arial"/>
          <w:lang w:val="es-ES"/>
        </w:rPr>
      </w:pPr>
      <w:r w:rsidRPr="005C21EC">
        <w:rPr>
          <w:rFonts w:ascii="Arial" w:hAnsi="Arial" w:cs="Arial"/>
          <w:lang w:val="es-ES"/>
        </w:rPr>
        <w:t xml:space="preserve">Servicio de </w:t>
      </w:r>
      <w:r w:rsidR="00983D86">
        <w:rPr>
          <w:rFonts w:ascii="Arial" w:hAnsi="Arial" w:cs="Arial"/>
          <w:lang w:val="es-ES"/>
        </w:rPr>
        <w:t>servicio de d</w:t>
      </w:r>
      <w:r w:rsidRPr="005C21EC">
        <w:rPr>
          <w:rFonts w:ascii="Arial" w:hAnsi="Arial" w:cs="Arial"/>
          <w:lang w:val="es-ES"/>
        </w:rPr>
        <w:t xml:space="preserve">iagramación, </w:t>
      </w:r>
      <w:r w:rsidR="00983D86">
        <w:rPr>
          <w:rFonts w:ascii="Arial" w:hAnsi="Arial" w:cs="Arial"/>
          <w:lang w:val="es-ES"/>
        </w:rPr>
        <w:t>producción e i</w:t>
      </w:r>
      <w:r w:rsidRPr="005C21EC">
        <w:rPr>
          <w:rFonts w:ascii="Arial" w:hAnsi="Arial" w:cs="Arial"/>
          <w:lang w:val="es-ES"/>
        </w:rPr>
        <w:t xml:space="preserve">nstalación de </w:t>
      </w:r>
      <w:r w:rsidR="00983D86">
        <w:rPr>
          <w:rFonts w:ascii="Arial" w:hAnsi="Arial" w:cs="Arial"/>
          <w:lang w:val="es-ES"/>
        </w:rPr>
        <w:t>e</w:t>
      </w:r>
      <w:r w:rsidRPr="005C21EC">
        <w:rPr>
          <w:rFonts w:ascii="Arial" w:hAnsi="Arial" w:cs="Arial"/>
          <w:lang w:val="es-ES"/>
        </w:rPr>
        <w:t xml:space="preserve">lementos </w:t>
      </w:r>
      <w:r w:rsidR="00983D86">
        <w:rPr>
          <w:rFonts w:ascii="Arial" w:hAnsi="Arial" w:cs="Arial"/>
          <w:lang w:val="es-ES"/>
        </w:rPr>
        <w:t>v</w:t>
      </w:r>
      <w:r w:rsidRPr="005C21EC">
        <w:rPr>
          <w:rFonts w:ascii="Arial" w:hAnsi="Arial" w:cs="Arial"/>
          <w:lang w:val="es-ES"/>
        </w:rPr>
        <w:t xml:space="preserve">isuales de </w:t>
      </w:r>
      <w:r w:rsidR="006943AF" w:rsidRPr="005C21EC">
        <w:rPr>
          <w:rFonts w:ascii="Arial" w:hAnsi="Arial" w:cs="Arial"/>
          <w:lang w:val="es-ES"/>
        </w:rPr>
        <w:t xml:space="preserve">   </w:t>
      </w:r>
      <w:proofErr w:type="spellStart"/>
      <w:r w:rsidR="00983D86">
        <w:rPr>
          <w:rFonts w:ascii="Arial" w:hAnsi="Arial" w:cs="Arial"/>
          <w:lang w:val="es-ES"/>
        </w:rPr>
        <w:t>señalética</w:t>
      </w:r>
      <w:proofErr w:type="spellEnd"/>
      <w:r w:rsidR="00983D86">
        <w:rPr>
          <w:rFonts w:ascii="Arial" w:hAnsi="Arial" w:cs="Arial"/>
          <w:lang w:val="es-ES"/>
        </w:rPr>
        <w:t>, rotulación e i</w:t>
      </w:r>
      <w:r w:rsidRPr="005C21EC">
        <w:rPr>
          <w:rFonts w:ascii="Arial" w:hAnsi="Arial" w:cs="Arial"/>
          <w:lang w:val="es-ES"/>
        </w:rPr>
        <w:t>nformación.</w:t>
      </w:r>
    </w:p>
    <w:p w:rsidR="00ED69EF" w:rsidRDefault="00ED69EF" w:rsidP="00ED69EF">
      <w:pPr>
        <w:spacing w:after="0" w:line="240" w:lineRule="auto"/>
        <w:jc w:val="both"/>
        <w:rPr>
          <w:rFonts w:ascii="Arial" w:hAnsi="Arial" w:cs="Arial"/>
          <w:lang w:val="es-MX"/>
        </w:rPr>
      </w:pPr>
    </w:p>
    <w:p w:rsidR="00DA3676" w:rsidRDefault="00DA3676" w:rsidP="00ED69EF">
      <w:pPr>
        <w:spacing w:after="0" w:line="240" w:lineRule="auto"/>
        <w:jc w:val="both"/>
        <w:rPr>
          <w:rFonts w:ascii="Arial" w:hAnsi="Arial" w:cs="Arial"/>
          <w:lang w:val="es-MX"/>
        </w:rPr>
      </w:pPr>
    </w:p>
    <w:p w:rsidR="00ED69EF" w:rsidRDefault="00ED69EF" w:rsidP="00ED69EF">
      <w:pPr>
        <w:spacing w:after="0" w:line="240" w:lineRule="auto"/>
        <w:jc w:val="both"/>
        <w:rPr>
          <w:rFonts w:ascii="Arial" w:hAnsi="Arial" w:cs="Arial"/>
          <w:lang w:val="es-MX"/>
        </w:rPr>
      </w:pPr>
      <w:r>
        <w:rPr>
          <w:rFonts w:ascii="Arial" w:hAnsi="Arial" w:cs="Arial"/>
          <w:lang w:val="es-MX"/>
        </w:rPr>
        <w:t>Por medio del Equipo de Mejora se logró la implementación de las siguientes campañas de comunicación a lo interno de la OSG con el propósito de mostrar el avance y los cambios generados en el SGC):</w:t>
      </w:r>
    </w:p>
    <w:p w:rsidR="005C21EC" w:rsidRDefault="005C21EC" w:rsidP="00ED69EF">
      <w:pPr>
        <w:spacing w:after="0" w:line="240" w:lineRule="auto"/>
        <w:jc w:val="both"/>
        <w:rPr>
          <w:rFonts w:ascii="Arial" w:hAnsi="Arial" w:cs="Arial"/>
          <w:lang w:val="es-MX"/>
        </w:rPr>
      </w:pPr>
    </w:p>
    <w:p w:rsidR="005C21EC" w:rsidRPr="001009BD" w:rsidRDefault="006210A1" w:rsidP="006210A1">
      <w:pPr>
        <w:spacing w:after="0" w:line="240" w:lineRule="auto"/>
        <w:jc w:val="center"/>
        <w:rPr>
          <w:rFonts w:ascii="Arial" w:hAnsi="Arial" w:cs="Arial"/>
          <w:b/>
          <w:sz w:val="24"/>
          <w:szCs w:val="24"/>
          <w:lang w:val="es-MX"/>
        </w:rPr>
      </w:pPr>
      <w:r w:rsidRPr="001009BD">
        <w:rPr>
          <w:rFonts w:ascii="Arial" w:hAnsi="Arial" w:cs="Arial"/>
          <w:b/>
          <w:sz w:val="24"/>
          <w:szCs w:val="24"/>
          <w:lang w:val="es-MX"/>
        </w:rPr>
        <w:t>Cuadro 10</w:t>
      </w:r>
    </w:p>
    <w:p w:rsidR="006210A1" w:rsidRPr="001009BD" w:rsidRDefault="006210A1" w:rsidP="006210A1">
      <w:pPr>
        <w:spacing w:after="0" w:line="240" w:lineRule="auto"/>
        <w:jc w:val="center"/>
        <w:rPr>
          <w:rFonts w:ascii="Arial" w:hAnsi="Arial" w:cs="Arial"/>
          <w:b/>
          <w:sz w:val="24"/>
          <w:szCs w:val="24"/>
          <w:lang w:val="es-MX"/>
        </w:rPr>
      </w:pPr>
      <w:r w:rsidRPr="001009BD">
        <w:rPr>
          <w:rFonts w:ascii="Arial" w:hAnsi="Arial" w:cs="Arial"/>
          <w:b/>
          <w:sz w:val="24"/>
          <w:szCs w:val="24"/>
          <w:lang w:val="es-MX"/>
        </w:rPr>
        <w:t>Campañas de Comunicación desarrolladas en la Oficina de Servicios Generales</w:t>
      </w:r>
    </w:p>
    <w:p w:rsidR="00ED69EF" w:rsidRDefault="00ED69EF" w:rsidP="00ED69EF">
      <w:pPr>
        <w:spacing w:after="0" w:line="240" w:lineRule="auto"/>
        <w:jc w:val="both"/>
        <w:rPr>
          <w:rFonts w:ascii="Arial" w:hAnsi="Arial" w:cs="Arial"/>
          <w:lang w:val="es-MX"/>
        </w:rPr>
      </w:pPr>
    </w:p>
    <w:tbl>
      <w:tblPr>
        <w:tblW w:w="8340" w:type="dxa"/>
        <w:jc w:val="center"/>
        <w:tblCellMar>
          <w:left w:w="0" w:type="dxa"/>
          <w:right w:w="0" w:type="dxa"/>
        </w:tblCellMar>
        <w:tblLook w:val="0600"/>
      </w:tblPr>
      <w:tblGrid>
        <w:gridCol w:w="1099"/>
        <w:gridCol w:w="1361"/>
        <w:gridCol w:w="5880"/>
      </w:tblGrid>
      <w:tr w:rsidR="00ED69EF" w:rsidRPr="00E96245" w:rsidTr="005C21EC">
        <w:trPr>
          <w:trHeight w:val="600"/>
          <w:jc w:val="center"/>
        </w:trPr>
        <w:tc>
          <w:tcPr>
            <w:tcW w:w="1100" w:type="dxa"/>
            <w:tcBorders>
              <w:top w:val="single" w:sz="4" w:space="0" w:color="000000"/>
              <w:left w:val="nil"/>
              <w:bottom w:val="single" w:sz="4" w:space="0" w:color="000000"/>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b/>
                <w:bCs/>
                <w:lang w:val="es-ES"/>
              </w:rPr>
              <w:t># de Campaña</w:t>
            </w:r>
          </w:p>
        </w:tc>
        <w:tc>
          <w:tcPr>
            <w:tcW w:w="134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rsidR="00ED69EF" w:rsidRPr="00E96245" w:rsidRDefault="00ED69EF" w:rsidP="007450DF">
            <w:pPr>
              <w:spacing w:after="0" w:line="240" w:lineRule="auto"/>
              <w:ind w:left="392" w:hanging="392"/>
              <w:jc w:val="center"/>
              <w:rPr>
                <w:rFonts w:ascii="Arial" w:hAnsi="Arial" w:cs="Arial"/>
              </w:rPr>
            </w:pPr>
            <w:r w:rsidRPr="00E96245">
              <w:rPr>
                <w:rFonts w:ascii="Arial" w:hAnsi="Arial" w:cs="Arial"/>
                <w:b/>
                <w:bCs/>
                <w:lang w:val="es-ES"/>
              </w:rPr>
              <w:t>Consecutivo</w:t>
            </w:r>
          </w:p>
        </w:tc>
        <w:tc>
          <w:tcPr>
            <w:tcW w:w="5920" w:type="dxa"/>
            <w:tcBorders>
              <w:top w:val="single" w:sz="4" w:space="0" w:color="000000"/>
              <w:left w:val="nil"/>
              <w:bottom w:val="single" w:sz="4" w:space="0" w:color="000000"/>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b/>
                <w:bCs/>
                <w:lang w:val="es-ES"/>
              </w:rPr>
              <w:t>Nombre de la Campaña</w:t>
            </w:r>
          </w:p>
        </w:tc>
      </w:tr>
      <w:tr w:rsidR="00ED69EF" w:rsidRPr="00E96245" w:rsidTr="005C21EC">
        <w:trPr>
          <w:trHeight w:val="300"/>
          <w:jc w:val="center"/>
        </w:trPr>
        <w:tc>
          <w:tcPr>
            <w:tcW w:w="1100" w:type="dxa"/>
            <w:tcBorders>
              <w:top w:val="single" w:sz="4" w:space="0" w:color="000000"/>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w:t>
            </w:r>
          </w:p>
        </w:tc>
        <w:tc>
          <w:tcPr>
            <w:tcW w:w="134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13</w:t>
            </w:r>
          </w:p>
        </w:tc>
        <w:tc>
          <w:tcPr>
            <w:tcW w:w="5920" w:type="dxa"/>
            <w:tcBorders>
              <w:top w:val="single" w:sz="4" w:space="0" w:color="000000"/>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Libretas (segunda  impresión)</w:t>
            </w:r>
          </w:p>
        </w:tc>
      </w:tr>
      <w:tr w:rsidR="00ED69EF" w:rsidRPr="00E96245" w:rsidTr="005C21EC">
        <w:trPr>
          <w:trHeight w:val="30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2</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14</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Afiches de política y objetivos de calidad</w:t>
            </w:r>
          </w:p>
        </w:tc>
      </w:tr>
      <w:tr w:rsidR="00ED69EF" w:rsidRPr="00E96245" w:rsidTr="005C21EC">
        <w:trPr>
          <w:trHeight w:val="30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3</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15</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Cronograma de actividades</w:t>
            </w:r>
          </w:p>
        </w:tc>
      </w:tr>
      <w:tr w:rsidR="00ED69EF" w:rsidRPr="00E96245" w:rsidTr="005C21EC">
        <w:trPr>
          <w:trHeight w:val="30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4</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16</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"Mantas"</w:t>
            </w:r>
          </w:p>
        </w:tc>
      </w:tr>
      <w:tr w:rsidR="00ED69EF" w:rsidRPr="00E96245" w:rsidTr="005C21EC">
        <w:trPr>
          <w:trHeight w:val="30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5</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17</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Valores en Orden Patronal</w:t>
            </w:r>
          </w:p>
        </w:tc>
      </w:tr>
      <w:tr w:rsidR="00ED69EF" w:rsidRPr="00E96245" w:rsidTr="005C21EC">
        <w:trPr>
          <w:trHeight w:val="30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6</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18</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Rediseño de página Web</w:t>
            </w:r>
          </w:p>
        </w:tc>
      </w:tr>
      <w:tr w:rsidR="00ED69EF" w:rsidRPr="00E96245" w:rsidTr="005C21EC">
        <w:trPr>
          <w:trHeight w:val="30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7</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19</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Charlas Informativas</w:t>
            </w:r>
          </w:p>
        </w:tc>
      </w:tr>
      <w:tr w:rsidR="00ED69EF" w:rsidRPr="00E96245" w:rsidTr="005C21EC">
        <w:trPr>
          <w:trHeight w:val="32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8</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20</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Desplegable - Charlas Informativas</w:t>
            </w:r>
          </w:p>
        </w:tc>
      </w:tr>
      <w:tr w:rsidR="00ED69EF" w:rsidRPr="00E96245" w:rsidTr="005C21EC">
        <w:trPr>
          <w:trHeight w:val="32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9</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21</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Boletín informativo</w:t>
            </w:r>
          </w:p>
        </w:tc>
      </w:tr>
      <w:tr w:rsidR="00ED69EF" w:rsidRPr="00E96245" w:rsidTr="005C21EC">
        <w:trPr>
          <w:trHeight w:val="300"/>
          <w:jc w:val="center"/>
        </w:trPr>
        <w:tc>
          <w:tcPr>
            <w:tcW w:w="110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10</w:t>
            </w:r>
          </w:p>
        </w:tc>
        <w:tc>
          <w:tcPr>
            <w:tcW w:w="1340" w:type="dxa"/>
            <w:tcBorders>
              <w:top w:val="nil"/>
              <w:left w:val="nil"/>
              <w:bottom w:val="nil"/>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22</w:t>
            </w:r>
          </w:p>
        </w:tc>
        <w:tc>
          <w:tcPr>
            <w:tcW w:w="5920" w:type="dxa"/>
            <w:tcBorders>
              <w:top w:val="nil"/>
              <w:left w:val="nil"/>
              <w:bottom w:val="nil"/>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Significado positivo de valores</w:t>
            </w:r>
          </w:p>
        </w:tc>
      </w:tr>
      <w:tr w:rsidR="00ED69EF" w:rsidRPr="00E96245" w:rsidTr="005C21EC">
        <w:trPr>
          <w:trHeight w:val="300"/>
          <w:jc w:val="center"/>
        </w:trPr>
        <w:tc>
          <w:tcPr>
            <w:tcW w:w="1100" w:type="dxa"/>
            <w:tcBorders>
              <w:top w:val="nil"/>
              <w:left w:val="nil"/>
              <w:bottom w:val="single" w:sz="4" w:space="0" w:color="000000"/>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11</w:t>
            </w:r>
          </w:p>
        </w:tc>
        <w:tc>
          <w:tcPr>
            <w:tcW w:w="1340" w:type="dxa"/>
            <w:tcBorders>
              <w:top w:val="nil"/>
              <w:left w:val="nil"/>
              <w:bottom w:val="single" w:sz="4" w:space="0" w:color="000000"/>
              <w:right w:val="nil"/>
            </w:tcBorders>
            <w:shd w:val="clear" w:color="auto" w:fill="auto"/>
            <w:tcMar>
              <w:top w:w="20" w:type="dxa"/>
              <w:left w:w="20" w:type="dxa"/>
              <w:bottom w:w="0" w:type="dxa"/>
              <w:right w:w="20" w:type="dxa"/>
            </w:tcMar>
            <w:vAlign w:val="center"/>
            <w:hideMark/>
          </w:tcPr>
          <w:p w:rsidR="00ED69EF" w:rsidRPr="00E96245" w:rsidRDefault="00ED69EF" w:rsidP="00ED69EF">
            <w:pPr>
              <w:spacing w:after="0" w:line="240" w:lineRule="auto"/>
              <w:jc w:val="center"/>
              <w:rPr>
                <w:rFonts w:ascii="Arial" w:hAnsi="Arial" w:cs="Arial"/>
              </w:rPr>
            </w:pPr>
            <w:r w:rsidRPr="00E96245">
              <w:rPr>
                <w:rFonts w:ascii="Arial" w:hAnsi="Arial" w:cs="Arial"/>
                <w:lang w:val="es-ES"/>
              </w:rPr>
              <w:t>23</w:t>
            </w:r>
          </w:p>
        </w:tc>
        <w:tc>
          <w:tcPr>
            <w:tcW w:w="5920" w:type="dxa"/>
            <w:tcBorders>
              <w:top w:val="nil"/>
              <w:left w:val="nil"/>
              <w:bottom w:val="single" w:sz="4" w:space="0" w:color="000000"/>
              <w:right w:val="nil"/>
            </w:tcBorders>
            <w:shd w:val="clear" w:color="auto" w:fill="B8CCE4" w:themeFill="accent1" w:themeFillTint="66"/>
            <w:tcMar>
              <w:top w:w="20" w:type="dxa"/>
              <w:left w:w="20" w:type="dxa"/>
              <w:bottom w:w="0" w:type="dxa"/>
              <w:right w:w="20" w:type="dxa"/>
            </w:tcMar>
            <w:vAlign w:val="center"/>
            <w:hideMark/>
          </w:tcPr>
          <w:p w:rsidR="00ED69EF" w:rsidRPr="00E96245" w:rsidRDefault="00ED69EF" w:rsidP="00ED69EF">
            <w:pPr>
              <w:spacing w:after="0" w:line="240" w:lineRule="auto"/>
              <w:jc w:val="both"/>
              <w:rPr>
                <w:rFonts w:ascii="Arial" w:hAnsi="Arial" w:cs="Arial"/>
              </w:rPr>
            </w:pPr>
            <w:r w:rsidRPr="00E96245">
              <w:rPr>
                <w:rFonts w:ascii="Arial" w:hAnsi="Arial" w:cs="Arial"/>
                <w:lang w:val="es-ES"/>
              </w:rPr>
              <w:t>Encuesta de Opinión</w:t>
            </w:r>
          </w:p>
        </w:tc>
      </w:tr>
    </w:tbl>
    <w:p w:rsidR="00ED69EF" w:rsidRPr="006210A1" w:rsidRDefault="006210A1" w:rsidP="006210A1">
      <w:pPr>
        <w:widowControl w:val="0"/>
        <w:autoSpaceDE w:val="0"/>
        <w:autoSpaceDN w:val="0"/>
        <w:adjustRightInd w:val="0"/>
        <w:spacing w:after="0" w:line="240" w:lineRule="auto"/>
        <w:jc w:val="center"/>
        <w:rPr>
          <w:rFonts w:ascii="Arial Narrow" w:hAnsi="Arial Narrow" w:cs="Arial"/>
          <w:sz w:val="20"/>
          <w:szCs w:val="20"/>
          <w:lang w:val="es-ES"/>
        </w:rPr>
      </w:pPr>
      <w:r w:rsidRPr="006210A1">
        <w:rPr>
          <w:rFonts w:ascii="Arial Narrow" w:hAnsi="Arial Narrow" w:cs="Arial"/>
          <w:sz w:val="20"/>
          <w:szCs w:val="20"/>
          <w:lang w:val="es-ES"/>
        </w:rPr>
        <w:t>Fuente: Oficina de Servicios Generales</w:t>
      </w:r>
    </w:p>
    <w:p w:rsidR="006210A1" w:rsidRPr="006210A1" w:rsidRDefault="006210A1" w:rsidP="006210A1">
      <w:pPr>
        <w:spacing w:after="0" w:line="240" w:lineRule="auto"/>
        <w:jc w:val="both"/>
        <w:rPr>
          <w:rFonts w:ascii="Arial" w:eastAsia="Times New Roman" w:hAnsi="Arial" w:cs="Times New Roman"/>
          <w:lang w:val="es-MX" w:eastAsia="ja-JP"/>
        </w:rPr>
      </w:pPr>
      <w:r w:rsidRPr="006210A1">
        <w:rPr>
          <w:rFonts w:ascii="Arial" w:eastAsia="Times New Roman" w:hAnsi="Arial" w:cs="Times New Roman"/>
          <w:lang w:val="es-MX" w:eastAsia="ja-JP"/>
        </w:rPr>
        <w:lastRenderedPageBreak/>
        <w:t>Entre los principales logros desarrollados por las diferentes Secciones se mencionan los siguientes:</w:t>
      </w:r>
    </w:p>
    <w:p w:rsidR="008A1047" w:rsidRDefault="008A1047" w:rsidP="00E75FEB">
      <w:pPr>
        <w:spacing w:after="0" w:line="240" w:lineRule="auto"/>
        <w:jc w:val="both"/>
        <w:rPr>
          <w:rFonts w:ascii="Arial" w:eastAsia="Times New Roman" w:hAnsi="Arial" w:cs="Times New Roman"/>
          <w:lang w:val="es-ES_tradnl" w:eastAsia="ja-JP"/>
        </w:rPr>
      </w:pPr>
    </w:p>
    <w:p w:rsidR="00C52A30" w:rsidRDefault="00BA1FDE" w:rsidP="00252B1E">
      <w:pPr>
        <w:pStyle w:val="Prrafodelista"/>
        <w:numPr>
          <w:ilvl w:val="0"/>
          <w:numId w:val="45"/>
        </w:numPr>
        <w:spacing w:after="0" w:line="240" w:lineRule="auto"/>
        <w:jc w:val="both"/>
        <w:rPr>
          <w:rFonts w:ascii="Arial" w:hAnsi="Arial" w:cs="Arial"/>
          <w:b/>
          <w:color w:val="000000" w:themeColor="text1"/>
          <w:sz w:val="24"/>
          <w:szCs w:val="24"/>
          <w:lang w:val="es-MX"/>
        </w:rPr>
      </w:pPr>
      <w:r w:rsidRPr="00E91240">
        <w:rPr>
          <w:rFonts w:ascii="Arial" w:hAnsi="Arial" w:cs="Arial"/>
          <w:b/>
          <w:color w:val="000000" w:themeColor="text1"/>
          <w:sz w:val="24"/>
          <w:szCs w:val="24"/>
          <w:lang w:val="es-MX"/>
        </w:rPr>
        <w:t>Sección de Mantenimiento y Constr</w:t>
      </w:r>
      <w:r w:rsidR="00E91240">
        <w:rPr>
          <w:rFonts w:ascii="Arial" w:hAnsi="Arial" w:cs="Arial"/>
          <w:b/>
          <w:color w:val="000000" w:themeColor="text1"/>
          <w:sz w:val="24"/>
          <w:szCs w:val="24"/>
          <w:lang w:val="es-MX"/>
        </w:rPr>
        <w:t>ucción</w:t>
      </w:r>
    </w:p>
    <w:p w:rsidR="008A695F" w:rsidRPr="00E91240" w:rsidRDefault="008A695F" w:rsidP="008A695F">
      <w:pPr>
        <w:pStyle w:val="Prrafodelista"/>
        <w:spacing w:after="0" w:line="240" w:lineRule="auto"/>
        <w:jc w:val="both"/>
        <w:rPr>
          <w:rFonts w:ascii="Arial" w:hAnsi="Arial" w:cs="Arial"/>
          <w:b/>
          <w:color w:val="000000" w:themeColor="text1"/>
          <w:sz w:val="24"/>
          <w:szCs w:val="24"/>
          <w:lang w:val="es-MX"/>
        </w:rPr>
      </w:pPr>
    </w:p>
    <w:p w:rsidR="00E55F34" w:rsidRPr="008A695F" w:rsidRDefault="001E1B2D" w:rsidP="00252B1E">
      <w:pPr>
        <w:pStyle w:val="LO-normal"/>
        <w:numPr>
          <w:ilvl w:val="0"/>
          <w:numId w:val="67"/>
        </w:numPr>
        <w:jc w:val="both"/>
        <w:rPr>
          <w:rFonts w:ascii="Arial" w:hAnsi="Arial" w:cs="Arial"/>
          <w:sz w:val="22"/>
          <w:szCs w:val="22"/>
        </w:rPr>
      </w:pPr>
      <w:bookmarkStart w:id="92" w:name="_Toc440030469"/>
      <w:bookmarkStart w:id="93" w:name="_Toc443548162"/>
      <w:r w:rsidRPr="008A695F">
        <w:rPr>
          <w:rFonts w:ascii="Arial" w:hAnsi="Arial" w:cs="Arial"/>
          <w:sz w:val="22"/>
          <w:szCs w:val="22"/>
        </w:rPr>
        <w:t>Gestión de calidad</w:t>
      </w:r>
      <w:bookmarkEnd w:id="92"/>
      <w:r w:rsidRPr="008A695F">
        <w:rPr>
          <w:rFonts w:ascii="Arial" w:hAnsi="Arial" w:cs="Arial"/>
          <w:sz w:val="22"/>
          <w:szCs w:val="22"/>
        </w:rPr>
        <w:t>: Certificación por parte de Instituto de Normas Técnicas de Costa Rica (INTECO) de dos servicios de la Sección de Mantenimiento y Construcción en la Norma ISO-9001, uno de ellos en el Almacén de Materiales y Herramientas y el otro en el Taller de Artes Gráficas. Recientemente se incluyó en el alcance del Sistema de Gestión de Calidad la Unidad de Diseño y Supervisión de Obras (UDSO) para certificar en la Norma ISO-9001 los procedimientos de los procesos: diseño de obras de infraestructura y supervisión de obras de infraestructura.</w:t>
      </w:r>
      <w:bookmarkEnd w:id="93"/>
      <w:r w:rsidR="0094061B" w:rsidRPr="008A695F">
        <w:rPr>
          <w:rFonts w:ascii="Arial" w:hAnsi="Arial" w:cs="Arial"/>
          <w:sz w:val="22"/>
          <w:szCs w:val="22"/>
        </w:rPr>
        <w:t xml:space="preserve"> </w:t>
      </w:r>
    </w:p>
    <w:p w:rsidR="00E55F34" w:rsidRPr="008A695F" w:rsidRDefault="00E55F34" w:rsidP="008A695F">
      <w:pPr>
        <w:pStyle w:val="LO-normal"/>
        <w:ind w:left="360"/>
        <w:jc w:val="both"/>
        <w:rPr>
          <w:rFonts w:ascii="Arial" w:hAnsi="Arial" w:cs="Arial"/>
          <w:sz w:val="22"/>
          <w:szCs w:val="22"/>
        </w:rPr>
      </w:pPr>
    </w:p>
    <w:p w:rsidR="001E1B2D" w:rsidRDefault="001E1B2D" w:rsidP="00252B1E">
      <w:pPr>
        <w:pStyle w:val="LO-normal"/>
        <w:numPr>
          <w:ilvl w:val="0"/>
          <w:numId w:val="67"/>
        </w:numPr>
        <w:jc w:val="both"/>
        <w:rPr>
          <w:rFonts w:ascii="Arial" w:hAnsi="Arial" w:cs="Arial"/>
          <w:sz w:val="22"/>
          <w:szCs w:val="22"/>
        </w:rPr>
      </w:pPr>
      <w:r w:rsidRPr="008A695F">
        <w:rPr>
          <w:rFonts w:ascii="Arial" w:hAnsi="Arial" w:cs="Arial"/>
          <w:sz w:val="22"/>
          <w:szCs w:val="22"/>
        </w:rPr>
        <w:t>Como parte de las me</w:t>
      </w:r>
      <w:r w:rsidR="00486FFD" w:rsidRPr="008A695F">
        <w:rPr>
          <w:rFonts w:ascii="Arial" w:hAnsi="Arial" w:cs="Arial"/>
          <w:sz w:val="22"/>
          <w:szCs w:val="22"/>
        </w:rPr>
        <w:t>tas planteadas para el 2016</w:t>
      </w:r>
      <w:r w:rsidRPr="008A695F">
        <w:rPr>
          <w:rFonts w:ascii="Arial" w:hAnsi="Arial" w:cs="Arial"/>
          <w:sz w:val="22"/>
          <w:szCs w:val="22"/>
        </w:rPr>
        <w:t xml:space="preserve">, se incluirán dentro del alcance del Sistema de Gestión de Calidad los Talleres de Ebanistería y Soldadura y el Sistema de Administración de Materiales. </w:t>
      </w:r>
      <w:bookmarkStart w:id="94" w:name="_Toc440030470"/>
    </w:p>
    <w:p w:rsidR="008A695F" w:rsidRPr="008A695F" w:rsidRDefault="008A695F" w:rsidP="008A695F">
      <w:pPr>
        <w:pStyle w:val="LO-normal"/>
        <w:jc w:val="both"/>
        <w:rPr>
          <w:rFonts w:ascii="Arial" w:hAnsi="Arial" w:cs="Arial"/>
          <w:sz w:val="22"/>
          <w:szCs w:val="22"/>
        </w:rPr>
      </w:pPr>
    </w:p>
    <w:p w:rsidR="001E1B2D" w:rsidRDefault="001E1B2D" w:rsidP="00252B1E">
      <w:pPr>
        <w:pStyle w:val="LO-normal"/>
        <w:numPr>
          <w:ilvl w:val="0"/>
          <w:numId w:val="67"/>
        </w:numPr>
        <w:jc w:val="both"/>
        <w:rPr>
          <w:rFonts w:ascii="Arial" w:hAnsi="Arial" w:cs="Arial"/>
          <w:sz w:val="22"/>
          <w:szCs w:val="22"/>
        </w:rPr>
      </w:pPr>
      <w:r w:rsidRPr="008A695F">
        <w:rPr>
          <w:rFonts w:ascii="Arial" w:hAnsi="Arial" w:cs="Arial"/>
          <w:sz w:val="22"/>
          <w:szCs w:val="22"/>
        </w:rPr>
        <w:t>Mantenimiento preventivo</w:t>
      </w:r>
      <w:bookmarkEnd w:id="94"/>
      <w:r w:rsidRPr="008A695F">
        <w:rPr>
          <w:rFonts w:ascii="Arial" w:hAnsi="Arial" w:cs="Arial"/>
          <w:sz w:val="22"/>
          <w:szCs w:val="22"/>
        </w:rPr>
        <w:t xml:space="preserve">: Se realizó en aulas, laboratorios y auditorios de 37 edificios en las </w:t>
      </w:r>
      <w:r w:rsidR="008C2D6B" w:rsidRPr="008A695F">
        <w:rPr>
          <w:rFonts w:ascii="Arial" w:hAnsi="Arial" w:cs="Arial"/>
          <w:sz w:val="22"/>
          <w:szCs w:val="22"/>
        </w:rPr>
        <w:t>F</w:t>
      </w:r>
      <w:r w:rsidRPr="008A695F">
        <w:rPr>
          <w:rFonts w:ascii="Arial" w:hAnsi="Arial" w:cs="Arial"/>
          <w:sz w:val="22"/>
          <w:szCs w:val="22"/>
        </w:rPr>
        <w:t>incas 1, 2 y 3 de la Ciudad Universitaria Rodrigo Facio.  Este añ</w:t>
      </w:r>
      <w:r w:rsidR="008C2D6B" w:rsidRPr="008A695F">
        <w:rPr>
          <w:rFonts w:ascii="Arial" w:hAnsi="Arial" w:cs="Arial"/>
          <w:sz w:val="22"/>
          <w:szCs w:val="22"/>
        </w:rPr>
        <w:t>o se tomó como edificio estratégico</w:t>
      </w:r>
      <w:r w:rsidRPr="008A695F">
        <w:rPr>
          <w:rFonts w:ascii="Arial" w:hAnsi="Arial" w:cs="Arial"/>
          <w:sz w:val="22"/>
          <w:szCs w:val="22"/>
        </w:rPr>
        <w:t xml:space="preserve"> las 12 aulas de la Escuela de Estudios Generales, las cuales se remodelaron completamente, modernizando la iluminación y el cielo raso. Durante este año se llevó a cabo la administración del mantenimiento de los 3 edificios del Fideicomiso con el Banco de Costa Rica (BCR), se coordinaron nuevos requerimos de los usuarios con los responsables del BCR y se ejecutaron las garantías de los trabajos, con las diferentes empresas constructoras que desarrollaron los proyectos.</w:t>
      </w:r>
    </w:p>
    <w:p w:rsidR="008A695F" w:rsidRPr="008A695F" w:rsidRDefault="008A695F" w:rsidP="008A695F">
      <w:pPr>
        <w:pStyle w:val="LO-normal"/>
        <w:jc w:val="both"/>
        <w:rPr>
          <w:rFonts w:ascii="Arial" w:hAnsi="Arial" w:cs="Arial"/>
          <w:sz w:val="22"/>
          <w:szCs w:val="22"/>
        </w:rPr>
      </w:pPr>
    </w:p>
    <w:p w:rsidR="00FB29C0" w:rsidRPr="008A695F" w:rsidRDefault="008C2D6B" w:rsidP="00252B1E">
      <w:pPr>
        <w:pStyle w:val="LO-normal"/>
        <w:numPr>
          <w:ilvl w:val="0"/>
          <w:numId w:val="67"/>
        </w:numPr>
        <w:jc w:val="both"/>
        <w:rPr>
          <w:rFonts w:ascii="Arial" w:hAnsi="Arial" w:cs="Arial"/>
          <w:sz w:val="22"/>
          <w:szCs w:val="22"/>
        </w:rPr>
      </w:pPr>
      <w:r w:rsidRPr="008A695F">
        <w:rPr>
          <w:rFonts w:ascii="Arial" w:hAnsi="Arial" w:cs="Arial"/>
          <w:sz w:val="22"/>
          <w:szCs w:val="22"/>
        </w:rPr>
        <w:t>Finalmente, durante el</w:t>
      </w:r>
      <w:r w:rsidR="001E1B2D" w:rsidRPr="008A695F">
        <w:rPr>
          <w:rFonts w:ascii="Arial" w:hAnsi="Arial" w:cs="Arial"/>
          <w:sz w:val="22"/>
          <w:szCs w:val="22"/>
        </w:rPr>
        <w:t xml:space="preserve"> año se recibieron </w:t>
      </w:r>
      <w:r w:rsidRPr="008A695F">
        <w:rPr>
          <w:rFonts w:ascii="Arial" w:hAnsi="Arial" w:cs="Arial"/>
          <w:sz w:val="22"/>
          <w:szCs w:val="22"/>
        </w:rPr>
        <w:t xml:space="preserve">por parte de los usuarios </w:t>
      </w:r>
      <w:r w:rsidR="001E1B2D" w:rsidRPr="008A695F">
        <w:rPr>
          <w:rFonts w:ascii="Arial" w:hAnsi="Arial" w:cs="Arial"/>
          <w:sz w:val="22"/>
          <w:szCs w:val="22"/>
        </w:rPr>
        <w:t>de la comunidad universitaria 10</w:t>
      </w:r>
      <w:r w:rsidRPr="008A695F">
        <w:rPr>
          <w:rFonts w:ascii="Arial" w:hAnsi="Arial" w:cs="Arial"/>
          <w:sz w:val="22"/>
          <w:szCs w:val="22"/>
        </w:rPr>
        <w:t>.</w:t>
      </w:r>
      <w:r w:rsidR="001E1B2D" w:rsidRPr="008A695F">
        <w:rPr>
          <w:rFonts w:ascii="Arial" w:hAnsi="Arial" w:cs="Arial"/>
          <w:sz w:val="22"/>
          <w:szCs w:val="22"/>
        </w:rPr>
        <w:t>192 solicitudes de trabajo de mantenimi</w:t>
      </w:r>
      <w:r w:rsidRPr="008A695F">
        <w:rPr>
          <w:rFonts w:ascii="Arial" w:hAnsi="Arial" w:cs="Arial"/>
          <w:sz w:val="22"/>
          <w:szCs w:val="22"/>
        </w:rPr>
        <w:t>ento de planta física y se lograron</w:t>
      </w:r>
      <w:r w:rsidR="001E1B2D" w:rsidRPr="008A695F">
        <w:rPr>
          <w:rFonts w:ascii="Arial" w:hAnsi="Arial" w:cs="Arial"/>
          <w:sz w:val="22"/>
          <w:szCs w:val="22"/>
        </w:rPr>
        <w:t xml:space="preserve"> atender 8</w:t>
      </w:r>
      <w:r w:rsidRPr="008A695F">
        <w:rPr>
          <w:rFonts w:ascii="Arial" w:hAnsi="Arial" w:cs="Arial"/>
          <w:sz w:val="22"/>
          <w:szCs w:val="22"/>
        </w:rPr>
        <w:t>.133 solicitudes satisfactoriamente.</w:t>
      </w:r>
    </w:p>
    <w:p w:rsidR="00ED69EF" w:rsidRDefault="00ED69EF" w:rsidP="001E1B2D">
      <w:pPr>
        <w:spacing w:before="120" w:after="120" w:line="240" w:lineRule="auto"/>
        <w:jc w:val="both"/>
        <w:rPr>
          <w:rFonts w:ascii="Arial" w:eastAsia="Times New Roman" w:hAnsi="Arial" w:cs="Arial"/>
          <w:lang w:eastAsia="es-CR"/>
        </w:rPr>
      </w:pPr>
    </w:p>
    <w:p w:rsidR="00FB29C0" w:rsidRPr="00506CAA" w:rsidRDefault="00EC0B73" w:rsidP="00252B1E">
      <w:pPr>
        <w:pStyle w:val="Prrafodelista"/>
        <w:numPr>
          <w:ilvl w:val="0"/>
          <w:numId w:val="45"/>
        </w:numPr>
        <w:spacing w:after="0" w:line="240" w:lineRule="auto"/>
        <w:jc w:val="both"/>
        <w:rPr>
          <w:rFonts w:ascii="Arial" w:hAnsi="Arial" w:cs="Arial"/>
          <w:b/>
          <w:color w:val="000000" w:themeColor="text1"/>
          <w:sz w:val="24"/>
          <w:szCs w:val="24"/>
          <w:lang w:val="es-MX"/>
        </w:rPr>
      </w:pPr>
      <w:r w:rsidRPr="00506CAA">
        <w:rPr>
          <w:rFonts w:ascii="Arial" w:hAnsi="Arial" w:cs="Arial"/>
          <w:b/>
          <w:color w:val="000000" w:themeColor="text1"/>
          <w:sz w:val="24"/>
          <w:szCs w:val="24"/>
          <w:lang w:val="es-MX"/>
        </w:rPr>
        <w:t xml:space="preserve">Sección de </w:t>
      </w:r>
      <w:r w:rsidR="00506CAA">
        <w:rPr>
          <w:rFonts w:ascii="Arial" w:hAnsi="Arial" w:cs="Arial"/>
          <w:b/>
          <w:color w:val="000000" w:themeColor="text1"/>
          <w:sz w:val="24"/>
          <w:szCs w:val="24"/>
          <w:lang w:val="es-MX"/>
        </w:rPr>
        <w:t>Correo</w:t>
      </w:r>
    </w:p>
    <w:p w:rsidR="00374EBB" w:rsidRDefault="00374EBB" w:rsidP="00EC0B73">
      <w:pPr>
        <w:spacing w:after="0" w:line="240" w:lineRule="auto"/>
        <w:jc w:val="both"/>
        <w:rPr>
          <w:rFonts w:ascii="Arial" w:hAnsi="Arial" w:cs="Arial"/>
          <w:u w:val="single"/>
          <w:lang w:val="es-ES_tradnl"/>
        </w:rPr>
      </w:pPr>
    </w:p>
    <w:p w:rsidR="00374EBB" w:rsidRPr="0094061B" w:rsidRDefault="00374EBB" w:rsidP="00252B1E">
      <w:pPr>
        <w:pStyle w:val="Prrafodelista"/>
        <w:numPr>
          <w:ilvl w:val="0"/>
          <w:numId w:val="4"/>
        </w:numPr>
        <w:spacing w:line="240" w:lineRule="auto"/>
        <w:jc w:val="both"/>
        <w:rPr>
          <w:rFonts w:ascii="Arial" w:hAnsi="Arial" w:cs="Arial"/>
        </w:rPr>
      </w:pPr>
      <w:r w:rsidRPr="0094061B">
        <w:rPr>
          <w:rFonts w:ascii="Arial" w:hAnsi="Arial" w:cs="Arial"/>
        </w:rPr>
        <w:t>Capacitaciones: Conclusión ciclo de capacitaciones para el acercamiento hacia las Sedes Regionales, Recintos y Estaciones Experimentales 2014- 2015.</w:t>
      </w:r>
    </w:p>
    <w:p w:rsidR="00374EBB" w:rsidRPr="0094061B" w:rsidRDefault="00374EBB" w:rsidP="00252B1E">
      <w:pPr>
        <w:pStyle w:val="Prrafodelista"/>
        <w:numPr>
          <w:ilvl w:val="0"/>
          <w:numId w:val="4"/>
        </w:numPr>
        <w:tabs>
          <w:tab w:val="left" w:pos="1418"/>
        </w:tabs>
        <w:spacing w:line="240" w:lineRule="auto"/>
        <w:jc w:val="both"/>
        <w:rPr>
          <w:rFonts w:ascii="Arial" w:hAnsi="Arial" w:cs="Arial"/>
        </w:rPr>
      </w:pPr>
      <w:r w:rsidRPr="0094061B">
        <w:rPr>
          <w:rFonts w:ascii="Arial" w:hAnsi="Arial" w:cs="Arial"/>
        </w:rPr>
        <w:t>Sistema de Gestión</w:t>
      </w:r>
      <w:r w:rsidRPr="0094061B">
        <w:rPr>
          <w:rFonts w:ascii="Arial" w:hAnsi="Arial" w:cs="Arial"/>
          <w:b/>
        </w:rPr>
        <w:t xml:space="preserve"> </w:t>
      </w:r>
      <w:r w:rsidRPr="0094061B">
        <w:rPr>
          <w:rFonts w:ascii="Arial" w:hAnsi="Arial" w:cs="Arial"/>
        </w:rPr>
        <w:t>de Calidad para reforzar los procedimientos actuales. Certificac</w:t>
      </w:r>
      <w:r w:rsidR="002462AD">
        <w:rPr>
          <w:rFonts w:ascii="Arial" w:hAnsi="Arial" w:cs="Arial"/>
        </w:rPr>
        <w:t xml:space="preserve">ión    INTECO </w:t>
      </w:r>
      <w:r w:rsidRPr="0094061B">
        <w:rPr>
          <w:rFonts w:ascii="Arial" w:hAnsi="Arial" w:cs="Arial"/>
        </w:rPr>
        <w:t>INTE/ISO</w:t>
      </w:r>
      <w:r w:rsidR="00520F92" w:rsidRPr="0094061B">
        <w:rPr>
          <w:rFonts w:ascii="Arial" w:hAnsi="Arial" w:cs="Arial"/>
        </w:rPr>
        <w:t>: 9001:2008</w:t>
      </w:r>
      <w:r w:rsidRPr="0094061B">
        <w:rPr>
          <w:rFonts w:ascii="Arial" w:hAnsi="Arial" w:cs="Arial"/>
        </w:rPr>
        <w:t xml:space="preserve"> del Procedimiento del Sistema de Correspondencia Institucional SIC.</w:t>
      </w:r>
    </w:p>
    <w:p w:rsidR="00190E98" w:rsidRPr="0094061B" w:rsidRDefault="00374EBB" w:rsidP="00252B1E">
      <w:pPr>
        <w:pStyle w:val="Prrafodelista"/>
        <w:numPr>
          <w:ilvl w:val="0"/>
          <w:numId w:val="4"/>
        </w:numPr>
        <w:tabs>
          <w:tab w:val="left" w:pos="1418"/>
        </w:tabs>
        <w:spacing w:after="0" w:line="240" w:lineRule="auto"/>
        <w:rPr>
          <w:rFonts w:ascii="Arial" w:hAnsi="Arial" w:cs="Arial"/>
        </w:rPr>
      </w:pPr>
      <w:r w:rsidRPr="0094061B">
        <w:rPr>
          <w:rFonts w:ascii="Arial" w:hAnsi="Arial" w:cs="Arial"/>
        </w:rPr>
        <w:t>Servicios:</w:t>
      </w:r>
    </w:p>
    <w:p w:rsidR="00374EBB" w:rsidRPr="0094061B" w:rsidRDefault="00374EBB" w:rsidP="00252B1E">
      <w:pPr>
        <w:pStyle w:val="Prrafodelista"/>
        <w:numPr>
          <w:ilvl w:val="0"/>
          <w:numId w:val="5"/>
        </w:numPr>
        <w:tabs>
          <w:tab w:val="left" w:pos="1418"/>
        </w:tabs>
        <w:spacing w:after="0" w:line="240" w:lineRule="auto"/>
        <w:rPr>
          <w:rFonts w:ascii="Arial" w:hAnsi="Arial" w:cs="Arial"/>
          <w:b/>
        </w:rPr>
      </w:pPr>
      <w:r w:rsidRPr="0094061B">
        <w:rPr>
          <w:rFonts w:ascii="Arial" w:hAnsi="Arial" w:cs="Arial"/>
        </w:rPr>
        <w:t>Envíos nacionales e interna</w:t>
      </w:r>
      <w:r w:rsidR="002462AD">
        <w:rPr>
          <w:rFonts w:ascii="Arial" w:hAnsi="Arial" w:cs="Arial"/>
        </w:rPr>
        <w:t xml:space="preserve">cionales Correos de Costa Rica por la suma de </w:t>
      </w:r>
      <w:r w:rsidRPr="0094061B">
        <w:rPr>
          <w:rFonts w:ascii="Arial" w:hAnsi="Arial" w:cs="Arial"/>
        </w:rPr>
        <w:t>¢76.821</w:t>
      </w:r>
      <w:r w:rsidRPr="0094061B">
        <w:rPr>
          <w:rFonts w:ascii="Arial" w:hAnsi="Arial" w:cs="Arial"/>
          <w:lang w:val="es-ES"/>
        </w:rPr>
        <w:t>.610.</w:t>
      </w:r>
    </w:p>
    <w:p w:rsidR="00374EBB" w:rsidRPr="0094061B" w:rsidRDefault="00374EBB" w:rsidP="00252B1E">
      <w:pPr>
        <w:pStyle w:val="Prrafodelista"/>
        <w:numPr>
          <w:ilvl w:val="0"/>
          <w:numId w:val="5"/>
        </w:numPr>
        <w:spacing w:after="0" w:line="240" w:lineRule="auto"/>
        <w:jc w:val="both"/>
        <w:rPr>
          <w:rFonts w:ascii="Arial" w:hAnsi="Arial" w:cs="Arial"/>
        </w:rPr>
      </w:pPr>
      <w:r w:rsidRPr="0094061B">
        <w:rPr>
          <w:rFonts w:ascii="Arial" w:hAnsi="Arial" w:cs="Arial"/>
        </w:rPr>
        <w:t xml:space="preserve">Recepción y </w:t>
      </w:r>
      <w:r w:rsidR="002462AD">
        <w:rPr>
          <w:rFonts w:ascii="Arial" w:hAnsi="Arial" w:cs="Arial"/>
        </w:rPr>
        <w:t>e</w:t>
      </w:r>
      <w:r w:rsidRPr="0094061B">
        <w:rPr>
          <w:rFonts w:ascii="Arial" w:hAnsi="Arial" w:cs="Arial"/>
        </w:rPr>
        <w:t>nvío de correspondencia nacional e internacional Correos de Costa Rica: Correspondencia Ordinaria  y Especial</w:t>
      </w:r>
      <w:r w:rsidR="0094061B" w:rsidRPr="0094061B">
        <w:rPr>
          <w:rFonts w:ascii="Arial" w:hAnsi="Arial" w:cs="Arial"/>
        </w:rPr>
        <w:t>: 20.907</w:t>
      </w:r>
    </w:p>
    <w:p w:rsidR="00374EBB" w:rsidRPr="0094061B" w:rsidRDefault="00374EBB" w:rsidP="00252B1E">
      <w:pPr>
        <w:pStyle w:val="Prrafodelista"/>
        <w:numPr>
          <w:ilvl w:val="0"/>
          <w:numId w:val="5"/>
        </w:numPr>
        <w:spacing w:after="0" w:line="240" w:lineRule="auto"/>
        <w:jc w:val="both"/>
        <w:rPr>
          <w:rFonts w:ascii="Arial" w:hAnsi="Arial" w:cs="Arial"/>
        </w:rPr>
      </w:pPr>
      <w:r w:rsidRPr="0094061B">
        <w:rPr>
          <w:rFonts w:ascii="Arial" w:hAnsi="Arial" w:cs="Arial"/>
        </w:rPr>
        <w:t xml:space="preserve">Trasiegos </w:t>
      </w:r>
      <w:r w:rsidR="002462AD">
        <w:rPr>
          <w:rFonts w:ascii="Arial" w:hAnsi="Arial" w:cs="Arial"/>
        </w:rPr>
        <w:t xml:space="preserve">de </w:t>
      </w:r>
      <w:r w:rsidRPr="0094061B">
        <w:rPr>
          <w:rFonts w:ascii="Arial" w:hAnsi="Arial" w:cs="Arial"/>
        </w:rPr>
        <w:t>Correspondencia Institucional</w:t>
      </w:r>
      <w:r w:rsidR="0094061B" w:rsidRPr="0094061B">
        <w:rPr>
          <w:rFonts w:ascii="Arial" w:hAnsi="Arial" w:cs="Arial"/>
        </w:rPr>
        <w:t>: 763.484</w:t>
      </w:r>
    </w:p>
    <w:p w:rsidR="00374EBB" w:rsidRPr="0094061B" w:rsidRDefault="00374EBB" w:rsidP="00252B1E">
      <w:pPr>
        <w:pStyle w:val="Prrafodelista"/>
        <w:numPr>
          <w:ilvl w:val="0"/>
          <w:numId w:val="5"/>
        </w:numPr>
        <w:spacing w:after="0" w:line="240" w:lineRule="auto"/>
        <w:jc w:val="both"/>
        <w:rPr>
          <w:rFonts w:ascii="Arial" w:hAnsi="Arial" w:cs="Arial"/>
        </w:rPr>
      </w:pPr>
      <w:r w:rsidRPr="0094061B">
        <w:rPr>
          <w:rFonts w:ascii="Arial" w:hAnsi="Arial" w:cs="Arial"/>
        </w:rPr>
        <w:t>Capacitaciones del SIC y servicios que brinda la Sección de Correo: 332</w:t>
      </w:r>
    </w:p>
    <w:p w:rsidR="00374EBB" w:rsidRPr="0094061B" w:rsidRDefault="00374EBB" w:rsidP="00252B1E">
      <w:pPr>
        <w:pStyle w:val="Prrafodelista"/>
        <w:numPr>
          <w:ilvl w:val="0"/>
          <w:numId w:val="5"/>
        </w:numPr>
        <w:spacing w:after="0" w:line="240" w:lineRule="auto"/>
        <w:jc w:val="both"/>
        <w:rPr>
          <w:rFonts w:ascii="Arial" w:hAnsi="Arial" w:cs="Arial"/>
        </w:rPr>
      </w:pPr>
      <w:r w:rsidRPr="0094061B">
        <w:rPr>
          <w:rFonts w:ascii="Arial" w:hAnsi="Arial" w:cs="Arial"/>
        </w:rPr>
        <w:t>Usuarios directos del SIC</w:t>
      </w:r>
      <w:r w:rsidR="0094061B" w:rsidRPr="0094061B">
        <w:rPr>
          <w:rFonts w:ascii="Arial" w:hAnsi="Arial" w:cs="Arial"/>
        </w:rPr>
        <w:t>: 1.405</w:t>
      </w:r>
    </w:p>
    <w:p w:rsidR="001E1B2D" w:rsidRDefault="001E1B2D" w:rsidP="00EC0B73">
      <w:pPr>
        <w:spacing w:after="0" w:line="240" w:lineRule="auto"/>
        <w:jc w:val="both"/>
        <w:rPr>
          <w:rFonts w:ascii="Arial" w:hAnsi="Arial" w:cs="Arial"/>
        </w:rPr>
      </w:pPr>
    </w:p>
    <w:p w:rsidR="00B15E15" w:rsidRDefault="00B15E15" w:rsidP="00FB29C0">
      <w:pPr>
        <w:spacing w:after="0" w:line="240" w:lineRule="auto"/>
        <w:jc w:val="both"/>
        <w:rPr>
          <w:rFonts w:ascii="Arial" w:hAnsi="Arial" w:cs="Arial"/>
        </w:rPr>
      </w:pPr>
    </w:p>
    <w:p w:rsidR="008922F7" w:rsidRDefault="008922F7" w:rsidP="00FB29C0">
      <w:pPr>
        <w:spacing w:after="0" w:line="240" w:lineRule="auto"/>
        <w:jc w:val="both"/>
        <w:rPr>
          <w:rFonts w:ascii="Arial" w:hAnsi="Arial" w:cs="Arial"/>
        </w:rPr>
      </w:pPr>
    </w:p>
    <w:p w:rsidR="008922F7" w:rsidRDefault="008922F7" w:rsidP="00FB29C0">
      <w:pPr>
        <w:spacing w:after="0" w:line="240" w:lineRule="auto"/>
        <w:jc w:val="both"/>
        <w:rPr>
          <w:rFonts w:ascii="Arial" w:hAnsi="Arial" w:cs="Arial"/>
        </w:rPr>
      </w:pPr>
    </w:p>
    <w:p w:rsidR="008922F7" w:rsidRDefault="008922F7" w:rsidP="00FB29C0">
      <w:pPr>
        <w:spacing w:after="0" w:line="240" w:lineRule="auto"/>
        <w:jc w:val="both"/>
        <w:rPr>
          <w:rFonts w:ascii="Arial" w:hAnsi="Arial" w:cs="Arial"/>
        </w:rPr>
      </w:pPr>
    </w:p>
    <w:p w:rsidR="00B15E15" w:rsidRPr="00506CAA" w:rsidRDefault="00EC0B73" w:rsidP="00252B1E">
      <w:pPr>
        <w:pStyle w:val="Prrafodelista"/>
        <w:numPr>
          <w:ilvl w:val="0"/>
          <w:numId w:val="45"/>
        </w:numPr>
        <w:spacing w:after="0" w:line="240" w:lineRule="auto"/>
        <w:jc w:val="both"/>
        <w:rPr>
          <w:rFonts w:ascii="Arial" w:hAnsi="Arial" w:cs="Arial"/>
          <w:b/>
          <w:color w:val="000000" w:themeColor="text1"/>
          <w:sz w:val="24"/>
          <w:szCs w:val="24"/>
          <w:lang w:val="es-MX"/>
        </w:rPr>
      </w:pPr>
      <w:r w:rsidRPr="00506CAA">
        <w:rPr>
          <w:rFonts w:ascii="Arial" w:hAnsi="Arial" w:cs="Arial"/>
          <w:b/>
          <w:color w:val="000000" w:themeColor="text1"/>
          <w:sz w:val="24"/>
          <w:szCs w:val="24"/>
          <w:lang w:val="es-MX"/>
        </w:rPr>
        <w:lastRenderedPageBreak/>
        <w:t xml:space="preserve">Sección de </w:t>
      </w:r>
      <w:r w:rsidR="00B15E15" w:rsidRPr="00506CAA">
        <w:rPr>
          <w:rFonts w:ascii="Arial" w:hAnsi="Arial" w:cs="Arial"/>
          <w:b/>
          <w:color w:val="000000" w:themeColor="text1"/>
          <w:sz w:val="24"/>
          <w:szCs w:val="24"/>
          <w:lang w:val="es-MX"/>
        </w:rPr>
        <w:t>Maquinaria y Equipo</w:t>
      </w:r>
    </w:p>
    <w:p w:rsidR="00190E98" w:rsidRPr="00EC0B73" w:rsidRDefault="00190E98" w:rsidP="00FB29C0">
      <w:pPr>
        <w:spacing w:after="0" w:line="240" w:lineRule="auto"/>
        <w:jc w:val="both"/>
        <w:rPr>
          <w:rFonts w:ascii="Arial" w:hAnsi="Arial" w:cs="Arial"/>
          <w:u w:val="single"/>
        </w:rPr>
      </w:pPr>
    </w:p>
    <w:p w:rsidR="00190E98" w:rsidRPr="00463815" w:rsidRDefault="00190E98" w:rsidP="00252B1E">
      <w:pPr>
        <w:pStyle w:val="LO-normal"/>
        <w:numPr>
          <w:ilvl w:val="0"/>
          <w:numId w:val="67"/>
        </w:numPr>
        <w:jc w:val="both"/>
        <w:rPr>
          <w:rFonts w:ascii="Arial" w:hAnsi="Arial" w:cs="Arial"/>
          <w:sz w:val="22"/>
          <w:szCs w:val="22"/>
        </w:rPr>
      </w:pPr>
      <w:r w:rsidRPr="00463815">
        <w:rPr>
          <w:rFonts w:ascii="Arial" w:hAnsi="Arial" w:cs="Arial"/>
          <w:sz w:val="22"/>
          <w:szCs w:val="22"/>
        </w:rPr>
        <w:t>Se logró el aumento en el volumen de mantenimiento preventivo a los equipos que tienen mayor impacto en la docencia, acción social e investigación, como lo son los sistemas de aire acondicionado, los elevadores, plantas generadoras de electricidad, sistemas de multimedia, micros</w:t>
      </w:r>
      <w:r w:rsidR="00CB05E7" w:rsidRPr="00463815">
        <w:rPr>
          <w:rFonts w:ascii="Arial" w:hAnsi="Arial" w:cs="Arial"/>
          <w:sz w:val="22"/>
          <w:szCs w:val="22"/>
        </w:rPr>
        <w:t>copios, entre otros. Se realizaron</w:t>
      </w:r>
      <w:r w:rsidRPr="00463815">
        <w:rPr>
          <w:rFonts w:ascii="Arial" w:hAnsi="Arial" w:cs="Arial"/>
          <w:sz w:val="22"/>
          <w:szCs w:val="22"/>
        </w:rPr>
        <w:t xml:space="preserve"> cronogramas de vi</w:t>
      </w:r>
      <w:r w:rsidR="00CB05E7" w:rsidRPr="00463815">
        <w:rPr>
          <w:rFonts w:ascii="Arial" w:hAnsi="Arial" w:cs="Arial"/>
          <w:sz w:val="22"/>
          <w:szCs w:val="22"/>
        </w:rPr>
        <w:t>sitas con mínimo de dos por año a todas las Sedes, Recintos y Fincas E</w:t>
      </w:r>
      <w:r w:rsidRPr="00463815">
        <w:rPr>
          <w:rFonts w:ascii="Arial" w:hAnsi="Arial" w:cs="Arial"/>
          <w:sz w:val="22"/>
          <w:szCs w:val="22"/>
        </w:rPr>
        <w:t>xperimentales de la Institución</w:t>
      </w:r>
      <w:r w:rsidR="00CB05E7" w:rsidRPr="00463815">
        <w:rPr>
          <w:rFonts w:ascii="Arial" w:hAnsi="Arial" w:cs="Arial"/>
          <w:sz w:val="22"/>
          <w:szCs w:val="22"/>
        </w:rPr>
        <w:t xml:space="preserve"> con la finalidad de mantener los equipos en el mejor</w:t>
      </w:r>
      <w:r w:rsidRPr="00463815">
        <w:rPr>
          <w:rFonts w:ascii="Arial" w:hAnsi="Arial" w:cs="Arial"/>
          <w:sz w:val="22"/>
          <w:szCs w:val="22"/>
        </w:rPr>
        <w:t xml:space="preserve"> funcionamiento, disminuyendo los costos del mantenimiento correctivo.</w:t>
      </w:r>
    </w:p>
    <w:p w:rsidR="00190E98" w:rsidRPr="00463815" w:rsidRDefault="00190E98" w:rsidP="00463815">
      <w:pPr>
        <w:pStyle w:val="LO-normal"/>
        <w:ind w:left="360"/>
        <w:jc w:val="both"/>
        <w:rPr>
          <w:rFonts w:ascii="Arial" w:hAnsi="Arial" w:cs="Arial"/>
          <w:sz w:val="22"/>
          <w:szCs w:val="22"/>
        </w:rPr>
      </w:pPr>
    </w:p>
    <w:p w:rsidR="00190E98" w:rsidRPr="00463815" w:rsidRDefault="00E02065" w:rsidP="00252B1E">
      <w:pPr>
        <w:pStyle w:val="LO-normal"/>
        <w:numPr>
          <w:ilvl w:val="0"/>
          <w:numId w:val="67"/>
        </w:numPr>
        <w:jc w:val="both"/>
        <w:rPr>
          <w:rFonts w:ascii="Arial" w:hAnsi="Arial" w:cs="Arial"/>
          <w:sz w:val="22"/>
          <w:szCs w:val="22"/>
        </w:rPr>
      </w:pPr>
      <w:r w:rsidRPr="00463815">
        <w:rPr>
          <w:rFonts w:ascii="Arial" w:hAnsi="Arial" w:cs="Arial"/>
          <w:sz w:val="22"/>
          <w:szCs w:val="22"/>
        </w:rPr>
        <w:t>M</w:t>
      </w:r>
      <w:r w:rsidR="00190E98" w:rsidRPr="00463815">
        <w:rPr>
          <w:rFonts w:ascii="Arial" w:hAnsi="Arial" w:cs="Arial"/>
          <w:sz w:val="22"/>
          <w:szCs w:val="22"/>
        </w:rPr>
        <w:t xml:space="preserve">ejoramiento de la infraestructura de los talleres, cambio de mobiliario de trabajo, de tecnología, de equipos y herramientas, con la finalidad de mantener las condiciones ambientales deseadas y que los técnicos puedan desarrollar sus labores en un ambiente más apropiado. </w:t>
      </w:r>
    </w:p>
    <w:p w:rsidR="00190E98" w:rsidRPr="00463815" w:rsidRDefault="00190E98" w:rsidP="00463815">
      <w:pPr>
        <w:pStyle w:val="LO-normal"/>
        <w:ind w:left="360"/>
        <w:jc w:val="both"/>
        <w:rPr>
          <w:rFonts w:ascii="Arial" w:hAnsi="Arial" w:cs="Arial"/>
          <w:sz w:val="22"/>
          <w:szCs w:val="22"/>
        </w:rPr>
      </w:pPr>
    </w:p>
    <w:p w:rsidR="00190E98" w:rsidRPr="00463815" w:rsidRDefault="00190E98" w:rsidP="00252B1E">
      <w:pPr>
        <w:pStyle w:val="LO-normal"/>
        <w:numPr>
          <w:ilvl w:val="0"/>
          <w:numId w:val="67"/>
        </w:numPr>
        <w:jc w:val="both"/>
        <w:rPr>
          <w:rFonts w:ascii="Arial" w:hAnsi="Arial" w:cs="Arial"/>
          <w:sz w:val="22"/>
          <w:szCs w:val="22"/>
        </w:rPr>
      </w:pPr>
      <w:r w:rsidRPr="00463815">
        <w:rPr>
          <w:rFonts w:ascii="Arial" w:hAnsi="Arial" w:cs="Arial"/>
          <w:sz w:val="22"/>
          <w:szCs w:val="22"/>
        </w:rPr>
        <w:t>Se logró renovar y ampliar los contratos de mantenimiento preventivo y correctivo, para las 4 calderas con que cuenta la Institución</w:t>
      </w:r>
      <w:r w:rsidR="00297DCD" w:rsidRPr="00463815">
        <w:rPr>
          <w:rFonts w:ascii="Arial" w:hAnsi="Arial" w:cs="Arial"/>
          <w:sz w:val="22"/>
          <w:szCs w:val="22"/>
        </w:rPr>
        <w:t>:</w:t>
      </w:r>
      <w:r w:rsidRPr="00463815">
        <w:rPr>
          <w:rFonts w:ascii="Arial" w:hAnsi="Arial" w:cs="Arial"/>
          <w:sz w:val="22"/>
          <w:szCs w:val="22"/>
        </w:rPr>
        <w:t xml:space="preserve"> el contrato de elevadores, el contrato </w:t>
      </w:r>
      <w:r w:rsidR="00297DCD" w:rsidRPr="00463815">
        <w:rPr>
          <w:rFonts w:ascii="Arial" w:hAnsi="Arial" w:cs="Arial"/>
          <w:sz w:val="22"/>
          <w:szCs w:val="22"/>
        </w:rPr>
        <w:t>para las fotocopiadoras</w:t>
      </w:r>
      <w:r w:rsidRPr="00463815">
        <w:rPr>
          <w:rFonts w:ascii="Arial" w:hAnsi="Arial" w:cs="Arial"/>
          <w:sz w:val="22"/>
          <w:szCs w:val="22"/>
        </w:rPr>
        <w:t xml:space="preserve"> y la realización de las pruebas hidrostáticas a los equipos de vapor</w:t>
      </w:r>
      <w:r w:rsidR="00297DCD" w:rsidRPr="00463815">
        <w:rPr>
          <w:rFonts w:ascii="Arial" w:hAnsi="Arial" w:cs="Arial"/>
          <w:sz w:val="22"/>
          <w:szCs w:val="22"/>
        </w:rPr>
        <w:t>.</w:t>
      </w:r>
    </w:p>
    <w:p w:rsidR="00E02065" w:rsidRPr="00463815" w:rsidRDefault="00E02065" w:rsidP="00463815">
      <w:pPr>
        <w:pStyle w:val="LO-normal"/>
        <w:ind w:left="360"/>
        <w:jc w:val="both"/>
        <w:rPr>
          <w:rFonts w:ascii="Arial" w:hAnsi="Arial" w:cs="Arial"/>
          <w:sz w:val="22"/>
          <w:szCs w:val="22"/>
        </w:rPr>
      </w:pPr>
    </w:p>
    <w:p w:rsidR="00190E98" w:rsidRPr="00463815" w:rsidRDefault="00E02065" w:rsidP="00252B1E">
      <w:pPr>
        <w:pStyle w:val="LO-normal"/>
        <w:numPr>
          <w:ilvl w:val="0"/>
          <w:numId w:val="67"/>
        </w:numPr>
        <w:jc w:val="both"/>
        <w:rPr>
          <w:rFonts w:ascii="Arial" w:hAnsi="Arial" w:cs="Arial"/>
          <w:sz w:val="22"/>
          <w:szCs w:val="22"/>
        </w:rPr>
      </w:pPr>
      <w:r w:rsidRPr="00463815">
        <w:rPr>
          <w:rFonts w:ascii="Arial" w:hAnsi="Arial" w:cs="Arial"/>
          <w:sz w:val="22"/>
          <w:szCs w:val="22"/>
        </w:rPr>
        <w:t>Capacitaciones: c</w:t>
      </w:r>
      <w:r w:rsidR="00190E98" w:rsidRPr="00463815">
        <w:rPr>
          <w:rFonts w:ascii="Arial" w:hAnsi="Arial" w:cs="Arial"/>
          <w:sz w:val="22"/>
          <w:szCs w:val="22"/>
        </w:rPr>
        <w:t>on la finalidad de cerrar brechas, mejorar y actualizar los conocimientos de los funcionarios de la Sección se realizaron los siguientes cursos y charlas, para un total de 15 capacitaciones</w:t>
      </w:r>
      <w:r w:rsidR="00297DCD" w:rsidRPr="00463815">
        <w:rPr>
          <w:rFonts w:ascii="Arial" w:hAnsi="Arial" w:cs="Arial"/>
          <w:sz w:val="22"/>
          <w:szCs w:val="22"/>
        </w:rPr>
        <w:t>,</w:t>
      </w:r>
      <w:r w:rsidR="00190E98" w:rsidRPr="00463815">
        <w:rPr>
          <w:rFonts w:ascii="Arial" w:hAnsi="Arial" w:cs="Arial"/>
          <w:sz w:val="22"/>
          <w:szCs w:val="22"/>
        </w:rPr>
        <w:t xml:space="preserve"> 122 horas</w:t>
      </w:r>
      <w:r w:rsidR="00297DCD" w:rsidRPr="00463815">
        <w:rPr>
          <w:rFonts w:ascii="Arial" w:hAnsi="Arial" w:cs="Arial"/>
          <w:sz w:val="22"/>
          <w:szCs w:val="22"/>
        </w:rPr>
        <w:t xml:space="preserve"> efectivas</w:t>
      </w:r>
      <w:r w:rsidR="00190E98" w:rsidRPr="00463815">
        <w:rPr>
          <w:rFonts w:ascii="Arial" w:hAnsi="Arial" w:cs="Arial"/>
          <w:sz w:val="22"/>
          <w:szCs w:val="22"/>
        </w:rPr>
        <w:t xml:space="preserve"> y 11 funcionarios entre técnicos y administrativos capacitados</w:t>
      </w:r>
      <w:r w:rsidRPr="00463815">
        <w:rPr>
          <w:rFonts w:ascii="Arial" w:hAnsi="Arial" w:cs="Arial"/>
          <w:sz w:val="22"/>
          <w:szCs w:val="22"/>
        </w:rPr>
        <w:t xml:space="preserve"> en</w:t>
      </w:r>
      <w:r w:rsidR="00190E98" w:rsidRPr="00463815">
        <w:rPr>
          <w:rFonts w:ascii="Arial" w:hAnsi="Arial" w:cs="Arial"/>
          <w:sz w:val="22"/>
          <w:szCs w:val="22"/>
        </w:rPr>
        <w:t>:</w:t>
      </w:r>
      <w:r w:rsidR="00297DCD" w:rsidRPr="00463815">
        <w:rPr>
          <w:rFonts w:ascii="Arial" w:hAnsi="Arial" w:cs="Arial"/>
          <w:sz w:val="22"/>
          <w:szCs w:val="22"/>
        </w:rPr>
        <w:t xml:space="preserve"> </w:t>
      </w:r>
      <w:r w:rsidR="00190E98" w:rsidRPr="00463815">
        <w:rPr>
          <w:rFonts w:ascii="Arial" w:hAnsi="Arial" w:cs="Arial"/>
          <w:sz w:val="22"/>
          <w:szCs w:val="22"/>
        </w:rPr>
        <w:t>Nor</w:t>
      </w:r>
      <w:r w:rsidRPr="00463815">
        <w:rPr>
          <w:rFonts w:ascii="Arial" w:hAnsi="Arial" w:cs="Arial"/>
          <w:sz w:val="22"/>
          <w:szCs w:val="22"/>
        </w:rPr>
        <w:t xml:space="preserve">ma ISO 9001 y sus Implicaciones, </w:t>
      </w:r>
      <w:r w:rsidR="00190E98" w:rsidRPr="00463815">
        <w:rPr>
          <w:rFonts w:ascii="Arial" w:hAnsi="Arial" w:cs="Arial"/>
          <w:sz w:val="22"/>
          <w:szCs w:val="22"/>
        </w:rPr>
        <w:t>Documentación de un Sistema de Gestión de Calidad</w:t>
      </w:r>
      <w:r w:rsidRPr="00463815">
        <w:rPr>
          <w:rFonts w:ascii="Arial" w:hAnsi="Arial" w:cs="Arial"/>
          <w:sz w:val="22"/>
          <w:szCs w:val="22"/>
        </w:rPr>
        <w:t xml:space="preserve">, </w:t>
      </w:r>
      <w:r w:rsidR="00190E98" w:rsidRPr="00463815">
        <w:rPr>
          <w:rFonts w:ascii="Arial" w:hAnsi="Arial" w:cs="Arial"/>
          <w:sz w:val="22"/>
          <w:szCs w:val="22"/>
        </w:rPr>
        <w:t>Liderazgo</w:t>
      </w:r>
      <w:r w:rsidRPr="00463815">
        <w:rPr>
          <w:rFonts w:ascii="Arial" w:hAnsi="Arial" w:cs="Arial"/>
          <w:sz w:val="22"/>
          <w:szCs w:val="22"/>
        </w:rPr>
        <w:t xml:space="preserve">, </w:t>
      </w:r>
      <w:r w:rsidR="00190E98" w:rsidRPr="00463815">
        <w:rPr>
          <w:rFonts w:ascii="Arial" w:hAnsi="Arial" w:cs="Arial"/>
          <w:sz w:val="22"/>
          <w:szCs w:val="22"/>
        </w:rPr>
        <w:t>Sistemas PLC</w:t>
      </w:r>
      <w:r w:rsidRPr="00463815">
        <w:rPr>
          <w:rFonts w:ascii="Arial" w:hAnsi="Arial" w:cs="Arial"/>
          <w:sz w:val="22"/>
          <w:szCs w:val="22"/>
        </w:rPr>
        <w:t xml:space="preserve">, </w:t>
      </w:r>
      <w:r w:rsidR="00190E98" w:rsidRPr="00463815">
        <w:rPr>
          <w:rFonts w:ascii="Arial" w:hAnsi="Arial" w:cs="Arial"/>
          <w:sz w:val="22"/>
          <w:szCs w:val="22"/>
        </w:rPr>
        <w:t>Relaciones Humanas</w:t>
      </w:r>
      <w:r w:rsidRPr="00463815">
        <w:rPr>
          <w:rFonts w:ascii="Arial" w:hAnsi="Arial" w:cs="Arial"/>
          <w:sz w:val="22"/>
          <w:szCs w:val="22"/>
        </w:rPr>
        <w:t xml:space="preserve">, </w:t>
      </w:r>
      <w:r w:rsidR="00190E98" w:rsidRPr="00463815">
        <w:rPr>
          <w:rFonts w:ascii="Arial" w:hAnsi="Arial" w:cs="Arial"/>
          <w:sz w:val="22"/>
          <w:szCs w:val="22"/>
        </w:rPr>
        <w:t>Gestión Eficaz de la Medición del Riesgo</w:t>
      </w:r>
      <w:r w:rsidRPr="00463815">
        <w:rPr>
          <w:rFonts w:ascii="Arial" w:hAnsi="Arial" w:cs="Arial"/>
          <w:sz w:val="22"/>
          <w:szCs w:val="22"/>
        </w:rPr>
        <w:t xml:space="preserve">, </w:t>
      </w:r>
      <w:r w:rsidR="00190E98" w:rsidRPr="00463815">
        <w:rPr>
          <w:rFonts w:ascii="Arial" w:hAnsi="Arial" w:cs="Arial"/>
          <w:sz w:val="22"/>
          <w:szCs w:val="22"/>
        </w:rPr>
        <w:t>Sistema WEB de la Oficina de Administración Financiera</w:t>
      </w:r>
      <w:r w:rsidRPr="00463815">
        <w:rPr>
          <w:rFonts w:ascii="Arial" w:hAnsi="Arial" w:cs="Arial"/>
          <w:sz w:val="22"/>
          <w:szCs w:val="22"/>
        </w:rPr>
        <w:t xml:space="preserve">, </w:t>
      </w:r>
      <w:r w:rsidR="00677215" w:rsidRPr="00463815">
        <w:rPr>
          <w:rFonts w:ascii="Arial" w:hAnsi="Arial" w:cs="Arial"/>
          <w:sz w:val="22"/>
          <w:szCs w:val="22"/>
        </w:rPr>
        <w:t>Organización del T</w:t>
      </w:r>
      <w:r w:rsidR="00190E98" w:rsidRPr="00463815">
        <w:rPr>
          <w:rFonts w:ascii="Arial" w:hAnsi="Arial" w:cs="Arial"/>
          <w:sz w:val="22"/>
          <w:szCs w:val="22"/>
        </w:rPr>
        <w:t>rabajo y Seguridad de los Procesos</w:t>
      </w:r>
      <w:r w:rsidRPr="00463815">
        <w:rPr>
          <w:rFonts w:ascii="Arial" w:hAnsi="Arial" w:cs="Arial"/>
          <w:sz w:val="22"/>
          <w:szCs w:val="22"/>
        </w:rPr>
        <w:t xml:space="preserve">, </w:t>
      </w:r>
      <w:r w:rsidR="00190E98" w:rsidRPr="00463815">
        <w:rPr>
          <w:rFonts w:ascii="Arial" w:hAnsi="Arial" w:cs="Arial"/>
          <w:sz w:val="22"/>
          <w:szCs w:val="22"/>
        </w:rPr>
        <w:t>Manejo de Correc</w:t>
      </w:r>
      <w:r w:rsidR="00677215" w:rsidRPr="00463815">
        <w:rPr>
          <w:rFonts w:ascii="Arial" w:hAnsi="Arial" w:cs="Arial"/>
          <w:sz w:val="22"/>
          <w:szCs w:val="22"/>
        </w:rPr>
        <w:t>ciones, Acciones Correctivas y P</w:t>
      </w:r>
      <w:r w:rsidR="00190E98" w:rsidRPr="00463815">
        <w:rPr>
          <w:rFonts w:ascii="Arial" w:hAnsi="Arial" w:cs="Arial"/>
          <w:sz w:val="22"/>
          <w:szCs w:val="22"/>
        </w:rPr>
        <w:t>reventivas</w:t>
      </w:r>
      <w:r w:rsidRPr="00463815">
        <w:rPr>
          <w:rFonts w:ascii="Arial" w:hAnsi="Arial" w:cs="Arial"/>
          <w:sz w:val="22"/>
          <w:szCs w:val="22"/>
        </w:rPr>
        <w:t xml:space="preserve">, </w:t>
      </w:r>
      <w:r w:rsidR="00190E98" w:rsidRPr="00463815">
        <w:rPr>
          <w:rFonts w:ascii="Arial" w:hAnsi="Arial" w:cs="Arial"/>
          <w:sz w:val="22"/>
          <w:szCs w:val="22"/>
        </w:rPr>
        <w:t>Resolución de Conflictos</w:t>
      </w:r>
      <w:r w:rsidRPr="00463815">
        <w:rPr>
          <w:rFonts w:ascii="Arial" w:hAnsi="Arial" w:cs="Arial"/>
          <w:sz w:val="22"/>
          <w:szCs w:val="22"/>
        </w:rPr>
        <w:t xml:space="preserve">, </w:t>
      </w:r>
      <w:r w:rsidR="00190E98" w:rsidRPr="00463815">
        <w:rPr>
          <w:rFonts w:ascii="Arial" w:hAnsi="Arial" w:cs="Arial"/>
          <w:sz w:val="22"/>
          <w:szCs w:val="22"/>
        </w:rPr>
        <w:t>Conducción de una Revisión por la Dirección</w:t>
      </w:r>
      <w:r w:rsidRPr="00463815">
        <w:rPr>
          <w:rFonts w:ascii="Arial" w:hAnsi="Arial" w:cs="Arial"/>
          <w:sz w:val="22"/>
          <w:szCs w:val="22"/>
        </w:rPr>
        <w:t xml:space="preserve">, </w:t>
      </w:r>
      <w:r w:rsidR="00190E98" w:rsidRPr="00463815">
        <w:rPr>
          <w:rFonts w:ascii="Arial" w:hAnsi="Arial" w:cs="Arial"/>
          <w:sz w:val="22"/>
          <w:szCs w:val="22"/>
        </w:rPr>
        <w:t>Valores</w:t>
      </w:r>
      <w:r w:rsidRPr="00463815">
        <w:rPr>
          <w:rFonts w:ascii="Arial" w:hAnsi="Arial" w:cs="Arial"/>
          <w:sz w:val="22"/>
          <w:szCs w:val="22"/>
        </w:rPr>
        <w:t xml:space="preserve">, </w:t>
      </w:r>
      <w:r w:rsidR="00190E98" w:rsidRPr="00463815">
        <w:rPr>
          <w:rFonts w:ascii="Arial" w:hAnsi="Arial" w:cs="Arial"/>
          <w:sz w:val="22"/>
          <w:szCs w:val="22"/>
        </w:rPr>
        <w:t>Software Libre</w:t>
      </w:r>
      <w:r w:rsidRPr="00463815">
        <w:rPr>
          <w:rFonts w:ascii="Arial" w:hAnsi="Arial" w:cs="Arial"/>
          <w:sz w:val="22"/>
          <w:szCs w:val="22"/>
        </w:rPr>
        <w:t xml:space="preserve">, </w:t>
      </w:r>
      <w:r w:rsidR="00677215" w:rsidRPr="00463815">
        <w:rPr>
          <w:rFonts w:ascii="Arial" w:hAnsi="Arial" w:cs="Arial"/>
          <w:sz w:val="22"/>
          <w:szCs w:val="22"/>
        </w:rPr>
        <w:t>Carga, Perdidas, Potencia y Sistemas Térmicos en E</w:t>
      </w:r>
      <w:r w:rsidR="00190E98" w:rsidRPr="00463815">
        <w:rPr>
          <w:rFonts w:ascii="Arial" w:hAnsi="Arial" w:cs="Arial"/>
          <w:sz w:val="22"/>
          <w:szCs w:val="22"/>
        </w:rPr>
        <w:t>quipos de Refrigeración</w:t>
      </w:r>
      <w:r w:rsidRPr="00463815">
        <w:rPr>
          <w:rFonts w:ascii="Arial" w:hAnsi="Arial" w:cs="Arial"/>
          <w:sz w:val="22"/>
          <w:szCs w:val="22"/>
        </w:rPr>
        <w:t xml:space="preserve">, </w:t>
      </w:r>
      <w:r w:rsidR="00190E98" w:rsidRPr="00463815">
        <w:rPr>
          <w:rFonts w:ascii="Arial" w:hAnsi="Arial" w:cs="Arial"/>
          <w:sz w:val="22"/>
          <w:szCs w:val="22"/>
        </w:rPr>
        <w:t>Servicio al Cliente</w:t>
      </w:r>
      <w:r w:rsidRPr="00463815">
        <w:rPr>
          <w:rFonts w:ascii="Arial" w:hAnsi="Arial" w:cs="Arial"/>
          <w:sz w:val="22"/>
          <w:szCs w:val="22"/>
        </w:rPr>
        <w:t>.</w:t>
      </w:r>
    </w:p>
    <w:p w:rsidR="00190E98" w:rsidRPr="00463815" w:rsidRDefault="00190E98" w:rsidP="00463815">
      <w:pPr>
        <w:pStyle w:val="LO-normal"/>
        <w:ind w:left="360"/>
        <w:jc w:val="both"/>
        <w:rPr>
          <w:rFonts w:ascii="Arial" w:hAnsi="Arial" w:cs="Arial"/>
          <w:sz w:val="22"/>
          <w:szCs w:val="22"/>
        </w:rPr>
      </w:pPr>
    </w:p>
    <w:p w:rsidR="00AF0C29" w:rsidRPr="00463815" w:rsidRDefault="00F66FFB" w:rsidP="00252B1E">
      <w:pPr>
        <w:pStyle w:val="LO-normal"/>
        <w:numPr>
          <w:ilvl w:val="0"/>
          <w:numId w:val="67"/>
        </w:numPr>
        <w:jc w:val="both"/>
        <w:rPr>
          <w:rFonts w:ascii="Arial" w:hAnsi="Arial" w:cs="Arial"/>
          <w:sz w:val="22"/>
          <w:szCs w:val="22"/>
        </w:rPr>
      </w:pPr>
      <w:r w:rsidRPr="00463815">
        <w:rPr>
          <w:rFonts w:ascii="Arial" w:hAnsi="Arial" w:cs="Arial"/>
          <w:sz w:val="22"/>
          <w:szCs w:val="22"/>
        </w:rPr>
        <w:t>El presupuesto s</w:t>
      </w:r>
      <w:r w:rsidR="00190E98" w:rsidRPr="00463815">
        <w:rPr>
          <w:rFonts w:ascii="Arial" w:hAnsi="Arial" w:cs="Arial"/>
          <w:sz w:val="22"/>
          <w:szCs w:val="22"/>
        </w:rPr>
        <w:t>e ejecutó</w:t>
      </w:r>
      <w:r w:rsidRPr="00463815">
        <w:rPr>
          <w:rFonts w:ascii="Arial" w:hAnsi="Arial" w:cs="Arial"/>
          <w:sz w:val="22"/>
          <w:szCs w:val="22"/>
        </w:rPr>
        <w:t xml:space="preserve"> en un </w:t>
      </w:r>
      <w:r w:rsidR="00190E98" w:rsidRPr="00463815">
        <w:rPr>
          <w:rFonts w:ascii="Arial" w:hAnsi="Arial" w:cs="Arial"/>
          <w:sz w:val="22"/>
          <w:szCs w:val="22"/>
        </w:rPr>
        <w:t>98%, se logró mejorar la partida de viáticos y horas extra, así como las diferentes partidas de mantenimiento y repuestos tomando en cuenta el crecimiento anual de compra y sustitución de equipos, así como</w:t>
      </w:r>
      <w:r w:rsidR="00C42D0E" w:rsidRPr="00463815">
        <w:rPr>
          <w:rFonts w:ascii="Arial" w:hAnsi="Arial" w:cs="Arial"/>
          <w:sz w:val="22"/>
          <w:szCs w:val="22"/>
        </w:rPr>
        <w:t>,</w:t>
      </w:r>
      <w:r w:rsidR="00190E98" w:rsidRPr="00463815">
        <w:rPr>
          <w:rFonts w:ascii="Arial" w:hAnsi="Arial" w:cs="Arial"/>
          <w:sz w:val="22"/>
          <w:szCs w:val="22"/>
        </w:rPr>
        <w:t xml:space="preserve"> los equipos instalados en las nuevas edificaciones</w:t>
      </w:r>
      <w:r w:rsidRPr="00463815">
        <w:rPr>
          <w:rFonts w:ascii="Arial" w:hAnsi="Arial" w:cs="Arial"/>
          <w:sz w:val="22"/>
          <w:szCs w:val="22"/>
        </w:rPr>
        <w:t>.</w:t>
      </w:r>
    </w:p>
    <w:p w:rsidR="00C42D0E" w:rsidRPr="00463815" w:rsidRDefault="00C42D0E" w:rsidP="00463815">
      <w:pPr>
        <w:pStyle w:val="LO-normal"/>
        <w:ind w:left="360"/>
        <w:jc w:val="both"/>
        <w:rPr>
          <w:rFonts w:ascii="Arial" w:hAnsi="Arial" w:cs="Arial"/>
          <w:sz w:val="22"/>
          <w:szCs w:val="22"/>
        </w:rPr>
      </w:pPr>
    </w:p>
    <w:p w:rsidR="0094061B" w:rsidRPr="00463815" w:rsidRDefault="00C42D0E" w:rsidP="00252B1E">
      <w:pPr>
        <w:pStyle w:val="LO-normal"/>
        <w:numPr>
          <w:ilvl w:val="0"/>
          <w:numId w:val="67"/>
        </w:numPr>
        <w:jc w:val="both"/>
        <w:rPr>
          <w:rFonts w:ascii="Arial" w:hAnsi="Arial" w:cs="Arial"/>
          <w:sz w:val="22"/>
          <w:szCs w:val="22"/>
        </w:rPr>
      </w:pPr>
      <w:r w:rsidRPr="00463815">
        <w:rPr>
          <w:rFonts w:ascii="Arial" w:hAnsi="Arial" w:cs="Arial"/>
          <w:sz w:val="22"/>
          <w:szCs w:val="22"/>
        </w:rPr>
        <w:t>Se recibió</w:t>
      </w:r>
      <w:r w:rsidR="00F66FFB" w:rsidRPr="00463815">
        <w:rPr>
          <w:rFonts w:ascii="Arial" w:hAnsi="Arial" w:cs="Arial"/>
          <w:sz w:val="22"/>
          <w:szCs w:val="22"/>
        </w:rPr>
        <w:t xml:space="preserve"> un total de </w:t>
      </w:r>
      <w:r w:rsidR="00190E98" w:rsidRPr="00463815">
        <w:rPr>
          <w:rFonts w:ascii="Arial" w:hAnsi="Arial" w:cs="Arial"/>
          <w:sz w:val="22"/>
          <w:szCs w:val="22"/>
        </w:rPr>
        <w:t>5.574 órdenes de trabajo, se ejecutaron 5.186 (93%), quedaron pendientes 198 (4%) y se rechazaron 190 (3%) por no cumplir con los requisitos</w:t>
      </w:r>
      <w:r w:rsidRPr="00463815">
        <w:rPr>
          <w:rFonts w:ascii="Arial" w:hAnsi="Arial" w:cs="Arial"/>
          <w:sz w:val="22"/>
          <w:szCs w:val="22"/>
        </w:rPr>
        <w:t xml:space="preserve"> necesarios.</w:t>
      </w:r>
    </w:p>
    <w:p w:rsidR="0094061B" w:rsidRPr="00463815" w:rsidRDefault="0094061B" w:rsidP="00463815">
      <w:pPr>
        <w:pStyle w:val="LO-normal"/>
        <w:ind w:left="360"/>
        <w:jc w:val="both"/>
        <w:rPr>
          <w:rFonts w:ascii="Arial" w:hAnsi="Arial" w:cs="Arial"/>
          <w:sz w:val="22"/>
          <w:szCs w:val="22"/>
        </w:rPr>
      </w:pPr>
    </w:p>
    <w:p w:rsidR="00190E98" w:rsidRPr="00463815" w:rsidRDefault="00190E98" w:rsidP="00252B1E">
      <w:pPr>
        <w:pStyle w:val="LO-normal"/>
        <w:numPr>
          <w:ilvl w:val="0"/>
          <w:numId w:val="67"/>
        </w:numPr>
        <w:jc w:val="both"/>
        <w:rPr>
          <w:rFonts w:ascii="Arial" w:hAnsi="Arial" w:cs="Arial"/>
          <w:sz w:val="22"/>
          <w:szCs w:val="22"/>
        </w:rPr>
      </w:pPr>
      <w:r w:rsidRPr="00463815">
        <w:rPr>
          <w:rFonts w:ascii="Arial" w:hAnsi="Arial" w:cs="Arial"/>
          <w:sz w:val="22"/>
          <w:szCs w:val="22"/>
        </w:rPr>
        <w:t xml:space="preserve">Se realizaron </w:t>
      </w:r>
      <w:r w:rsidR="00AF0C29" w:rsidRPr="00463815">
        <w:rPr>
          <w:rFonts w:ascii="Arial" w:hAnsi="Arial" w:cs="Arial"/>
          <w:sz w:val="22"/>
          <w:szCs w:val="22"/>
        </w:rPr>
        <w:t xml:space="preserve">129 giras </w:t>
      </w:r>
      <w:r w:rsidRPr="00463815">
        <w:rPr>
          <w:rFonts w:ascii="Arial" w:hAnsi="Arial" w:cs="Arial"/>
          <w:sz w:val="22"/>
          <w:szCs w:val="22"/>
        </w:rPr>
        <w:t>de mantenimiento preventivo programadas y giras de mantenimiento correctivo</w:t>
      </w:r>
      <w:r w:rsidR="00AF0C29" w:rsidRPr="00463815">
        <w:rPr>
          <w:rFonts w:ascii="Arial" w:hAnsi="Arial" w:cs="Arial"/>
          <w:sz w:val="22"/>
          <w:szCs w:val="22"/>
        </w:rPr>
        <w:t xml:space="preserve"> y de pruebas hidrostáticas</w:t>
      </w:r>
      <w:r w:rsidRPr="00463815">
        <w:rPr>
          <w:rFonts w:ascii="Arial" w:hAnsi="Arial" w:cs="Arial"/>
          <w:sz w:val="22"/>
          <w:szCs w:val="22"/>
        </w:rPr>
        <w:t xml:space="preserve"> solicitadas</w:t>
      </w:r>
      <w:r w:rsidR="00AF0C29" w:rsidRPr="00463815">
        <w:rPr>
          <w:rFonts w:ascii="Arial" w:hAnsi="Arial" w:cs="Arial"/>
          <w:sz w:val="22"/>
          <w:szCs w:val="22"/>
        </w:rPr>
        <w:t>,</w:t>
      </w:r>
      <w:r w:rsidR="00C42D0E" w:rsidRPr="00463815">
        <w:rPr>
          <w:rFonts w:ascii="Arial" w:hAnsi="Arial" w:cs="Arial"/>
          <w:sz w:val="22"/>
          <w:szCs w:val="22"/>
        </w:rPr>
        <w:t xml:space="preserve"> principalmente a la Sedes Regionales, R</w:t>
      </w:r>
      <w:r w:rsidRPr="00463815">
        <w:rPr>
          <w:rFonts w:ascii="Arial" w:hAnsi="Arial" w:cs="Arial"/>
          <w:sz w:val="22"/>
          <w:szCs w:val="22"/>
        </w:rPr>
        <w:t>ecintos</w:t>
      </w:r>
      <w:r w:rsidR="00C42D0E" w:rsidRPr="00463815">
        <w:rPr>
          <w:rFonts w:ascii="Arial" w:hAnsi="Arial" w:cs="Arial"/>
          <w:sz w:val="22"/>
          <w:szCs w:val="22"/>
        </w:rPr>
        <w:t xml:space="preserve"> Universitarios</w:t>
      </w:r>
      <w:r w:rsidRPr="00463815">
        <w:rPr>
          <w:rFonts w:ascii="Arial" w:hAnsi="Arial" w:cs="Arial"/>
          <w:sz w:val="22"/>
          <w:szCs w:val="22"/>
        </w:rPr>
        <w:t xml:space="preserve"> y </w:t>
      </w:r>
      <w:r w:rsidR="00C42D0E" w:rsidRPr="00463815">
        <w:rPr>
          <w:rFonts w:ascii="Arial" w:hAnsi="Arial" w:cs="Arial"/>
          <w:sz w:val="22"/>
          <w:szCs w:val="22"/>
        </w:rPr>
        <w:t>Fincas E</w:t>
      </w:r>
      <w:r w:rsidRPr="00463815">
        <w:rPr>
          <w:rFonts w:ascii="Arial" w:hAnsi="Arial" w:cs="Arial"/>
          <w:sz w:val="22"/>
          <w:szCs w:val="22"/>
        </w:rPr>
        <w:t xml:space="preserve">xperimentales. </w:t>
      </w:r>
    </w:p>
    <w:p w:rsidR="00190E98" w:rsidRDefault="00190E98" w:rsidP="00506CAA">
      <w:pPr>
        <w:pStyle w:val="Prrafodelista"/>
        <w:spacing w:after="0" w:line="240" w:lineRule="auto"/>
        <w:jc w:val="both"/>
        <w:rPr>
          <w:rFonts w:ascii="Arial" w:hAnsi="Arial" w:cs="Arial"/>
          <w:b/>
          <w:color w:val="000000" w:themeColor="text1"/>
          <w:sz w:val="24"/>
          <w:szCs w:val="24"/>
          <w:lang w:val="es-MX"/>
        </w:rPr>
      </w:pPr>
    </w:p>
    <w:p w:rsidR="00506CAA" w:rsidRPr="00506CAA" w:rsidRDefault="00506CAA" w:rsidP="00506CAA">
      <w:pPr>
        <w:pStyle w:val="Prrafodelista"/>
        <w:spacing w:after="0" w:line="240" w:lineRule="auto"/>
        <w:jc w:val="both"/>
        <w:rPr>
          <w:rFonts w:ascii="Arial" w:hAnsi="Arial" w:cs="Arial"/>
          <w:b/>
          <w:color w:val="000000" w:themeColor="text1"/>
          <w:sz w:val="24"/>
          <w:szCs w:val="24"/>
          <w:lang w:val="es-MX"/>
        </w:rPr>
      </w:pPr>
    </w:p>
    <w:p w:rsidR="00300527" w:rsidRPr="00506CAA" w:rsidRDefault="00EC0B73" w:rsidP="00252B1E">
      <w:pPr>
        <w:pStyle w:val="Prrafodelista"/>
        <w:numPr>
          <w:ilvl w:val="0"/>
          <w:numId w:val="45"/>
        </w:numPr>
        <w:spacing w:after="0" w:line="240" w:lineRule="auto"/>
        <w:jc w:val="both"/>
        <w:rPr>
          <w:rFonts w:ascii="Arial" w:hAnsi="Arial" w:cs="Arial"/>
          <w:b/>
          <w:color w:val="000000" w:themeColor="text1"/>
          <w:sz w:val="24"/>
          <w:szCs w:val="24"/>
          <w:lang w:val="es-MX"/>
        </w:rPr>
      </w:pPr>
      <w:r w:rsidRPr="00506CAA">
        <w:rPr>
          <w:rFonts w:ascii="Arial" w:hAnsi="Arial" w:cs="Arial"/>
          <w:b/>
          <w:color w:val="000000" w:themeColor="text1"/>
          <w:sz w:val="24"/>
          <w:szCs w:val="24"/>
          <w:lang w:val="es-MX"/>
        </w:rPr>
        <w:t xml:space="preserve">Sección de Gestión de </w:t>
      </w:r>
      <w:r w:rsidR="009E041A" w:rsidRPr="00506CAA">
        <w:rPr>
          <w:rFonts w:ascii="Arial" w:hAnsi="Arial" w:cs="Arial"/>
          <w:b/>
          <w:color w:val="000000" w:themeColor="text1"/>
          <w:sz w:val="24"/>
          <w:szCs w:val="24"/>
          <w:lang w:val="es-MX"/>
        </w:rPr>
        <w:t>Servicios Contratados</w:t>
      </w:r>
    </w:p>
    <w:p w:rsidR="00AF0C29" w:rsidRPr="002B3555" w:rsidRDefault="00AF0C29" w:rsidP="009B7C99">
      <w:pPr>
        <w:spacing w:after="0" w:line="240" w:lineRule="auto"/>
        <w:jc w:val="both"/>
        <w:rPr>
          <w:rFonts w:ascii="Arial" w:hAnsi="Arial" w:cs="Arial"/>
          <w:color w:val="FF0000"/>
        </w:rPr>
      </w:pPr>
    </w:p>
    <w:p w:rsidR="00AF0C29" w:rsidRPr="00463815" w:rsidRDefault="00AF0C29" w:rsidP="00252B1E">
      <w:pPr>
        <w:pStyle w:val="LO-normal"/>
        <w:numPr>
          <w:ilvl w:val="0"/>
          <w:numId w:val="67"/>
        </w:numPr>
        <w:jc w:val="both"/>
        <w:rPr>
          <w:rFonts w:ascii="Arial" w:hAnsi="Arial" w:cs="Arial"/>
          <w:sz w:val="22"/>
          <w:szCs w:val="22"/>
        </w:rPr>
      </w:pPr>
      <w:r w:rsidRPr="00463815">
        <w:rPr>
          <w:rFonts w:ascii="Arial" w:hAnsi="Arial" w:cs="Arial"/>
          <w:sz w:val="22"/>
          <w:szCs w:val="22"/>
        </w:rPr>
        <w:t>En materia de capacitaciones y con el objetivo fundamental de cerrar brechas</w:t>
      </w:r>
      <w:r w:rsidR="009B7C99" w:rsidRPr="00463815">
        <w:rPr>
          <w:rFonts w:ascii="Arial" w:hAnsi="Arial" w:cs="Arial"/>
          <w:sz w:val="22"/>
          <w:szCs w:val="22"/>
        </w:rPr>
        <w:t>, se realizaron  capacitaciones en</w:t>
      </w:r>
      <w:r w:rsidR="00D148E8" w:rsidRPr="00463815">
        <w:rPr>
          <w:rFonts w:ascii="Arial" w:hAnsi="Arial" w:cs="Arial"/>
          <w:sz w:val="22"/>
          <w:szCs w:val="22"/>
        </w:rPr>
        <w:t xml:space="preserve"> los temas de</w:t>
      </w:r>
      <w:r w:rsidR="009B7C99" w:rsidRPr="00463815">
        <w:rPr>
          <w:rFonts w:ascii="Arial" w:hAnsi="Arial" w:cs="Arial"/>
          <w:sz w:val="22"/>
          <w:szCs w:val="22"/>
        </w:rPr>
        <w:t xml:space="preserve">: </w:t>
      </w:r>
      <w:r w:rsidRPr="00463815">
        <w:rPr>
          <w:rFonts w:ascii="Arial" w:hAnsi="Arial" w:cs="Arial"/>
          <w:sz w:val="22"/>
          <w:szCs w:val="22"/>
        </w:rPr>
        <w:t>Reajustes de Preci</w:t>
      </w:r>
      <w:r w:rsidR="009B7C99" w:rsidRPr="00463815">
        <w:rPr>
          <w:rFonts w:ascii="Arial" w:hAnsi="Arial" w:cs="Arial"/>
          <w:sz w:val="22"/>
          <w:szCs w:val="22"/>
        </w:rPr>
        <w:t xml:space="preserve">os, Contratación Administrativa, </w:t>
      </w:r>
      <w:r w:rsidR="00D148E8" w:rsidRPr="00463815">
        <w:rPr>
          <w:rFonts w:ascii="Arial" w:hAnsi="Arial" w:cs="Arial"/>
          <w:sz w:val="22"/>
          <w:szCs w:val="22"/>
        </w:rPr>
        <w:t>R</w:t>
      </w:r>
      <w:r w:rsidRPr="00463815">
        <w:rPr>
          <w:rFonts w:ascii="Arial" w:hAnsi="Arial" w:cs="Arial"/>
          <w:sz w:val="22"/>
          <w:szCs w:val="22"/>
        </w:rPr>
        <w:t>ecolección de Desechos Infectocontagiosos, relacionado con las especific</w:t>
      </w:r>
      <w:r w:rsidR="00D148E8" w:rsidRPr="00463815">
        <w:rPr>
          <w:rFonts w:ascii="Arial" w:hAnsi="Arial" w:cs="Arial"/>
          <w:sz w:val="22"/>
          <w:szCs w:val="22"/>
        </w:rPr>
        <w:t xml:space="preserve">aciones técnicas </w:t>
      </w:r>
      <w:proofErr w:type="spellStart"/>
      <w:r w:rsidR="00D148E8" w:rsidRPr="00463815">
        <w:rPr>
          <w:rFonts w:ascii="Arial" w:hAnsi="Arial" w:cs="Arial"/>
          <w:sz w:val="22"/>
          <w:szCs w:val="22"/>
        </w:rPr>
        <w:t>cartelarias</w:t>
      </w:r>
      <w:proofErr w:type="spellEnd"/>
      <w:r w:rsidR="00D148E8" w:rsidRPr="00463815">
        <w:rPr>
          <w:rFonts w:ascii="Arial" w:hAnsi="Arial" w:cs="Arial"/>
          <w:sz w:val="22"/>
          <w:szCs w:val="22"/>
        </w:rPr>
        <w:t xml:space="preserve"> y B</w:t>
      </w:r>
      <w:r w:rsidRPr="00463815">
        <w:rPr>
          <w:rFonts w:ascii="Arial" w:hAnsi="Arial" w:cs="Arial"/>
          <w:sz w:val="22"/>
          <w:szCs w:val="22"/>
        </w:rPr>
        <w:t xml:space="preserve">uenas </w:t>
      </w:r>
      <w:r w:rsidR="00D148E8" w:rsidRPr="00463815">
        <w:rPr>
          <w:rFonts w:ascii="Arial" w:hAnsi="Arial" w:cs="Arial"/>
          <w:sz w:val="22"/>
          <w:szCs w:val="22"/>
        </w:rPr>
        <w:t>P</w:t>
      </w:r>
      <w:r w:rsidRPr="00463815">
        <w:rPr>
          <w:rFonts w:ascii="Arial" w:hAnsi="Arial" w:cs="Arial"/>
          <w:sz w:val="22"/>
          <w:szCs w:val="22"/>
        </w:rPr>
        <w:t>rácticas para la licitación.</w:t>
      </w:r>
    </w:p>
    <w:p w:rsidR="0094061B" w:rsidRPr="00463815" w:rsidRDefault="0094061B" w:rsidP="00463815">
      <w:pPr>
        <w:pStyle w:val="LO-normal"/>
        <w:ind w:left="360"/>
        <w:jc w:val="both"/>
        <w:rPr>
          <w:rFonts w:ascii="Arial" w:hAnsi="Arial" w:cs="Arial"/>
          <w:sz w:val="22"/>
          <w:szCs w:val="22"/>
        </w:rPr>
      </w:pPr>
    </w:p>
    <w:p w:rsidR="00533798" w:rsidRPr="00463815" w:rsidRDefault="00AF0C29" w:rsidP="00252B1E">
      <w:pPr>
        <w:pStyle w:val="LO-normal"/>
        <w:numPr>
          <w:ilvl w:val="0"/>
          <w:numId w:val="67"/>
        </w:numPr>
        <w:jc w:val="both"/>
        <w:rPr>
          <w:rFonts w:ascii="Arial" w:hAnsi="Arial" w:cs="Arial"/>
          <w:sz w:val="22"/>
          <w:szCs w:val="22"/>
        </w:rPr>
      </w:pPr>
      <w:r w:rsidRPr="00463815">
        <w:rPr>
          <w:rFonts w:ascii="Arial" w:hAnsi="Arial" w:cs="Arial"/>
          <w:sz w:val="22"/>
          <w:szCs w:val="22"/>
        </w:rPr>
        <w:lastRenderedPageBreak/>
        <w:t>Se capacitó a las Unidades Usuarias de los servicios de limpieza y vigilancia con respecto a las nuevas contrataciones y la presentación de los nuevos formularios para la supervisión de los servicios a cargo de cada unidad.</w:t>
      </w:r>
    </w:p>
    <w:p w:rsidR="0094061B" w:rsidRPr="00463815" w:rsidRDefault="0094061B" w:rsidP="00463815">
      <w:pPr>
        <w:pStyle w:val="LO-normal"/>
        <w:ind w:left="360"/>
        <w:jc w:val="both"/>
        <w:rPr>
          <w:rFonts w:ascii="Arial" w:hAnsi="Arial" w:cs="Arial"/>
          <w:sz w:val="22"/>
          <w:szCs w:val="22"/>
        </w:rPr>
      </w:pPr>
    </w:p>
    <w:p w:rsidR="00AF0C29" w:rsidRPr="00463815" w:rsidRDefault="00AF0C29" w:rsidP="00252B1E">
      <w:pPr>
        <w:pStyle w:val="LO-normal"/>
        <w:numPr>
          <w:ilvl w:val="0"/>
          <w:numId w:val="67"/>
        </w:numPr>
        <w:jc w:val="both"/>
        <w:rPr>
          <w:rFonts w:ascii="Arial" w:hAnsi="Arial" w:cs="Arial"/>
          <w:sz w:val="22"/>
          <w:szCs w:val="22"/>
        </w:rPr>
      </w:pPr>
      <w:r w:rsidRPr="00463815">
        <w:rPr>
          <w:rFonts w:ascii="Arial" w:hAnsi="Arial" w:cs="Arial"/>
          <w:sz w:val="22"/>
          <w:szCs w:val="22"/>
        </w:rPr>
        <w:t xml:space="preserve">Se brindó </w:t>
      </w:r>
      <w:r w:rsidR="009B7C99" w:rsidRPr="00463815">
        <w:rPr>
          <w:rFonts w:ascii="Arial" w:hAnsi="Arial" w:cs="Arial"/>
          <w:sz w:val="22"/>
          <w:szCs w:val="22"/>
        </w:rPr>
        <w:t>el servicio</w:t>
      </w:r>
      <w:r w:rsidRPr="00463815">
        <w:rPr>
          <w:rFonts w:ascii="Arial" w:hAnsi="Arial" w:cs="Arial"/>
          <w:sz w:val="22"/>
          <w:szCs w:val="22"/>
        </w:rPr>
        <w:t xml:space="preserve"> de limpieza a 139 unidades fijas diariamente, para un total de 1</w:t>
      </w:r>
      <w:r w:rsidR="00D148E8" w:rsidRPr="00463815">
        <w:rPr>
          <w:rFonts w:ascii="Arial" w:hAnsi="Arial" w:cs="Arial"/>
          <w:sz w:val="22"/>
          <w:szCs w:val="22"/>
        </w:rPr>
        <w:t>.</w:t>
      </w:r>
      <w:r w:rsidRPr="00463815">
        <w:rPr>
          <w:rFonts w:ascii="Arial" w:hAnsi="Arial" w:cs="Arial"/>
          <w:sz w:val="22"/>
          <w:szCs w:val="22"/>
        </w:rPr>
        <w:t>423 horas diarias, 177.9 tiempos completos de 8 horas.</w:t>
      </w:r>
      <w:r w:rsidR="00533798" w:rsidRPr="00463815">
        <w:rPr>
          <w:rFonts w:ascii="Arial" w:hAnsi="Arial" w:cs="Arial"/>
          <w:sz w:val="22"/>
          <w:szCs w:val="22"/>
        </w:rPr>
        <w:t xml:space="preserve"> </w:t>
      </w:r>
      <w:r w:rsidRPr="00463815">
        <w:rPr>
          <w:rFonts w:ascii="Arial" w:hAnsi="Arial" w:cs="Arial"/>
          <w:sz w:val="22"/>
          <w:szCs w:val="22"/>
        </w:rPr>
        <w:t>Asimismo, se brindó apoyo en servicios de limpieza aproximadamente a 15 unidades durante el año, por un total de 64.5 horas diarias, con lo que se logró cubrir incapacidades, permisos, nuevas necesidades, actividades especiales, graduaciones, entre otros.</w:t>
      </w:r>
    </w:p>
    <w:p w:rsidR="0094061B" w:rsidRPr="00463815" w:rsidRDefault="0094061B" w:rsidP="00463815">
      <w:pPr>
        <w:pStyle w:val="LO-normal"/>
        <w:ind w:left="360"/>
        <w:jc w:val="both"/>
        <w:rPr>
          <w:rFonts w:ascii="Arial" w:hAnsi="Arial" w:cs="Arial"/>
          <w:sz w:val="22"/>
          <w:szCs w:val="22"/>
        </w:rPr>
      </w:pPr>
    </w:p>
    <w:p w:rsidR="00AF0C29" w:rsidRPr="00463815" w:rsidRDefault="00CC004D" w:rsidP="00252B1E">
      <w:pPr>
        <w:pStyle w:val="LO-normal"/>
        <w:numPr>
          <w:ilvl w:val="0"/>
          <w:numId w:val="67"/>
        </w:numPr>
        <w:jc w:val="both"/>
        <w:rPr>
          <w:rFonts w:ascii="Arial" w:hAnsi="Arial" w:cs="Arial"/>
          <w:sz w:val="22"/>
          <w:szCs w:val="22"/>
        </w:rPr>
      </w:pPr>
      <w:r w:rsidRPr="00463815">
        <w:rPr>
          <w:rFonts w:ascii="Arial" w:hAnsi="Arial" w:cs="Arial"/>
          <w:sz w:val="22"/>
          <w:szCs w:val="22"/>
        </w:rPr>
        <w:t>Servicios de v</w:t>
      </w:r>
      <w:r w:rsidR="00AF0C29" w:rsidRPr="00463815">
        <w:rPr>
          <w:rFonts w:ascii="Arial" w:hAnsi="Arial" w:cs="Arial"/>
          <w:sz w:val="22"/>
          <w:szCs w:val="22"/>
        </w:rPr>
        <w:t xml:space="preserve">igilancia: Durante el 2015 se mantuvo las contrataciones de los servicios de vigilancia en las Fincas de </w:t>
      </w:r>
      <w:proofErr w:type="spellStart"/>
      <w:r w:rsidR="00AF0C29" w:rsidRPr="00463815">
        <w:rPr>
          <w:rFonts w:ascii="Arial" w:hAnsi="Arial" w:cs="Arial"/>
          <w:sz w:val="22"/>
          <w:szCs w:val="22"/>
        </w:rPr>
        <w:t>Fraijanes</w:t>
      </w:r>
      <w:proofErr w:type="spellEnd"/>
      <w:r w:rsidR="00AF0C29" w:rsidRPr="00463815">
        <w:rPr>
          <w:rFonts w:ascii="Arial" w:hAnsi="Arial" w:cs="Arial"/>
          <w:sz w:val="22"/>
          <w:szCs w:val="22"/>
        </w:rPr>
        <w:t xml:space="preserve"> y Torres de Radio Universidad, así c</w:t>
      </w:r>
      <w:r w:rsidRPr="00463815">
        <w:rPr>
          <w:rFonts w:ascii="Arial" w:hAnsi="Arial" w:cs="Arial"/>
          <w:sz w:val="22"/>
          <w:szCs w:val="22"/>
        </w:rPr>
        <w:t xml:space="preserve">omo en la Estación Experimental Alfredo </w:t>
      </w:r>
      <w:proofErr w:type="spellStart"/>
      <w:r w:rsidRPr="00463815">
        <w:rPr>
          <w:rFonts w:ascii="Arial" w:hAnsi="Arial" w:cs="Arial"/>
          <w:sz w:val="22"/>
          <w:szCs w:val="22"/>
        </w:rPr>
        <w:t>Volio</w:t>
      </w:r>
      <w:proofErr w:type="spellEnd"/>
      <w:r w:rsidRPr="00463815">
        <w:rPr>
          <w:rFonts w:ascii="Arial" w:hAnsi="Arial" w:cs="Arial"/>
          <w:sz w:val="22"/>
          <w:szCs w:val="22"/>
        </w:rPr>
        <w:t xml:space="preserve"> Mata, Instituto Clodomiro Picado, Liceo Emma Gamboa</w:t>
      </w:r>
      <w:r w:rsidR="00AF0C29" w:rsidRPr="00463815">
        <w:rPr>
          <w:rFonts w:ascii="Arial" w:hAnsi="Arial" w:cs="Arial"/>
          <w:sz w:val="22"/>
          <w:szCs w:val="22"/>
        </w:rPr>
        <w:t>, además se continuó brindando la vigilancia para el Proyecto (PIOSA).</w:t>
      </w:r>
    </w:p>
    <w:p w:rsidR="0094061B" w:rsidRPr="00463815" w:rsidRDefault="0094061B" w:rsidP="00463815">
      <w:pPr>
        <w:pStyle w:val="LO-normal"/>
        <w:ind w:left="360"/>
        <w:jc w:val="both"/>
        <w:rPr>
          <w:rFonts w:ascii="Arial" w:hAnsi="Arial" w:cs="Arial"/>
          <w:sz w:val="22"/>
          <w:szCs w:val="22"/>
        </w:rPr>
      </w:pPr>
    </w:p>
    <w:p w:rsidR="00AF0C29" w:rsidRPr="00463815" w:rsidRDefault="00E060F4" w:rsidP="00252B1E">
      <w:pPr>
        <w:pStyle w:val="LO-normal"/>
        <w:numPr>
          <w:ilvl w:val="0"/>
          <w:numId w:val="67"/>
        </w:numPr>
        <w:jc w:val="both"/>
        <w:rPr>
          <w:rFonts w:ascii="Arial" w:hAnsi="Arial" w:cs="Arial"/>
          <w:sz w:val="22"/>
          <w:szCs w:val="22"/>
        </w:rPr>
      </w:pPr>
      <w:r w:rsidRPr="00463815">
        <w:rPr>
          <w:rFonts w:ascii="Arial" w:hAnsi="Arial" w:cs="Arial"/>
          <w:sz w:val="22"/>
          <w:szCs w:val="22"/>
        </w:rPr>
        <w:t>Servicios de a</w:t>
      </w:r>
      <w:r w:rsidR="00AF0C29" w:rsidRPr="00463815">
        <w:rPr>
          <w:rFonts w:ascii="Arial" w:hAnsi="Arial" w:cs="Arial"/>
          <w:sz w:val="22"/>
          <w:szCs w:val="22"/>
        </w:rPr>
        <w:t>limentación: Se revisaron y actualizaron especificaciones t</w:t>
      </w:r>
      <w:r w:rsidRPr="00463815">
        <w:rPr>
          <w:rFonts w:ascii="Arial" w:hAnsi="Arial" w:cs="Arial"/>
          <w:sz w:val="22"/>
          <w:szCs w:val="22"/>
        </w:rPr>
        <w:t>écnicas de los carteles de los servicios de alimentación del</w:t>
      </w:r>
      <w:r w:rsidR="00533798" w:rsidRPr="00463815">
        <w:rPr>
          <w:rFonts w:ascii="Arial" w:hAnsi="Arial" w:cs="Arial"/>
          <w:sz w:val="22"/>
          <w:szCs w:val="22"/>
        </w:rPr>
        <w:t xml:space="preserve"> Recinto de Golfito, </w:t>
      </w:r>
      <w:r w:rsidR="00AF0C29" w:rsidRPr="00463815">
        <w:rPr>
          <w:rFonts w:ascii="Arial" w:hAnsi="Arial" w:cs="Arial"/>
          <w:sz w:val="22"/>
          <w:szCs w:val="22"/>
        </w:rPr>
        <w:t>Recinto de Santa Cruz</w:t>
      </w:r>
      <w:r w:rsidR="00533798" w:rsidRPr="00463815">
        <w:rPr>
          <w:rFonts w:ascii="Arial" w:hAnsi="Arial" w:cs="Arial"/>
          <w:sz w:val="22"/>
          <w:szCs w:val="22"/>
        </w:rPr>
        <w:t xml:space="preserve">, </w:t>
      </w:r>
      <w:r w:rsidR="00AF0C29" w:rsidRPr="00463815">
        <w:rPr>
          <w:rFonts w:ascii="Arial" w:hAnsi="Arial" w:cs="Arial"/>
          <w:sz w:val="22"/>
          <w:szCs w:val="22"/>
        </w:rPr>
        <w:t>Facultad de Farmacia</w:t>
      </w:r>
      <w:r w:rsidR="00533798" w:rsidRPr="00463815">
        <w:rPr>
          <w:rFonts w:ascii="Arial" w:hAnsi="Arial" w:cs="Arial"/>
          <w:sz w:val="22"/>
          <w:szCs w:val="22"/>
        </w:rPr>
        <w:t xml:space="preserve">, </w:t>
      </w:r>
      <w:r w:rsidR="00AF0C29" w:rsidRPr="00463815">
        <w:rPr>
          <w:rFonts w:ascii="Arial" w:hAnsi="Arial" w:cs="Arial"/>
          <w:sz w:val="22"/>
          <w:szCs w:val="22"/>
        </w:rPr>
        <w:t>Sede de Occidente</w:t>
      </w:r>
      <w:r w:rsidRPr="00463815">
        <w:rPr>
          <w:rFonts w:ascii="Arial" w:hAnsi="Arial" w:cs="Arial"/>
          <w:sz w:val="22"/>
          <w:szCs w:val="22"/>
        </w:rPr>
        <w:t xml:space="preserve"> y</w:t>
      </w:r>
      <w:r w:rsidR="00533798" w:rsidRPr="00463815">
        <w:rPr>
          <w:rFonts w:ascii="Arial" w:hAnsi="Arial" w:cs="Arial"/>
          <w:sz w:val="22"/>
          <w:szCs w:val="22"/>
        </w:rPr>
        <w:t xml:space="preserve"> </w:t>
      </w:r>
      <w:r w:rsidR="00AF0C29" w:rsidRPr="00463815">
        <w:rPr>
          <w:rFonts w:ascii="Arial" w:hAnsi="Arial" w:cs="Arial"/>
          <w:sz w:val="22"/>
          <w:szCs w:val="22"/>
        </w:rPr>
        <w:t>Recinto de Tacares</w:t>
      </w:r>
      <w:r w:rsidR="00533798" w:rsidRPr="00463815">
        <w:rPr>
          <w:rFonts w:ascii="Arial" w:hAnsi="Arial" w:cs="Arial"/>
          <w:sz w:val="22"/>
          <w:szCs w:val="22"/>
        </w:rPr>
        <w:t>.</w:t>
      </w:r>
    </w:p>
    <w:p w:rsidR="00CC004D" w:rsidRPr="00463815" w:rsidRDefault="00CC004D" w:rsidP="00463815">
      <w:pPr>
        <w:pStyle w:val="LO-normal"/>
        <w:ind w:left="360"/>
        <w:jc w:val="both"/>
        <w:rPr>
          <w:rFonts w:ascii="Arial" w:hAnsi="Arial" w:cs="Arial"/>
          <w:sz w:val="22"/>
          <w:szCs w:val="22"/>
        </w:rPr>
      </w:pPr>
    </w:p>
    <w:p w:rsidR="00195059" w:rsidRPr="00463815" w:rsidRDefault="00AF0C29" w:rsidP="00252B1E">
      <w:pPr>
        <w:pStyle w:val="LO-normal"/>
        <w:numPr>
          <w:ilvl w:val="0"/>
          <w:numId w:val="67"/>
        </w:numPr>
        <w:jc w:val="both"/>
        <w:rPr>
          <w:rFonts w:ascii="Arial" w:hAnsi="Arial" w:cs="Arial"/>
          <w:sz w:val="22"/>
          <w:szCs w:val="22"/>
        </w:rPr>
      </w:pPr>
      <w:r w:rsidRPr="00463815">
        <w:rPr>
          <w:rFonts w:ascii="Arial" w:hAnsi="Arial" w:cs="Arial"/>
          <w:sz w:val="22"/>
          <w:szCs w:val="22"/>
        </w:rPr>
        <w:t>Se inició con el servicio de alimentación en el Recinto de Santa Cruz</w:t>
      </w:r>
      <w:r w:rsidR="00533798" w:rsidRPr="00463815">
        <w:rPr>
          <w:rFonts w:ascii="Arial" w:hAnsi="Arial" w:cs="Arial"/>
          <w:sz w:val="22"/>
          <w:szCs w:val="22"/>
        </w:rPr>
        <w:t>.</w:t>
      </w:r>
    </w:p>
    <w:p w:rsidR="00E060F4" w:rsidRPr="0094061B" w:rsidRDefault="00E060F4" w:rsidP="00E060F4">
      <w:pPr>
        <w:pStyle w:val="Prrafodelista"/>
        <w:ind w:left="360"/>
        <w:rPr>
          <w:rFonts w:ascii="Arial" w:hAnsi="Arial" w:cs="Arial"/>
          <w:lang w:val="es-MX"/>
        </w:rPr>
      </w:pPr>
    </w:p>
    <w:p w:rsidR="00AA7424" w:rsidRPr="00506CAA" w:rsidRDefault="00EC0B73" w:rsidP="00252B1E">
      <w:pPr>
        <w:pStyle w:val="Prrafodelista"/>
        <w:numPr>
          <w:ilvl w:val="0"/>
          <w:numId w:val="45"/>
        </w:numPr>
        <w:spacing w:after="0" w:line="240" w:lineRule="auto"/>
        <w:jc w:val="both"/>
        <w:rPr>
          <w:rFonts w:ascii="Arial" w:hAnsi="Arial" w:cs="Arial"/>
          <w:b/>
          <w:color w:val="000000" w:themeColor="text1"/>
          <w:sz w:val="24"/>
          <w:szCs w:val="24"/>
          <w:lang w:val="es-MX"/>
        </w:rPr>
      </w:pPr>
      <w:r w:rsidRPr="00506CAA">
        <w:rPr>
          <w:rFonts w:ascii="Arial" w:hAnsi="Arial" w:cs="Arial"/>
          <w:b/>
          <w:color w:val="000000" w:themeColor="text1"/>
          <w:sz w:val="24"/>
          <w:szCs w:val="24"/>
          <w:lang w:val="es-MX"/>
        </w:rPr>
        <w:t xml:space="preserve">Sección de </w:t>
      </w:r>
      <w:r w:rsidR="00A461E6" w:rsidRPr="00506CAA">
        <w:rPr>
          <w:rFonts w:ascii="Arial" w:hAnsi="Arial" w:cs="Arial"/>
          <w:b/>
          <w:color w:val="000000" w:themeColor="text1"/>
          <w:sz w:val="24"/>
          <w:szCs w:val="24"/>
          <w:lang w:val="es-MX"/>
        </w:rPr>
        <w:t>Transportes</w:t>
      </w:r>
    </w:p>
    <w:p w:rsidR="00A461E6" w:rsidRDefault="00A461E6" w:rsidP="00847882">
      <w:pPr>
        <w:spacing w:after="0"/>
        <w:jc w:val="both"/>
        <w:rPr>
          <w:rFonts w:ascii="Arial" w:hAnsi="Arial" w:cs="Arial"/>
        </w:rPr>
      </w:pPr>
    </w:p>
    <w:p w:rsidR="00533798" w:rsidRPr="008049EE" w:rsidRDefault="00380FF2" w:rsidP="00BD5AD8">
      <w:pPr>
        <w:spacing w:after="0" w:line="240" w:lineRule="auto"/>
        <w:jc w:val="both"/>
        <w:rPr>
          <w:rFonts w:ascii="Arial" w:hAnsi="Arial" w:cs="Arial"/>
        </w:rPr>
      </w:pPr>
      <w:r>
        <w:rPr>
          <w:rFonts w:ascii="Arial" w:hAnsi="Arial" w:cs="Arial"/>
        </w:rPr>
        <w:t>Se incorporaron</w:t>
      </w:r>
      <w:r w:rsidR="00533798" w:rsidRPr="008049EE">
        <w:rPr>
          <w:rFonts w:ascii="Arial" w:hAnsi="Arial" w:cs="Arial"/>
        </w:rPr>
        <w:t xml:space="preserve"> a la flotilla institucion</w:t>
      </w:r>
      <w:r>
        <w:rPr>
          <w:rFonts w:ascii="Arial" w:hAnsi="Arial" w:cs="Arial"/>
        </w:rPr>
        <w:t>al dos autobuses tipo piso bajo y se realizaron</w:t>
      </w:r>
      <w:r w:rsidR="00533798" w:rsidRPr="008049EE">
        <w:rPr>
          <w:rFonts w:ascii="Arial" w:hAnsi="Arial" w:cs="Arial"/>
        </w:rPr>
        <w:t xml:space="preserve"> los trámites ante la Oficina de Suministros para la adquisición de 4 pick ups  y un autobús interurbano, el </w:t>
      </w:r>
      <w:r>
        <w:rPr>
          <w:rFonts w:ascii="Arial" w:hAnsi="Arial" w:cs="Arial"/>
        </w:rPr>
        <w:t xml:space="preserve">cual es </w:t>
      </w:r>
      <w:r w:rsidR="00533798" w:rsidRPr="008049EE">
        <w:rPr>
          <w:rFonts w:ascii="Arial" w:hAnsi="Arial" w:cs="Arial"/>
        </w:rPr>
        <w:t>necesario para fortalecer el servicio de transporte interno debido a que para el año 2017 se espera trasladar dentro del campus alrededor de 6.200 personas, por cuanto entran en funcionamiento los nuevos edificios que la institución construirá entre el 2016 y 2018.</w:t>
      </w:r>
    </w:p>
    <w:p w:rsidR="00533798" w:rsidRDefault="00533798" w:rsidP="00BD5AD8">
      <w:pPr>
        <w:spacing w:after="0" w:line="240" w:lineRule="auto"/>
        <w:jc w:val="both"/>
        <w:rPr>
          <w:rFonts w:ascii="Arial" w:hAnsi="Arial" w:cs="Arial"/>
        </w:rPr>
      </w:pPr>
    </w:p>
    <w:p w:rsidR="00847882" w:rsidRPr="00506CAA" w:rsidRDefault="008922F7" w:rsidP="00252B1E">
      <w:pPr>
        <w:pStyle w:val="Prrafodelista"/>
        <w:numPr>
          <w:ilvl w:val="0"/>
          <w:numId w:val="45"/>
        </w:numPr>
        <w:spacing w:after="0" w:line="240" w:lineRule="auto"/>
        <w:jc w:val="both"/>
        <w:rPr>
          <w:rFonts w:ascii="Arial" w:hAnsi="Arial" w:cs="Arial"/>
          <w:b/>
          <w:color w:val="000000" w:themeColor="text1"/>
          <w:sz w:val="24"/>
          <w:szCs w:val="24"/>
          <w:lang w:val="es-MX"/>
        </w:rPr>
      </w:pPr>
      <w:r>
        <w:rPr>
          <w:rFonts w:ascii="Arial" w:hAnsi="Arial" w:cs="Arial"/>
          <w:b/>
          <w:color w:val="000000" w:themeColor="text1"/>
          <w:sz w:val="24"/>
          <w:szCs w:val="24"/>
          <w:lang w:val="es-MX"/>
        </w:rPr>
        <w:t xml:space="preserve"> </w:t>
      </w:r>
      <w:r w:rsidR="00EC0B73" w:rsidRPr="00506CAA">
        <w:rPr>
          <w:rFonts w:ascii="Arial" w:hAnsi="Arial" w:cs="Arial"/>
          <w:b/>
          <w:color w:val="000000" w:themeColor="text1"/>
          <w:sz w:val="24"/>
          <w:szCs w:val="24"/>
          <w:lang w:val="es-MX"/>
        </w:rPr>
        <w:t xml:space="preserve">Sección de </w:t>
      </w:r>
      <w:r w:rsidR="00847882" w:rsidRPr="00506CAA">
        <w:rPr>
          <w:rFonts w:ascii="Arial" w:hAnsi="Arial" w:cs="Arial"/>
          <w:b/>
          <w:color w:val="000000" w:themeColor="text1"/>
          <w:sz w:val="24"/>
          <w:szCs w:val="24"/>
          <w:lang w:val="es-MX"/>
        </w:rPr>
        <w:t>Seguridad y Tránsito</w:t>
      </w:r>
    </w:p>
    <w:p w:rsidR="0094061B" w:rsidRDefault="0094061B" w:rsidP="00BD5AD8">
      <w:pPr>
        <w:spacing w:after="0" w:line="240" w:lineRule="auto"/>
        <w:jc w:val="both"/>
        <w:rPr>
          <w:rFonts w:ascii="Arial" w:hAnsi="Arial" w:cs="Arial"/>
          <w:lang w:val="es-MX"/>
        </w:rPr>
      </w:pP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Apoyo al 100% de las actividades adicionales de seguridad, tales como</w:t>
      </w:r>
      <w:r w:rsidR="00F01EDE" w:rsidRPr="007A040A">
        <w:rPr>
          <w:rFonts w:ascii="Arial" w:hAnsi="Arial" w:cs="Arial"/>
          <w:sz w:val="22"/>
          <w:szCs w:val="22"/>
        </w:rPr>
        <w:t>: Feria</w:t>
      </w:r>
      <w:r w:rsidRPr="007A040A">
        <w:rPr>
          <w:rFonts w:ascii="Arial" w:hAnsi="Arial" w:cs="Arial"/>
          <w:sz w:val="22"/>
          <w:szCs w:val="22"/>
        </w:rPr>
        <w:t xml:space="preserve"> Vocacional, Semana Universitaria, encuentros deportivos, entre otros.</w:t>
      </w: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Participación de aproximadamente el 90% del personal en las capacitaciones brindadas durante el año 2013.</w:t>
      </w: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Compra de una grúa para la Unidad de Tránsito.</w:t>
      </w: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Consolidación de los consejos de supervisores de seguridad y tránsito y la realización de  10  sesiones de trabajo.</w:t>
      </w: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Incorporación de un oficial de seguridad tiempo completo para brindar apoyo a la Unidad de Investigación.</w:t>
      </w: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Cobertura del 100% de las unidades de trabajo externas a la Sede Rodrigo Facio, en las capacitaciones de integración, trabajo con menores de edad, decomisos de drogas, principio de autonomía y trabajos con cuerpos policiales externos.</w:t>
      </w: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Elaboración de 76 informes especiales de decomisos y 417,9 gramos de posible droga decomisada a la población estudiantil  y visitantes de la UCR.</w:t>
      </w: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Se logró obtener control completo dentro de</w:t>
      </w:r>
      <w:r w:rsidR="00F723B0" w:rsidRPr="007A040A">
        <w:rPr>
          <w:rFonts w:ascii="Arial" w:hAnsi="Arial" w:cs="Arial"/>
          <w:sz w:val="22"/>
          <w:szCs w:val="22"/>
        </w:rPr>
        <w:t>l Sistema de Control de Acceso V</w:t>
      </w:r>
      <w:r w:rsidRPr="007A040A">
        <w:rPr>
          <w:rFonts w:ascii="Arial" w:hAnsi="Arial" w:cs="Arial"/>
          <w:sz w:val="22"/>
          <w:szCs w:val="22"/>
        </w:rPr>
        <w:t>ehicular y a Edificios.</w:t>
      </w:r>
    </w:p>
    <w:p w:rsidR="00780639" w:rsidRPr="007A040A"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Se expandió la cobertura del Sistema de Circuito Cerrado de Televisión.</w:t>
      </w:r>
    </w:p>
    <w:p w:rsidR="00780639" w:rsidRDefault="00780639" w:rsidP="00252B1E">
      <w:pPr>
        <w:pStyle w:val="LO-normal"/>
        <w:numPr>
          <w:ilvl w:val="0"/>
          <w:numId w:val="67"/>
        </w:numPr>
        <w:jc w:val="both"/>
        <w:rPr>
          <w:rFonts w:ascii="Arial" w:hAnsi="Arial" w:cs="Arial"/>
          <w:sz w:val="22"/>
          <w:szCs w:val="22"/>
        </w:rPr>
      </w:pPr>
      <w:r w:rsidRPr="007A040A">
        <w:rPr>
          <w:rFonts w:ascii="Arial" w:hAnsi="Arial" w:cs="Arial"/>
          <w:sz w:val="22"/>
          <w:szCs w:val="22"/>
        </w:rPr>
        <w:t xml:space="preserve">Se gestionó la </w:t>
      </w:r>
      <w:r w:rsidR="00F723B0" w:rsidRPr="007A040A">
        <w:rPr>
          <w:rFonts w:ascii="Arial" w:hAnsi="Arial" w:cs="Arial"/>
          <w:sz w:val="22"/>
          <w:szCs w:val="22"/>
        </w:rPr>
        <w:t>compra de videograbadores para Sedes y R</w:t>
      </w:r>
      <w:r w:rsidRPr="007A040A">
        <w:rPr>
          <w:rFonts w:ascii="Arial" w:hAnsi="Arial" w:cs="Arial"/>
          <w:sz w:val="22"/>
          <w:szCs w:val="22"/>
        </w:rPr>
        <w:t>ecintos, con el objetivo de optimizar el uso de la red de datos y proveer de mayor capacidad de almacenamiento.</w:t>
      </w:r>
    </w:p>
    <w:p w:rsidR="00CB6AA2" w:rsidRPr="00A90A21" w:rsidRDefault="00A90A21" w:rsidP="00A90A21">
      <w:pPr>
        <w:pStyle w:val="Ttulo2"/>
        <w:rPr>
          <w:rFonts w:ascii="Arial" w:hAnsi="Arial" w:cs="Arial"/>
          <w:sz w:val="28"/>
          <w:szCs w:val="28"/>
          <w:lang w:val="es-MX"/>
        </w:rPr>
      </w:pPr>
      <w:bookmarkStart w:id="95" w:name="_Toc377973657"/>
      <w:bookmarkStart w:id="96" w:name="_Toc443577785"/>
      <w:r w:rsidRPr="00A90A21">
        <w:rPr>
          <w:rFonts w:ascii="Arial" w:hAnsi="Arial" w:cs="Arial"/>
          <w:sz w:val="28"/>
          <w:szCs w:val="28"/>
          <w:lang w:val="es-MX"/>
        </w:rPr>
        <w:lastRenderedPageBreak/>
        <w:t xml:space="preserve">2.6. </w:t>
      </w:r>
      <w:r w:rsidR="006921E0" w:rsidRPr="00A90A21">
        <w:rPr>
          <w:rFonts w:ascii="Arial" w:hAnsi="Arial" w:cs="Arial"/>
          <w:sz w:val="28"/>
          <w:szCs w:val="28"/>
          <w:lang w:val="es-MX"/>
        </w:rPr>
        <w:t>Limitaciones</w:t>
      </w:r>
      <w:bookmarkEnd w:id="95"/>
      <w:bookmarkEnd w:id="96"/>
    </w:p>
    <w:p w:rsidR="00CA1B5F" w:rsidRDefault="00CA1B5F" w:rsidP="00CB6AA2">
      <w:pPr>
        <w:spacing w:after="0" w:line="240" w:lineRule="auto"/>
        <w:jc w:val="both"/>
        <w:rPr>
          <w:rFonts w:ascii="Arial" w:hAnsi="Arial" w:cs="Arial"/>
          <w:lang w:val="es-ES"/>
        </w:rPr>
      </w:pPr>
    </w:p>
    <w:p w:rsidR="009F16D4" w:rsidRDefault="00CB6AA2" w:rsidP="00CB6AA2">
      <w:pPr>
        <w:spacing w:after="0" w:line="240" w:lineRule="auto"/>
        <w:jc w:val="both"/>
        <w:rPr>
          <w:rFonts w:ascii="Arial" w:hAnsi="Arial" w:cs="Arial"/>
          <w:lang w:val="es-ES"/>
        </w:rPr>
      </w:pPr>
      <w:r>
        <w:rPr>
          <w:rFonts w:ascii="Arial" w:hAnsi="Arial" w:cs="Arial"/>
          <w:lang w:val="es-ES"/>
        </w:rPr>
        <w:t>La Oficina de Servicios Generales expresó en su Pol</w:t>
      </w:r>
      <w:r w:rsidR="006976D1">
        <w:rPr>
          <w:rFonts w:ascii="Arial" w:hAnsi="Arial" w:cs="Arial"/>
          <w:lang w:val="es-ES"/>
        </w:rPr>
        <w:t xml:space="preserve">ítica de Calidad el compromiso de </w:t>
      </w:r>
      <w:r>
        <w:rPr>
          <w:rFonts w:ascii="Arial" w:hAnsi="Arial" w:cs="Arial"/>
          <w:lang w:val="es-ES"/>
        </w:rPr>
        <w:t>satisfacer las necesidades de la comunidad universitaria, brindando servicios eficaces que permitan el desarrollo</w:t>
      </w:r>
      <w:r w:rsidR="006976D1">
        <w:rPr>
          <w:rFonts w:ascii="Arial" w:hAnsi="Arial" w:cs="Arial"/>
          <w:lang w:val="es-ES"/>
        </w:rPr>
        <w:t xml:space="preserve"> óptimo</w:t>
      </w:r>
      <w:r>
        <w:rPr>
          <w:rFonts w:ascii="Arial" w:hAnsi="Arial" w:cs="Arial"/>
          <w:lang w:val="es-ES"/>
        </w:rPr>
        <w:t xml:space="preserve"> de las actividades sustantivas de la Institución.   </w:t>
      </w:r>
    </w:p>
    <w:p w:rsidR="009F16D4" w:rsidRDefault="009F16D4" w:rsidP="00CB6AA2">
      <w:pPr>
        <w:spacing w:after="0" w:line="240" w:lineRule="auto"/>
        <w:jc w:val="both"/>
        <w:rPr>
          <w:rFonts w:ascii="Arial" w:hAnsi="Arial" w:cs="Arial"/>
          <w:lang w:val="es-ES"/>
        </w:rPr>
      </w:pPr>
    </w:p>
    <w:p w:rsidR="00CB6AA2" w:rsidRDefault="00CB6AA2" w:rsidP="00CB6AA2">
      <w:pPr>
        <w:spacing w:after="0" w:line="240" w:lineRule="auto"/>
        <w:jc w:val="both"/>
        <w:rPr>
          <w:rFonts w:ascii="Arial" w:hAnsi="Arial" w:cs="Arial"/>
          <w:lang w:val="es-ES"/>
        </w:rPr>
      </w:pPr>
      <w:r>
        <w:rPr>
          <w:rFonts w:ascii="Arial" w:hAnsi="Arial" w:cs="Arial"/>
          <w:lang w:val="es-ES"/>
        </w:rPr>
        <w:t>Con el fin de cumplir con los r</w:t>
      </w:r>
      <w:r w:rsidR="00A13C0F">
        <w:rPr>
          <w:rFonts w:ascii="Arial" w:hAnsi="Arial" w:cs="Arial"/>
          <w:lang w:val="es-ES"/>
        </w:rPr>
        <w:t xml:space="preserve">equisitos y características de </w:t>
      </w:r>
      <w:r>
        <w:rPr>
          <w:rFonts w:ascii="Arial" w:hAnsi="Arial" w:cs="Arial"/>
          <w:lang w:val="es-ES"/>
        </w:rPr>
        <w:t xml:space="preserve">los servicios que brinda la OSG y en virtud de la cantidad de solicitudes y demandas de la comunidad universitaria, es indispensable </w:t>
      </w:r>
      <w:r w:rsidR="003A4825">
        <w:rPr>
          <w:rFonts w:ascii="Arial" w:hAnsi="Arial" w:cs="Arial"/>
          <w:lang w:val="es-ES"/>
        </w:rPr>
        <w:t>el fortalecimiento del</w:t>
      </w:r>
      <w:r>
        <w:rPr>
          <w:rFonts w:ascii="Arial" w:hAnsi="Arial" w:cs="Arial"/>
          <w:lang w:val="es-ES"/>
        </w:rPr>
        <w:t xml:space="preserve"> recurso humano en todas las Secciones que conforman esta Oficina, ya que todas presentan esta debilidad. Dada la cantidad y variedad de servicios que se ofrecen, el recurso humano </w:t>
      </w:r>
      <w:r w:rsidR="003A4825">
        <w:rPr>
          <w:rFonts w:ascii="Arial" w:hAnsi="Arial" w:cs="Arial"/>
          <w:lang w:val="es-ES"/>
        </w:rPr>
        <w:t xml:space="preserve">capacitado </w:t>
      </w:r>
      <w:r>
        <w:rPr>
          <w:rFonts w:ascii="Arial" w:hAnsi="Arial" w:cs="Arial"/>
          <w:lang w:val="es-ES"/>
        </w:rPr>
        <w:t xml:space="preserve">es muy valioso para el logro de las </w:t>
      </w:r>
      <w:r w:rsidR="003A4825">
        <w:rPr>
          <w:rFonts w:ascii="Arial" w:hAnsi="Arial" w:cs="Arial"/>
          <w:lang w:val="es-ES"/>
        </w:rPr>
        <w:t xml:space="preserve">diversas </w:t>
      </w:r>
      <w:r>
        <w:rPr>
          <w:rFonts w:ascii="Arial" w:hAnsi="Arial" w:cs="Arial"/>
          <w:lang w:val="es-ES"/>
        </w:rPr>
        <w:t>act</w:t>
      </w:r>
      <w:r w:rsidR="00A13C0F">
        <w:rPr>
          <w:rFonts w:ascii="Arial" w:hAnsi="Arial" w:cs="Arial"/>
          <w:lang w:val="es-ES"/>
        </w:rPr>
        <w:t>ividades</w:t>
      </w:r>
      <w:r>
        <w:rPr>
          <w:rFonts w:ascii="Arial" w:hAnsi="Arial" w:cs="Arial"/>
          <w:lang w:val="es-ES"/>
        </w:rPr>
        <w:t>.</w:t>
      </w:r>
    </w:p>
    <w:p w:rsidR="009F16D4" w:rsidRDefault="009F16D4" w:rsidP="00CB6AA2">
      <w:pPr>
        <w:spacing w:after="0" w:line="240" w:lineRule="auto"/>
        <w:jc w:val="both"/>
        <w:rPr>
          <w:rFonts w:ascii="Arial" w:hAnsi="Arial" w:cs="Arial"/>
          <w:lang w:val="es-ES"/>
        </w:rPr>
      </w:pPr>
    </w:p>
    <w:p w:rsidR="00CB6AA2" w:rsidRDefault="00CB6AA2" w:rsidP="00CB6AA2">
      <w:pPr>
        <w:spacing w:after="0" w:line="240" w:lineRule="auto"/>
        <w:jc w:val="both"/>
        <w:rPr>
          <w:rFonts w:ascii="Arial" w:hAnsi="Arial" w:cs="Arial"/>
          <w:lang w:val="es-ES"/>
        </w:rPr>
      </w:pPr>
      <w:r>
        <w:rPr>
          <w:rFonts w:ascii="Arial" w:hAnsi="Arial" w:cs="Arial"/>
          <w:lang w:val="es-ES"/>
        </w:rPr>
        <w:t xml:space="preserve">Asimismo, es primordial mejorar la infraestructura de los talleres, lo cual favorecerá un mejor ambiente laboral y beneficiará la salud ocupacional de las trabajadoras y los trabajadores.  </w:t>
      </w:r>
    </w:p>
    <w:p w:rsidR="009F16D4" w:rsidRDefault="009F16D4" w:rsidP="00CB6AA2">
      <w:pPr>
        <w:spacing w:after="0" w:line="240" w:lineRule="auto"/>
        <w:jc w:val="both"/>
        <w:rPr>
          <w:rFonts w:ascii="Arial" w:hAnsi="Arial" w:cs="Arial"/>
          <w:lang w:val="es-ES"/>
        </w:rPr>
      </w:pPr>
    </w:p>
    <w:p w:rsidR="00CB6AA2" w:rsidRDefault="00DE2934" w:rsidP="00CB6AA2">
      <w:pPr>
        <w:spacing w:after="0" w:line="240" w:lineRule="auto"/>
        <w:jc w:val="both"/>
        <w:rPr>
          <w:rFonts w:ascii="Arial" w:hAnsi="Arial" w:cs="Arial"/>
          <w:lang w:val="es-ES"/>
        </w:rPr>
      </w:pPr>
      <w:r>
        <w:rPr>
          <w:rFonts w:ascii="Arial" w:hAnsi="Arial" w:cs="Arial"/>
          <w:lang w:val="es-ES"/>
        </w:rPr>
        <w:t>Así mismo, se plantea la necesidad de</w:t>
      </w:r>
      <w:r w:rsidR="00CB6AA2">
        <w:rPr>
          <w:rFonts w:ascii="Arial" w:hAnsi="Arial" w:cs="Arial"/>
          <w:lang w:val="es-ES"/>
        </w:rPr>
        <w:t xml:space="preserve"> adquirir nuevas herramientas y equipos de trabajo y sustituir lo</w:t>
      </w:r>
      <w:r w:rsidR="0030238B">
        <w:rPr>
          <w:rFonts w:ascii="Arial" w:hAnsi="Arial" w:cs="Arial"/>
          <w:lang w:val="es-ES"/>
        </w:rPr>
        <w:t>s</w:t>
      </w:r>
      <w:r w:rsidR="00CB6AA2">
        <w:rPr>
          <w:rFonts w:ascii="Arial" w:hAnsi="Arial" w:cs="Arial"/>
          <w:lang w:val="es-ES"/>
        </w:rPr>
        <w:t xml:space="preserve"> que cumplieron su vida útil,</w:t>
      </w:r>
      <w:r>
        <w:rPr>
          <w:rFonts w:ascii="Arial" w:hAnsi="Arial" w:cs="Arial"/>
          <w:lang w:val="es-ES"/>
        </w:rPr>
        <w:t xml:space="preserve"> esto</w:t>
      </w:r>
      <w:r w:rsidR="00CB6AA2">
        <w:rPr>
          <w:rFonts w:ascii="Arial" w:hAnsi="Arial" w:cs="Arial"/>
          <w:lang w:val="es-ES"/>
        </w:rPr>
        <w:t xml:space="preserve"> permitirá acelerar los tiempos de respuesta y asegurar la eficiencia de los servicios.</w:t>
      </w:r>
    </w:p>
    <w:p w:rsidR="00780639" w:rsidRDefault="00780639" w:rsidP="00CB6AA2">
      <w:pPr>
        <w:spacing w:after="0" w:line="240" w:lineRule="auto"/>
        <w:jc w:val="both"/>
        <w:rPr>
          <w:rFonts w:ascii="Arial" w:hAnsi="Arial" w:cs="Arial"/>
          <w:lang w:val="es-ES"/>
        </w:rPr>
      </w:pPr>
    </w:p>
    <w:p w:rsidR="00440521" w:rsidRDefault="00CB6AA2" w:rsidP="00982E62">
      <w:pPr>
        <w:spacing w:after="0" w:line="240" w:lineRule="auto"/>
        <w:jc w:val="both"/>
        <w:rPr>
          <w:rFonts w:ascii="Arial" w:hAnsi="Arial" w:cs="Arial"/>
          <w:lang w:val="es-ES"/>
        </w:rPr>
      </w:pPr>
      <w:r>
        <w:rPr>
          <w:rFonts w:ascii="Arial" w:hAnsi="Arial" w:cs="Arial"/>
          <w:lang w:val="es-ES"/>
        </w:rPr>
        <w:t xml:space="preserve">Adicionalmente, para mejorar la gestión ambiental institucional es oportuna la articulación entre unidades, comisiones y programas </w:t>
      </w:r>
      <w:r w:rsidR="00C20D73">
        <w:rPr>
          <w:rFonts w:ascii="Arial" w:hAnsi="Arial" w:cs="Arial"/>
          <w:lang w:val="es-ES"/>
        </w:rPr>
        <w:t xml:space="preserve">para </w:t>
      </w:r>
      <w:r>
        <w:rPr>
          <w:rFonts w:ascii="Arial" w:hAnsi="Arial" w:cs="Arial"/>
          <w:lang w:val="es-ES"/>
        </w:rPr>
        <w:t>que maximicen los recursos disponibles y</w:t>
      </w:r>
      <w:r w:rsidR="00C20D73">
        <w:rPr>
          <w:rFonts w:ascii="Arial" w:hAnsi="Arial" w:cs="Arial"/>
          <w:lang w:val="es-ES"/>
        </w:rPr>
        <w:t xml:space="preserve"> consolidar acciones integradas en esta materia.</w:t>
      </w:r>
    </w:p>
    <w:p w:rsidR="000819E1" w:rsidRDefault="000819E1" w:rsidP="004739A6">
      <w:pPr>
        <w:spacing w:after="0" w:line="240" w:lineRule="auto"/>
        <w:jc w:val="both"/>
        <w:rPr>
          <w:rFonts w:ascii="Arial" w:hAnsi="Arial" w:cs="Arial"/>
        </w:rPr>
      </w:pPr>
    </w:p>
    <w:p w:rsidR="000819E1" w:rsidRPr="004739A6" w:rsidRDefault="000819E1" w:rsidP="004739A6">
      <w:pPr>
        <w:spacing w:after="0" w:line="240" w:lineRule="auto"/>
        <w:jc w:val="both"/>
        <w:rPr>
          <w:rFonts w:ascii="Arial" w:hAnsi="Arial" w:cs="Arial"/>
        </w:rPr>
      </w:pPr>
      <w:r>
        <w:rPr>
          <w:rFonts w:ascii="Arial" w:hAnsi="Arial" w:cs="Arial"/>
        </w:rPr>
        <w:t xml:space="preserve">En resumen, la principal </w:t>
      </w:r>
      <w:r w:rsidR="004F36B5">
        <w:rPr>
          <w:rFonts w:ascii="Arial" w:hAnsi="Arial" w:cs="Arial"/>
        </w:rPr>
        <w:t>limitación</w:t>
      </w:r>
      <w:r>
        <w:rPr>
          <w:rFonts w:ascii="Arial" w:hAnsi="Arial" w:cs="Arial"/>
        </w:rPr>
        <w:t xml:space="preserve"> que enfrenta la Oficina de Servicios Generales es la disparidad en el aumento de infraestructura y necesidades de los </w:t>
      </w:r>
      <w:r w:rsidR="004F36B5">
        <w:rPr>
          <w:rFonts w:ascii="Arial" w:hAnsi="Arial" w:cs="Arial"/>
        </w:rPr>
        <w:t>usuarios</w:t>
      </w:r>
      <w:r>
        <w:rPr>
          <w:rFonts w:ascii="Arial" w:hAnsi="Arial" w:cs="Arial"/>
        </w:rPr>
        <w:t xml:space="preserve"> y la cantidad de recurso humano con que se cuenta para cubrir las actuales solicitudes de los usuarios y las nuev</w:t>
      </w:r>
      <w:r w:rsidR="00C20D73">
        <w:rPr>
          <w:rFonts w:ascii="Arial" w:hAnsi="Arial" w:cs="Arial"/>
        </w:rPr>
        <w:t>as demandas que aumentan año tras</w:t>
      </w:r>
      <w:r>
        <w:rPr>
          <w:rFonts w:ascii="Arial" w:hAnsi="Arial" w:cs="Arial"/>
        </w:rPr>
        <w:t xml:space="preserve"> año.</w:t>
      </w:r>
    </w:p>
    <w:p w:rsidR="000D562D" w:rsidRDefault="000D562D" w:rsidP="004739A6">
      <w:pPr>
        <w:spacing w:after="0" w:line="240" w:lineRule="auto"/>
        <w:jc w:val="both"/>
        <w:rPr>
          <w:rFonts w:ascii="Arial" w:hAnsi="Arial" w:cs="Arial"/>
        </w:rPr>
      </w:pPr>
    </w:p>
    <w:p w:rsidR="00506CAA" w:rsidRDefault="00506CAA" w:rsidP="004739A6">
      <w:pPr>
        <w:spacing w:after="0" w:line="240" w:lineRule="auto"/>
        <w:jc w:val="both"/>
        <w:rPr>
          <w:rFonts w:ascii="Arial" w:hAnsi="Arial" w:cs="Arial"/>
        </w:rPr>
      </w:pPr>
    </w:p>
    <w:p w:rsidR="00506CAA" w:rsidRDefault="00506CA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7A040A" w:rsidRDefault="007A040A" w:rsidP="004739A6">
      <w:pPr>
        <w:spacing w:after="0" w:line="240" w:lineRule="auto"/>
        <w:jc w:val="both"/>
        <w:rPr>
          <w:rFonts w:ascii="Arial" w:hAnsi="Arial" w:cs="Arial"/>
        </w:rPr>
      </w:pPr>
    </w:p>
    <w:p w:rsidR="00BE2F73" w:rsidRPr="00A90A21" w:rsidRDefault="00A90A21" w:rsidP="00A90A21">
      <w:pPr>
        <w:pStyle w:val="Ttulo1"/>
        <w:rPr>
          <w:rFonts w:ascii="Arial" w:hAnsi="Arial" w:cs="Arial"/>
          <w:color w:val="E36C0A" w:themeColor="accent6" w:themeShade="BF"/>
          <w:sz w:val="32"/>
          <w:szCs w:val="32"/>
          <w:lang w:val="es-MX"/>
        </w:rPr>
      </w:pPr>
      <w:bookmarkStart w:id="97" w:name="_Toc314488677"/>
      <w:bookmarkStart w:id="98" w:name="_Toc443577786"/>
      <w:r w:rsidRPr="00A90A21">
        <w:rPr>
          <w:rFonts w:ascii="Arial" w:hAnsi="Arial" w:cs="Arial"/>
          <w:color w:val="E36C0A" w:themeColor="accent6" w:themeShade="BF"/>
          <w:sz w:val="32"/>
          <w:szCs w:val="32"/>
          <w:lang w:val="es-MX"/>
        </w:rPr>
        <w:lastRenderedPageBreak/>
        <w:t xml:space="preserve">3. </w:t>
      </w:r>
      <w:r w:rsidR="00BE2F73" w:rsidRPr="00A90A21">
        <w:rPr>
          <w:rFonts w:ascii="Arial" w:hAnsi="Arial" w:cs="Arial"/>
          <w:color w:val="E36C0A" w:themeColor="accent6" w:themeShade="BF"/>
          <w:sz w:val="32"/>
          <w:szCs w:val="32"/>
          <w:lang w:val="es-MX"/>
        </w:rPr>
        <w:t>Oficina de Suministros</w:t>
      </w:r>
      <w:bookmarkEnd w:id="98"/>
      <w:r w:rsidR="00BE2F73" w:rsidRPr="00A90A21">
        <w:rPr>
          <w:rFonts w:ascii="Arial" w:hAnsi="Arial" w:cs="Arial"/>
          <w:color w:val="E36C0A" w:themeColor="accent6" w:themeShade="BF"/>
          <w:sz w:val="32"/>
          <w:szCs w:val="32"/>
          <w:lang w:val="es-MX"/>
        </w:rPr>
        <w:t xml:space="preserve"> </w:t>
      </w:r>
    </w:p>
    <w:p w:rsidR="007F1428" w:rsidRPr="007E1849" w:rsidRDefault="007F1428" w:rsidP="007F1428">
      <w:pPr>
        <w:pStyle w:val="Ttulo1"/>
        <w:spacing w:before="0" w:line="240" w:lineRule="auto"/>
        <w:rPr>
          <w:rFonts w:ascii="Cambria Math" w:eastAsiaTheme="minorHAnsi" w:hAnsi="Cambria Math" w:cs="Arial"/>
          <w:bCs w:val="0"/>
          <w:color w:val="0070C0"/>
          <w:sz w:val="32"/>
          <w:szCs w:val="32"/>
          <w:lang w:val="es-MX"/>
        </w:rPr>
      </w:pPr>
      <w:bookmarkStart w:id="99" w:name="_Toc443548164"/>
    </w:p>
    <w:p w:rsidR="00BE2F73" w:rsidRPr="00A90A21" w:rsidRDefault="00BE2F73" w:rsidP="00252B1E">
      <w:pPr>
        <w:pStyle w:val="Ttulo2"/>
        <w:numPr>
          <w:ilvl w:val="1"/>
          <w:numId w:val="24"/>
        </w:numPr>
        <w:rPr>
          <w:rFonts w:ascii="Arial" w:hAnsi="Arial" w:cs="Arial"/>
          <w:sz w:val="28"/>
          <w:szCs w:val="28"/>
          <w:lang w:val="es-MX"/>
        </w:rPr>
      </w:pPr>
      <w:bookmarkStart w:id="100" w:name="_Toc443577787"/>
      <w:r w:rsidRPr="00A90A21">
        <w:rPr>
          <w:rFonts w:ascii="Arial" w:hAnsi="Arial" w:cs="Arial"/>
          <w:sz w:val="28"/>
          <w:szCs w:val="28"/>
          <w:lang w:val="es-MX"/>
        </w:rPr>
        <w:t>Alcance del informe</w:t>
      </w:r>
      <w:bookmarkEnd w:id="99"/>
      <w:bookmarkEnd w:id="100"/>
    </w:p>
    <w:bookmarkEnd w:id="97"/>
    <w:p w:rsidR="007F1428" w:rsidRDefault="007F1428" w:rsidP="00BE2F73">
      <w:pPr>
        <w:spacing w:line="240" w:lineRule="auto"/>
        <w:jc w:val="both"/>
        <w:rPr>
          <w:rFonts w:ascii="Arial" w:hAnsi="Arial" w:cs="Arial"/>
        </w:rPr>
      </w:pPr>
    </w:p>
    <w:p w:rsidR="00BE2F73" w:rsidRPr="00BE2F73" w:rsidRDefault="00BE2F73" w:rsidP="00BE2F73">
      <w:pPr>
        <w:spacing w:line="240" w:lineRule="auto"/>
        <w:jc w:val="both"/>
        <w:rPr>
          <w:rFonts w:ascii="Arial" w:hAnsi="Arial" w:cs="Arial"/>
        </w:rPr>
      </w:pPr>
      <w:r w:rsidRPr="00BE2F73">
        <w:rPr>
          <w:rFonts w:ascii="Arial" w:hAnsi="Arial" w:cs="Arial"/>
        </w:rPr>
        <w:t>De acuerdo con las líneas de trabajo de la Vicerrectoría de Administración y lo desarrollado en diferentes sesiones junto con otras oficinas administrativas, se ha contextualizado el trabajo de la Oficina de Suministros</w:t>
      </w:r>
      <w:r w:rsidR="00007855">
        <w:rPr>
          <w:rFonts w:ascii="Arial" w:hAnsi="Arial" w:cs="Arial"/>
        </w:rPr>
        <w:t xml:space="preserve"> para el período</w:t>
      </w:r>
      <w:r w:rsidRPr="00BE2F73">
        <w:rPr>
          <w:rFonts w:ascii="Arial" w:hAnsi="Arial" w:cs="Arial"/>
        </w:rPr>
        <w:t xml:space="preserve"> 2015 en tres áreas estratégicas:</w:t>
      </w:r>
    </w:p>
    <w:p w:rsidR="00BE2F73" w:rsidRPr="00BE2F73" w:rsidRDefault="00BE2F73" w:rsidP="00252B1E">
      <w:pPr>
        <w:pStyle w:val="Prrafodelista"/>
        <w:numPr>
          <w:ilvl w:val="0"/>
          <w:numId w:val="6"/>
        </w:numPr>
        <w:spacing w:after="120" w:line="240" w:lineRule="auto"/>
        <w:jc w:val="both"/>
        <w:rPr>
          <w:rFonts w:ascii="Arial" w:hAnsi="Arial" w:cs="Arial"/>
        </w:rPr>
      </w:pPr>
      <w:r w:rsidRPr="00BE2F73">
        <w:rPr>
          <w:rFonts w:ascii="Arial" w:hAnsi="Arial" w:cs="Arial"/>
        </w:rPr>
        <w:t>Desarrollo Sostenible.</w:t>
      </w:r>
    </w:p>
    <w:p w:rsidR="00BE2F73" w:rsidRPr="00BE2F73" w:rsidRDefault="00BE2F73" w:rsidP="00252B1E">
      <w:pPr>
        <w:pStyle w:val="Prrafodelista"/>
        <w:numPr>
          <w:ilvl w:val="0"/>
          <w:numId w:val="6"/>
        </w:numPr>
        <w:spacing w:before="120" w:after="120" w:line="240" w:lineRule="auto"/>
        <w:jc w:val="both"/>
        <w:rPr>
          <w:rFonts w:ascii="Arial" w:hAnsi="Arial" w:cs="Arial"/>
        </w:rPr>
      </w:pPr>
      <w:r w:rsidRPr="00BE2F73">
        <w:rPr>
          <w:rFonts w:ascii="Arial" w:hAnsi="Arial" w:cs="Arial"/>
        </w:rPr>
        <w:t>Gestión de Calidad.</w:t>
      </w:r>
    </w:p>
    <w:p w:rsidR="00BE2F73" w:rsidRPr="00BE2F73" w:rsidRDefault="00BE2F73" w:rsidP="00252B1E">
      <w:pPr>
        <w:pStyle w:val="Prrafodelista"/>
        <w:numPr>
          <w:ilvl w:val="0"/>
          <w:numId w:val="6"/>
        </w:numPr>
        <w:spacing w:before="120" w:after="120" w:line="240" w:lineRule="auto"/>
        <w:jc w:val="both"/>
        <w:rPr>
          <w:rFonts w:ascii="Arial" w:hAnsi="Arial" w:cs="Arial"/>
        </w:rPr>
      </w:pPr>
      <w:r w:rsidRPr="00BE2F73">
        <w:rPr>
          <w:rFonts w:ascii="Arial" w:hAnsi="Arial" w:cs="Arial"/>
        </w:rPr>
        <w:t>Rendición de Cuentas.</w:t>
      </w:r>
    </w:p>
    <w:p w:rsidR="00BE2F73" w:rsidRPr="00BE2F73" w:rsidRDefault="00BE2F73" w:rsidP="00BE2F73">
      <w:pPr>
        <w:spacing w:line="240" w:lineRule="auto"/>
        <w:jc w:val="both"/>
        <w:rPr>
          <w:rFonts w:ascii="Arial" w:hAnsi="Arial" w:cs="Arial"/>
        </w:rPr>
      </w:pPr>
      <w:r w:rsidRPr="00BE2F73">
        <w:rPr>
          <w:rFonts w:ascii="Arial" w:hAnsi="Arial" w:cs="Arial"/>
        </w:rPr>
        <w:t xml:space="preserve">En cada una de esas áreas basa la Oficina de Suministros su aporte a la gestión institucional, de acuerdo con lo que ha establecido </w:t>
      </w:r>
      <w:r w:rsidR="00A659C9">
        <w:rPr>
          <w:rFonts w:ascii="Arial" w:hAnsi="Arial" w:cs="Arial"/>
        </w:rPr>
        <w:t xml:space="preserve">por </w:t>
      </w:r>
      <w:r w:rsidRPr="00BE2F73">
        <w:rPr>
          <w:rFonts w:ascii="Arial" w:hAnsi="Arial" w:cs="Arial"/>
        </w:rPr>
        <w:t>la Rectoría y la Vicerrectoría de Administración.</w:t>
      </w:r>
    </w:p>
    <w:p w:rsidR="00BE2F73" w:rsidRPr="00A90A21" w:rsidRDefault="00BE2F73" w:rsidP="00252B1E">
      <w:pPr>
        <w:pStyle w:val="Ttulo2"/>
        <w:numPr>
          <w:ilvl w:val="1"/>
          <w:numId w:val="6"/>
        </w:numPr>
        <w:rPr>
          <w:rFonts w:ascii="Arial" w:hAnsi="Arial" w:cs="Arial"/>
          <w:sz w:val="28"/>
          <w:szCs w:val="28"/>
          <w:lang w:val="es-MX"/>
        </w:rPr>
      </w:pPr>
      <w:bookmarkStart w:id="101" w:name="_Toc314488678"/>
      <w:bookmarkStart w:id="102" w:name="_Toc443548165"/>
      <w:bookmarkStart w:id="103" w:name="_Toc443577788"/>
      <w:r w:rsidRPr="00A90A21">
        <w:rPr>
          <w:rFonts w:ascii="Arial" w:hAnsi="Arial" w:cs="Arial"/>
          <w:sz w:val="28"/>
          <w:szCs w:val="28"/>
          <w:lang w:val="es-MX"/>
        </w:rPr>
        <w:t>Visión estratégica</w:t>
      </w:r>
      <w:bookmarkEnd w:id="103"/>
      <w:r w:rsidRPr="00A90A21">
        <w:rPr>
          <w:rFonts w:ascii="Arial" w:hAnsi="Arial" w:cs="Arial"/>
          <w:sz w:val="28"/>
          <w:szCs w:val="28"/>
          <w:lang w:val="es-MX"/>
        </w:rPr>
        <w:t xml:space="preserve"> </w:t>
      </w:r>
      <w:bookmarkEnd w:id="101"/>
      <w:bookmarkEnd w:id="102"/>
    </w:p>
    <w:p w:rsidR="00BE2F73" w:rsidRPr="00BE2F73" w:rsidRDefault="00BE2F73" w:rsidP="00BE2F73">
      <w:pPr>
        <w:rPr>
          <w:lang w:val="es-MX"/>
        </w:rPr>
      </w:pPr>
    </w:p>
    <w:p w:rsidR="00BE2F73" w:rsidRPr="00BE2F73" w:rsidRDefault="00BE2F73" w:rsidP="00BE2F73">
      <w:pPr>
        <w:spacing w:line="240" w:lineRule="auto"/>
        <w:jc w:val="both"/>
        <w:rPr>
          <w:rFonts w:ascii="Arial" w:hAnsi="Arial" w:cs="Arial"/>
        </w:rPr>
      </w:pPr>
      <w:r w:rsidRPr="00BE2F73">
        <w:rPr>
          <w:rFonts w:ascii="Arial" w:hAnsi="Arial" w:cs="Arial"/>
        </w:rPr>
        <w:t xml:space="preserve">La visión de la Oficina de Suministros es ser líder en materia de contratación administrativa </w:t>
      </w:r>
      <w:r w:rsidR="007064BF">
        <w:rPr>
          <w:rFonts w:ascii="Arial" w:hAnsi="Arial" w:cs="Arial"/>
        </w:rPr>
        <w:t>en el ámbito del sector público costarricense</w:t>
      </w:r>
      <w:r w:rsidRPr="00BE2F73">
        <w:rPr>
          <w:rFonts w:ascii="Arial" w:hAnsi="Arial" w:cs="Arial"/>
        </w:rPr>
        <w:t xml:space="preserve"> y rectora a nivel institucional</w:t>
      </w:r>
      <w:r w:rsidR="007064BF">
        <w:rPr>
          <w:rFonts w:ascii="Arial" w:hAnsi="Arial" w:cs="Arial"/>
        </w:rPr>
        <w:t>, ofreciendo</w:t>
      </w:r>
      <w:r w:rsidRPr="00BE2F73">
        <w:rPr>
          <w:rFonts w:ascii="Arial" w:hAnsi="Arial" w:cs="Arial"/>
        </w:rPr>
        <w:t xml:space="preserve"> un servicio caracterizado por la oportunidad, la calidad y transparencia en </w:t>
      </w:r>
      <w:r w:rsidR="007064BF">
        <w:rPr>
          <w:rFonts w:ascii="Arial" w:hAnsi="Arial" w:cs="Arial"/>
        </w:rPr>
        <w:t xml:space="preserve">todos </w:t>
      </w:r>
      <w:r w:rsidRPr="00BE2F73">
        <w:rPr>
          <w:rFonts w:ascii="Arial" w:hAnsi="Arial" w:cs="Arial"/>
        </w:rPr>
        <w:t>sus procesos.</w:t>
      </w:r>
    </w:p>
    <w:p w:rsidR="00BE2F73" w:rsidRPr="00BE2F73" w:rsidRDefault="00BE2F73" w:rsidP="00BE2F73">
      <w:pPr>
        <w:spacing w:line="240" w:lineRule="auto"/>
        <w:jc w:val="both"/>
        <w:rPr>
          <w:rFonts w:ascii="Arial" w:hAnsi="Arial" w:cs="Arial"/>
        </w:rPr>
      </w:pPr>
      <w:r w:rsidRPr="00BE2F73">
        <w:rPr>
          <w:rFonts w:ascii="Arial" w:hAnsi="Arial" w:cs="Arial"/>
        </w:rPr>
        <w:t>La política de calidad de la Oficina de Suministros varió respecto al año 2013, ya que fue analizada en el marco del proyecto de Gestión de Calidad y se ajustó en concordancia con el enfoque que plantea dicho proyecto. El planteamiento fue participativo y se redactó de la siguiente manera:</w:t>
      </w:r>
    </w:p>
    <w:p w:rsidR="00BE2F73" w:rsidRPr="00BE2F73" w:rsidRDefault="00BE2F73" w:rsidP="00BE2F73">
      <w:pPr>
        <w:spacing w:line="240" w:lineRule="auto"/>
        <w:jc w:val="both"/>
        <w:rPr>
          <w:rFonts w:ascii="Arial" w:hAnsi="Arial" w:cs="Arial"/>
          <w:i/>
        </w:rPr>
      </w:pPr>
      <w:r w:rsidRPr="00BE2F73">
        <w:rPr>
          <w:rFonts w:ascii="Arial" w:hAnsi="Arial" w:cs="Arial"/>
          <w:i/>
        </w:rPr>
        <w:t xml:space="preserve">“Satisfacer las necesidades de los clientes internos y externos de forma oportuna y confiable, mediante la prestación de servicios logísticos; basados en un compromiso de mejoramiento continuo y de sostenibilidad, cumpliendo </w:t>
      </w:r>
      <w:r w:rsidR="007064BF">
        <w:rPr>
          <w:rFonts w:ascii="Arial" w:hAnsi="Arial" w:cs="Arial"/>
          <w:i/>
        </w:rPr>
        <w:t xml:space="preserve">con </w:t>
      </w:r>
      <w:r w:rsidRPr="00BE2F73">
        <w:rPr>
          <w:rFonts w:ascii="Arial" w:hAnsi="Arial" w:cs="Arial"/>
          <w:i/>
        </w:rPr>
        <w:t>la normativa vigente en materia de Contratación Pública.”</w:t>
      </w:r>
    </w:p>
    <w:p w:rsidR="00BE2F73" w:rsidRPr="00BE2F73" w:rsidRDefault="00BE2F73" w:rsidP="00BE2F73">
      <w:pPr>
        <w:spacing w:line="240" w:lineRule="auto"/>
        <w:jc w:val="both"/>
        <w:rPr>
          <w:rFonts w:ascii="Arial" w:hAnsi="Arial" w:cs="Arial"/>
        </w:rPr>
      </w:pPr>
      <w:r w:rsidRPr="00BE2F73">
        <w:rPr>
          <w:rFonts w:ascii="Arial" w:hAnsi="Arial" w:cs="Arial"/>
        </w:rPr>
        <w:t>Cabe destacar que en el año 2015 se han realiz</w:t>
      </w:r>
      <w:r w:rsidR="00916ED2">
        <w:rPr>
          <w:rFonts w:ascii="Arial" w:hAnsi="Arial" w:cs="Arial"/>
        </w:rPr>
        <w:t>ado esfuerzos para dar a conocerla</w:t>
      </w:r>
      <w:r w:rsidRPr="00BE2F73">
        <w:rPr>
          <w:rFonts w:ascii="Arial" w:hAnsi="Arial" w:cs="Arial"/>
        </w:rPr>
        <w:t xml:space="preserve"> y que los funcionarios asimilen la política de calidad como la impresión y </w:t>
      </w:r>
      <w:r w:rsidR="00916ED2">
        <w:rPr>
          <w:rFonts w:ascii="Arial" w:hAnsi="Arial" w:cs="Arial"/>
        </w:rPr>
        <w:t xml:space="preserve">su </w:t>
      </w:r>
      <w:r w:rsidRPr="00BE2F73">
        <w:rPr>
          <w:rFonts w:ascii="Arial" w:hAnsi="Arial" w:cs="Arial"/>
        </w:rPr>
        <w:t>colocación en lugares estratégicos.</w:t>
      </w:r>
    </w:p>
    <w:p w:rsidR="00BE2F73" w:rsidRPr="00BE2F73" w:rsidRDefault="00BE2F73" w:rsidP="00BE2F73">
      <w:pPr>
        <w:spacing w:line="240" w:lineRule="auto"/>
        <w:jc w:val="both"/>
        <w:rPr>
          <w:rFonts w:ascii="Arial" w:hAnsi="Arial" w:cs="Arial"/>
        </w:rPr>
      </w:pPr>
      <w:r w:rsidRPr="00BE2F73">
        <w:rPr>
          <w:rFonts w:ascii="Arial" w:hAnsi="Arial" w:cs="Arial"/>
        </w:rPr>
        <w:t>Los objetivos generales para las áreas estratégicas, son los siguientes:</w:t>
      </w:r>
    </w:p>
    <w:p w:rsidR="00BE2F73" w:rsidRPr="00BE2F73" w:rsidRDefault="00BE2F73" w:rsidP="00252B1E">
      <w:pPr>
        <w:pStyle w:val="Prrafodelista"/>
        <w:numPr>
          <w:ilvl w:val="0"/>
          <w:numId w:val="7"/>
        </w:numPr>
        <w:spacing w:before="120" w:after="120" w:line="240" w:lineRule="auto"/>
        <w:jc w:val="both"/>
        <w:rPr>
          <w:rFonts w:ascii="Arial" w:hAnsi="Arial" w:cs="Arial"/>
        </w:rPr>
      </w:pPr>
      <w:r w:rsidRPr="00BE2F73">
        <w:rPr>
          <w:rFonts w:ascii="Arial" w:hAnsi="Arial" w:cs="Arial"/>
        </w:rPr>
        <w:t>Desarrollo Sostenible:</w:t>
      </w:r>
    </w:p>
    <w:p w:rsidR="00BE2F73" w:rsidRPr="00BE2F73" w:rsidRDefault="00BE2F73" w:rsidP="00252B1E">
      <w:pPr>
        <w:pStyle w:val="Prrafodelista"/>
        <w:numPr>
          <w:ilvl w:val="1"/>
          <w:numId w:val="7"/>
        </w:numPr>
        <w:spacing w:before="120" w:after="120" w:line="240" w:lineRule="auto"/>
        <w:jc w:val="both"/>
        <w:rPr>
          <w:rFonts w:ascii="Arial" w:hAnsi="Arial" w:cs="Arial"/>
        </w:rPr>
      </w:pPr>
      <w:r w:rsidRPr="00BE2F73">
        <w:rPr>
          <w:rFonts w:ascii="Arial" w:hAnsi="Arial" w:cs="Arial"/>
        </w:rPr>
        <w:t>Minimizar el impacto de las acciones institucionales en el medio ambiente.</w:t>
      </w:r>
    </w:p>
    <w:p w:rsidR="00BE2F73" w:rsidRPr="00BE2F73" w:rsidRDefault="00BE2F73" w:rsidP="00252B1E">
      <w:pPr>
        <w:pStyle w:val="Prrafodelista"/>
        <w:numPr>
          <w:ilvl w:val="1"/>
          <w:numId w:val="7"/>
        </w:numPr>
        <w:spacing w:before="120" w:after="120" w:line="240" w:lineRule="auto"/>
        <w:jc w:val="both"/>
        <w:rPr>
          <w:rFonts w:ascii="Arial" w:hAnsi="Arial" w:cs="Arial"/>
        </w:rPr>
      </w:pPr>
      <w:r w:rsidRPr="00BE2F73">
        <w:rPr>
          <w:rFonts w:ascii="Arial" w:hAnsi="Arial" w:cs="Arial"/>
        </w:rPr>
        <w:t>Promover una cultura de respeto al medio ambiente.</w:t>
      </w:r>
    </w:p>
    <w:p w:rsidR="00BE2F73" w:rsidRPr="00BE2F73" w:rsidRDefault="00D310C1" w:rsidP="00252B1E">
      <w:pPr>
        <w:pStyle w:val="Prrafodelista"/>
        <w:numPr>
          <w:ilvl w:val="1"/>
          <w:numId w:val="7"/>
        </w:numPr>
        <w:spacing w:before="120" w:after="120" w:line="240" w:lineRule="auto"/>
        <w:jc w:val="both"/>
        <w:rPr>
          <w:rFonts w:ascii="Arial" w:hAnsi="Arial" w:cs="Arial"/>
        </w:rPr>
      </w:pPr>
      <w:r>
        <w:rPr>
          <w:rFonts w:ascii="Arial" w:hAnsi="Arial" w:cs="Arial"/>
        </w:rPr>
        <w:t>Incluirse en el programa Campu</w:t>
      </w:r>
      <w:r w:rsidR="00BE2F73" w:rsidRPr="00BE2F73">
        <w:rPr>
          <w:rFonts w:ascii="Arial" w:hAnsi="Arial" w:cs="Arial"/>
        </w:rPr>
        <w:t>s Sostenible.</w:t>
      </w:r>
    </w:p>
    <w:p w:rsidR="00BE2F73" w:rsidRPr="00BE2F73" w:rsidRDefault="00BE2F73" w:rsidP="00BE2F73">
      <w:pPr>
        <w:pStyle w:val="Prrafodelista"/>
        <w:spacing w:line="240" w:lineRule="auto"/>
        <w:ind w:left="1440"/>
        <w:jc w:val="both"/>
        <w:rPr>
          <w:rFonts w:ascii="Arial" w:hAnsi="Arial" w:cs="Arial"/>
        </w:rPr>
      </w:pPr>
    </w:p>
    <w:p w:rsidR="00BE2F73" w:rsidRPr="00BE2F73" w:rsidRDefault="00BE2F73" w:rsidP="00252B1E">
      <w:pPr>
        <w:pStyle w:val="Prrafodelista"/>
        <w:numPr>
          <w:ilvl w:val="0"/>
          <w:numId w:val="7"/>
        </w:numPr>
        <w:spacing w:before="120" w:after="120" w:line="240" w:lineRule="auto"/>
        <w:jc w:val="both"/>
        <w:rPr>
          <w:rFonts w:ascii="Arial" w:hAnsi="Arial" w:cs="Arial"/>
        </w:rPr>
      </w:pPr>
      <w:r w:rsidRPr="00BE2F73">
        <w:rPr>
          <w:rFonts w:ascii="Arial" w:hAnsi="Arial" w:cs="Arial"/>
        </w:rPr>
        <w:t>Gestión de Calidad: Promover una cultura de calidad y la eficiencia del servicio en todas las actividades institucionales y flexibilizar los sistemas de trabajo orientados a las necesidades y expectativas de los usuarios.</w:t>
      </w:r>
    </w:p>
    <w:p w:rsidR="00BE2F73" w:rsidRDefault="00BE2F73" w:rsidP="00BE2F73">
      <w:pPr>
        <w:pStyle w:val="Prrafodelista"/>
        <w:spacing w:line="240" w:lineRule="auto"/>
        <w:ind w:left="1440"/>
        <w:jc w:val="both"/>
        <w:rPr>
          <w:rFonts w:ascii="Arial" w:hAnsi="Arial" w:cs="Arial"/>
        </w:rPr>
      </w:pPr>
    </w:p>
    <w:p w:rsidR="00D310C1" w:rsidRDefault="00D310C1" w:rsidP="00BE2F73">
      <w:pPr>
        <w:pStyle w:val="Prrafodelista"/>
        <w:spacing w:line="240" w:lineRule="auto"/>
        <w:ind w:left="1440"/>
        <w:jc w:val="both"/>
        <w:rPr>
          <w:rFonts w:ascii="Arial" w:hAnsi="Arial" w:cs="Arial"/>
        </w:rPr>
      </w:pPr>
    </w:p>
    <w:p w:rsidR="00337045" w:rsidRPr="00BE2F73" w:rsidRDefault="00337045" w:rsidP="00BE2F73">
      <w:pPr>
        <w:pStyle w:val="Prrafodelista"/>
        <w:spacing w:line="240" w:lineRule="auto"/>
        <w:ind w:left="1440"/>
        <w:jc w:val="both"/>
        <w:rPr>
          <w:rFonts w:ascii="Arial" w:hAnsi="Arial" w:cs="Arial"/>
        </w:rPr>
      </w:pPr>
    </w:p>
    <w:p w:rsidR="00BE2F73" w:rsidRPr="00BE2F73" w:rsidRDefault="00BE2F73" w:rsidP="00252B1E">
      <w:pPr>
        <w:pStyle w:val="Prrafodelista"/>
        <w:numPr>
          <w:ilvl w:val="0"/>
          <w:numId w:val="7"/>
        </w:numPr>
        <w:spacing w:before="120" w:after="120" w:line="240" w:lineRule="auto"/>
        <w:jc w:val="both"/>
        <w:rPr>
          <w:rFonts w:ascii="Arial" w:hAnsi="Arial" w:cs="Arial"/>
        </w:rPr>
      </w:pPr>
      <w:r w:rsidRPr="00BE2F73">
        <w:rPr>
          <w:rFonts w:ascii="Arial" w:hAnsi="Arial" w:cs="Arial"/>
        </w:rPr>
        <w:lastRenderedPageBreak/>
        <w:t>Rendición de Cuentas</w:t>
      </w:r>
    </w:p>
    <w:p w:rsidR="00BE2F73" w:rsidRPr="00BE2F73" w:rsidRDefault="00BE2F73" w:rsidP="00252B1E">
      <w:pPr>
        <w:pStyle w:val="Prrafodelista"/>
        <w:numPr>
          <w:ilvl w:val="1"/>
          <w:numId w:val="7"/>
        </w:numPr>
        <w:spacing w:before="120" w:after="120" w:line="240" w:lineRule="auto"/>
        <w:jc w:val="both"/>
        <w:rPr>
          <w:rFonts w:ascii="Arial" w:hAnsi="Arial" w:cs="Arial"/>
        </w:rPr>
      </w:pPr>
      <w:r w:rsidRPr="00BE2F73">
        <w:rPr>
          <w:rFonts w:ascii="Arial" w:hAnsi="Arial" w:cs="Arial"/>
        </w:rPr>
        <w:t>Divulgar la información relativa a la Oficina de Suministros.</w:t>
      </w:r>
    </w:p>
    <w:p w:rsidR="00BE2F73" w:rsidRDefault="00BE2F73" w:rsidP="00252B1E">
      <w:pPr>
        <w:pStyle w:val="Prrafodelista"/>
        <w:numPr>
          <w:ilvl w:val="1"/>
          <w:numId w:val="7"/>
        </w:numPr>
        <w:spacing w:before="120" w:after="120" w:line="240" w:lineRule="auto"/>
        <w:jc w:val="both"/>
        <w:rPr>
          <w:rFonts w:ascii="Arial" w:hAnsi="Arial" w:cs="Arial"/>
        </w:rPr>
      </w:pPr>
      <w:r w:rsidRPr="00BE2F73">
        <w:rPr>
          <w:rFonts w:ascii="Arial" w:hAnsi="Arial" w:cs="Arial"/>
        </w:rPr>
        <w:t>Realizar todas las actividades de forma transparente.</w:t>
      </w:r>
    </w:p>
    <w:p w:rsidR="00337045" w:rsidRPr="00BE2F73" w:rsidRDefault="00337045" w:rsidP="00337045">
      <w:pPr>
        <w:pStyle w:val="Prrafodelista"/>
        <w:spacing w:before="120" w:after="120" w:line="240" w:lineRule="auto"/>
        <w:ind w:left="1440"/>
        <w:jc w:val="both"/>
        <w:rPr>
          <w:rFonts w:ascii="Arial" w:hAnsi="Arial" w:cs="Arial"/>
        </w:rPr>
      </w:pPr>
    </w:p>
    <w:p w:rsidR="00BE2F73" w:rsidRPr="00A90A21" w:rsidRDefault="00BE2F73" w:rsidP="00252B1E">
      <w:pPr>
        <w:pStyle w:val="Ttulo2"/>
        <w:numPr>
          <w:ilvl w:val="1"/>
          <w:numId w:val="6"/>
        </w:numPr>
        <w:rPr>
          <w:rFonts w:ascii="Arial" w:hAnsi="Arial" w:cs="Arial"/>
          <w:sz w:val="28"/>
          <w:szCs w:val="28"/>
          <w:lang w:val="es-MX"/>
        </w:rPr>
      </w:pPr>
      <w:bookmarkStart w:id="104" w:name="_Toc314488679"/>
      <w:bookmarkStart w:id="105" w:name="_Toc443548166"/>
      <w:bookmarkStart w:id="106" w:name="_Toc443577789"/>
      <w:r w:rsidRPr="00A90A21">
        <w:rPr>
          <w:rFonts w:ascii="Arial" w:hAnsi="Arial" w:cs="Arial"/>
          <w:sz w:val="28"/>
          <w:szCs w:val="28"/>
          <w:lang w:val="es-MX"/>
        </w:rPr>
        <w:t>Lineamientos y normativas</w:t>
      </w:r>
      <w:bookmarkEnd w:id="104"/>
      <w:bookmarkEnd w:id="105"/>
      <w:bookmarkEnd w:id="106"/>
    </w:p>
    <w:p w:rsidR="00BE2F73" w:rsidRPr="00BE2F73" w:rsidRDefault="00BE2F73" w:rsidP="00BE2F73">
      <w:pPr>
        <w:rPr>
          <w:lang w:val="es-MX"/>
        </w:rPr>
      </w:pPr>
    </w:p>
    <w:p w:rsidR="00BE2F73" w:rsidRPr="00BE2F73" w:rsidRDefault="00BE2F73" w:rsidP="00BE2F73">
      <w:pPr>
        <w:spacing w:line="240" w:lineRule="auto"/>
        <w:jc w:val="both"/>
        <w:rPr>
          <w:rFonts w:ascii="Arial" w:hAnsi="Arial" w:cs="Arial"/>
        </w:rPr>
      </w:pPr>
      <w:r w:rsidRPr="00BE2F73">
        <w:rPr>
          <w:rFonts w:ascii="Arial" w:hAnsi="Arial" w:cs="Arial"/>
        </w:rPr>
        <w:t>Entre los principales lineamientos y normativas que rigen a la Oficina de Suministros están las siguientes:</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Ley General de Control Interno</w:t>
      </w:r>
      <w:r w:rsidR="00D310C1">
        <w:rPr>
          <w:rFonts w:ascii="Arial" w:hAnsi="Arial" w:cs="Arial"/>
        </w:rPr>
        <w:t>.</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Ley General de Administración Pública</w:t>
      </w:r>
      <w:r w:rsidR="00D310C1">
        <w:rPr>
          <w:rFonts w:ascii="Arial" w:hAnsi="Arial" w:cs="Arial"/>
        </w:rPr>
        <w:t>.</w:t>
      </w:r>
    </w:p>
    <w:p w:rsidR="00BE2F73" w:rsidRPr="00BE2F73" w:rsidRDefault="00D310C1" w:rsidP="00252B1E">
      <w:pPr>
        <w:pStyle w:val="Prrafodelista"/>
        <w:numPr>
          <w:ilvl w:val="0"/>
          <w:numId w:val="8"/>
        </w:numPr>
        <w:spacing w:before="120" w:after="120" w:line="240" w:lineRule="auto"/>
        <w:ind w:left="426" w:right="-234"/>
        <w:jc w:val="both"/>
        <w:rPr>
          <w:rFonts w:ascii="Arial" w:hAnsi="Arial" w:cs="Arial"/>
        </w:rPr>
      </w:pPr>
      <w:r>
        <w:rPr>
          <w:rFonts w:ascii="Arial" w:hAnsi="Arial" w:cs="Arial"/>
        </w:rPr>
        <w:t>Ley Contra la C</w:t>
      </w:r>
      <w:r w:rsidR="00BE2F73" w:rsidRPr="00BE2F73">
        <w:rPr>
          <w:rFonts w:ascii="Arial" w:hAnsi="Arial" w:cs="Arial"/>
        </w:rPr>
        <w:t xml:space="preserve">orrupción y el </w:t>
      </w:r>
      <w:r>
        <w:rPr>
          <w:rFonts w:ascii="Arial" w:hAnsi="Arial" w:cs="Arial"/>
        </w:rPr>
        <w:t>Enriquecimiento Ilícito en la F</w:t>
      </w:r>
      <w:r w:rsidR="00BE2F73" w:rsidRPr="00BE2F73">
        <w:rPr>
          <w:rFonts w:ascii="Arial" w:hAnsi="Arial" w:cs="Arial"/>
        </w:rPr>
        <w:t xml:space="preserve">unción </w:t>
      </w:r>
      <w:r>
        <w:rPr>
          <w:rFonts w:ascii="Arial" w:hAnsi="Arial" w:cs="Arial"/>
        </w:rPr>
        <w:t>P</w:t>
      </w:r>
      <w:r w:rsidR="00BE2F73" w:rsidRPr="00BE2F73">
        <w:rPr>
          <w:rFonts w:ascii="Arial" w:hAnsi="Arial" w:cs="Arial"/>
        </w:rPr>
        <w:t>ública</w:t>
      </w:r>
      <w:r>
        <w:rPr>
          <w:rFonts w:ascii="Arial" w:hAnsi="Arial" w:cs="Arial"/>
        </w:rPr>
        <w:t>.</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Ley de Contratación Administrativa</w:t>
      </w:r>
      <w:r w:rsidR="00D310C1">
        <w:rPr>
          <w:rFonts w:ascii="Arial" w:hAnsi="Arial" w:cs="Arial"/>
        </w:rPr>
        <w:t>.</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Ley de Protección al ciudadano del exceso de requisitos y trámites administrativos</w:t>
      </w:r>
      <w:r w:rsidR="00D310C1">
        <w:rPr>
          <w:rFonts w:ascii="Arial" w:hAnsi="Arial" w:cs="Arial"/>
        </w:rPr>
        <w:t>.</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Ley de la Administración Financiera de la República y Presupuestos Públicos</w:t>
      </w:r>
      <w:r w:rsidR="007A3C58">
        <w:rPr>
          <w:rFonts w:ascii="Arial" w:hAnsi="Arial" w:cs="Arial"/>
        </w:rPr>
        <w:t>.</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Reglamento sobre el Refrendo de las Contrataciones de la Administración Pública</w:t>
      </w:r>
      <w:r w:rsidR="007A3C58">
        <w:rPr>
          <w:rFonts w:ascii="Arial" w:hAnsi="Arial" w:cs="Arial"/>
        </w:rPr>
        <w:t>.</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Reglamento a la Ley Contra la Corrupción y el Enri</w:t>
      </w:r>
      <w:r w:rsidR="007A3C58">
        <w:rPr>
          <w:rFonts w:ascii="Arial" w:hAnsi="Arial" w:cs="Arial"/>
        </w:rPr>
        <w:t>quecimiento I</w:t>
      </w:r>
      <w:r w:rsidRPr="00BE2F73">
        <w:rPr>
          <w:rFonts w:ascii="Arial" w:hAnsi="Arial" w:cs="Arial"/>
        </w:rPr>
        <w:t>lícito en la Función Pública.</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Reglamento a la Ley de Contratación Administrativa</w:t>
      </w:r>
      <w:r w:rsidR="007A3C58">
        <w:rPr>
          <w:rFonts w:ascii="Arial" w:hAnsi="Arial" w:cs="Arial"/>
        </w:rPr>
        <w:t>.</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Reglamento a la Ley de Administración Financiera de la República y Presupuestos</w:t>
      </w:r>
      <w:r w:rsidR="007A3C58">
        <w:rPr>
          <w:rFonts w:ascii="Arial" w:hAnsi="Arial" w:cs="Arial"/>
        </w:rPr>
        <w:t>.</w:t>
      </w:r>
    </w:p>
    <w:p w:rsidR="00BE2F73" w:rsidRP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Reglamento sobre el Refrendo de las Contrataciones de la Administración Pública</w:t>
      </w:r>
      <w:r w:rsidR="007A3C58">
        <w:rPr>
          <w:rFonts w:ascii="Arial" w:hAnsi="Arial" w:cs="Arial"/>
        </w:rPr>
        <w:t>.</w:t>
      </w:r>
    </w:p>
    <w:p w:rsidR="00BE2F73" w:rsidRDefault="00BE2F73" w:rsidP="00252B1E">
      <w:pPr>
        <w:pStyle w:val="Prrafodelista"/>
        <w:numPr>
          <w:ilvl w:val="0"/>
          <w:numId w:val="8"/>
        </w:numPr>
        <w:spacing w:before="120" w:after="120" w:line="240" w:lineRule="auto"/>
        <w:ind w:left="426" w:right="-234"/>
        <w:jc w:val="both"/>
        <w:rPr>
          <w:rFonts w:ascii="Arial" w:hAnsi="Arial" w:cs="Arial"/>
        </w:rPr>
      </w:pPr>
      <w:r w:rsidRPr="00BE2F73">
        <w:rPr>
          <w:rFonts w:ascii="Arial" w:hAnsi="Arial" w:cs="Arial"/>
        </w:rPr>
        <w:t>Reglamento del Sistema de Suministros de la Universidad de Costa Rica</w:t>
      </w:r>
      <w:r w:rsidR="007A3C58">
        <w:rPr>
          <w:rFonts w:ascii="Arial" w:hAnsi="Arial" w:cs="Arial"/>
        </w:rPr>
        <w:t>.</w:t>
      </w:r>
    </w:p>
    <w:p w:rsidR="00337045" w:rsidRPr="00BE2F73" w:rsidRDefault="00337045" w:rsidP="00337045">
      <w:pPr>
        <w:pStyle w:val="Prrafodelista"/>
        <w:spacing w:before="120" w:after="120" w:line="240" w:lineRule="auto"/>
        <w:ind w:left="426" w:right="-234"/>
        <w:jc w:val="both"/>
        <w:rPr>
          <w:rFonts w:ascii="Arial" w:hAnsi="Arial" w:cs="Arial"/>
        </w:rPr>
      </w:pPr>
    </w:p>
    <w:p w:rsidR="00BE2F73" w:rsidRPr="00A90A21" w:rsidRDefault="00BE2F73" w:rsidP="00252B1E">
      <w:pPr>
        <w:pStyle w:val="Ttulo2"/>
        <w:numPr>
          <w:ilvl w:val="1"/>
          <w:numId w:val="6"/>
        </w:numPr>
        <w:rPr>
          <w:rFonts w:ascii="Arial" w:hAnsi="Arial" w:cs="Arial"/>
          <w:sz w:val="28"/>
          <w:szCs w:val="28"/>
          <w:lang w:val="es-MX"/>
        </w:rPr>
      </w:pPr>
      <w:bookmarkStart w:id="107" w:name="_Toc314488680"/>
      <w:bookmarkStart w:id="108" w:name="_Toc443548167"/>
      <w:bookmarkStart w:id="109" w:name="_Toc443577790"/>
      <w:r w:rsidRPr="00A90A21">
        <w:rPr>
          <w:rFonts w:ascii="Arial" w:hAnsi="Arial" w:cs="Arial"/>
          <w:sz w:val="28"/>
          <w:szCs w:val="28"/>
          <w:lang w:val="es-MX"/>
        </w:rPr>
        <w:t>Proyectos de impacto</w:t>
      </w:r>
      <w:bookmarkEnd w:id="107"/>
      <w:bookmarkEnd w:id="108"/>
      <w:bookmarkEnd w:id="109"/>
    </w:p>
    <w:p w:rsidR="00BE2F73" w:rsidRDefault="00BE2F73" w:rsidP="00A90A21">
      <w:pPr>
        <w:pStyle w:val="Ttulo2"/>
        <w:rPr>
          <w:sz w:val="22"/>
          <w:szCs w:val="22"/>
        </w:rPr>
      </w:pPr>
      <w:bookmarkStart w:id="110" w:name="_Toc314488681"/>
    </w:p>
    <w:p w:rsidR="00BE2F73" w:rsidRPr="00A40A5F" w:rsidRDefault="00BE2F73" w:rsidP="00252B1E">
      <w:pPr>
        <w:pStyle w:val="Prrafodelista"/>
        <w:numPr>
          <w:ilvl w:val="0"/>
          <w:numId w:val="47"/>
        </w:numPr>
        <w:spacing w:after="0" w:line="240" w:lineRule="auto"/>
        <w:jc w:val="both"/>
        <w:rPr>
          <w:rFonts w:ascii="Arial" w:hAnsi="Arial" w:cs="Arial"/>
          <w:b/>
          <w:color w:val="000000" w:themeColor="text1"/>
          <w:sz w:val="24"/>
          <w:szCs w:val="24"/>
          <w:lang w:val="es-MX"/>
        </w:rPr>
      </w:pPr>
      <w:r w:rsidRPr="00A40A5F">
        <w:rPr>
          <w:rFonts w:ascii="Arial" w:hAnsi="Arial" w:cs="Arial"/>
          <w:b/>
          <w:color w:val="000000" w:themeColor="text1"/>
          <w:sz w:val="24"/>
          <w:szCs w:val="24"/>
          <w:lang w:val="es-MX"/>
        </w:rPr>
        <w:t>Desarrollo Sostenible</w:t>
      </w:r>
      <w:bookmarkEnd w:id="110"/>
    </w:p>
    <w:p w:rsidR="00F66EF4" w:rsidRDefault="00F66EF4" w:rsidP="00BE2F73">
      <w:pPr>
        <w:spacing w:line="240" w:lineRule="auto"/>
        <w:jc w:val="both"/>
        <w:rPr>
          <w:rFonts w:ascii="Arial" w:hAnsi="Arial" w:cs="Arial"/>
        </w:rPr>
      </w:pPr>
    </w:p>
    <w:p w:rsidR="00BE2F73" w:rsidRPr="00BE2F73" w:rsidRDefault="00BE2F73" w:rsidP="00BE2F73">
      <w:pPr>
        <w:spacing w:line="240" w:lineRule="auto"/>
        <w:jc w:val="both"/>
        <w:rPr>
          <w:rFonts w:ascii="Arial" w:hAnsi="Arial" w:cs="Arial"/>
        </w:rPr>
      </w:pPr>
      <w:r w:rsidRPr="00BE2F73">
        <w:rPr>
          <w:rFonts w:ascii="Arial" w:hAnsi="Arial" w:cs="Arial"/>
        </w:rPr>
        <w:t>En el marco del Desarrollo Sostenible, la Oficina de Suministros ha desarrollado el proyecto Bandera Azul Ecológica, como parte de una iniciativa de los funcionarios de la Oficina de Suministros y en concordancia con el compromiso con la sostenibilidad ambiental inmerso en las Políticas de la Universidad de Costa Rica 2016-2020. Esto con el fin de logr</w:t>
      </w:r>
      <w:r w:rsidR="00734566">
        <w:rPr>
          <w:rFonts w:ascii="Arial" w:hAnsi="Arial" w:cs="Arial"/>
        </w:rPr>
        <w:t>ar el desarrollo en relación</w:t>
      </w:r>
      <w:r w:rsidRPr="00BE2F73">
        <w:rPr>
          <w:rFonts w:ascii="Arial" w:hAnsi="Arial" w:cs="Arial"/>
        </w:rPr>
        <w:t xml:space="preserve"> con la preservación de los recursos naturales, la búsqueda de las mejores condiciones higiénico-sanitarias y la mejoría en</w:t>
      </w:r>
      <w:r w:rsidR="00734566">
        <w:rPr>
          <w:rFonts w:ascii="Arial" w:hAnsi="Arial" w:cs="Arial"/>
        </w:rPr>
        <w:t xml:space="preserve"> la salud pública costarricense</w:t>
      </w:r>
      <w:r w:rsidRPr="00BE2F73">
        <w:rPr>
          <w:rFonts w:ascii="Arial" w:hAnsi="Arial" w:cs="Arial"/>
        </w:rPr>
        <w:t xml:space="preserve"> y con ello participar en el logro del galardón que se otorga en este ámbito a la organización.</w:t>
      </w:r>
    </w:p>
    <w:p w:rsidR="00BE2F73" w:rsidRPr="00BE2F73" w:rsidRDefault="00BE2F73" w:rsidP="00BE2F73">
      <w:pPr>
        <w:spacing w:line="240" w:lineRule="auto"/>
        <w:jc w:val="both"/>
        <w:rPr>
          <w:rFonts w:ascii="Arial" w:hAnsi="Arial" w:cs="Arial"/>
        </w:rPr>
      </w:pPr>
      <w:r w:rsidRPr="00BE2F73">
        <w:rPr>
          <w:rFonts w:ascii="Arial" w:hAnsi="Arial" w:cs="Arial"/>
        </w:rPr>
        <w:t>El propósito del proyecto es fomentar el combate al cambio climático mediante una gestión ambiental integral, promoviendo la cuantificación o medición del impacto ambiental de las actividades de la organización. El resultado esperado es la ejecución de acciones de medición, reducción y compensación de los impactos ambientales. Su vigencia es permanente y se formó un equipo responsable que debe presentar informes que demuestren los avances en cada gestión.</w:t>
      </w:r>
    </w:p>
    <w:p w:rsidR="00BE2F73" w:rsidRPr="00BE2F73" w:rsidRDefault="00BE2F73" w:rsidP="00BE2F73">
      <w:pPr>
        <w:spacing w:line="240" w:lineRule="auto"/>
        <w:jc w:val="both"/>
        <w:rPr>
          <w:rFonts w:ascii="Arial" w:hAnsi="Arial" w:cs="Arial"/>
        </w:rPr>
      </w:pPr>
      <w:r w:rsidRPr="00BE2F73">
        <w:rPr>
          <w:rFonts w:ascii="Arial" w:hAnsi="Arial" w:cs="Arial"/>
        </w:rPr>
        <w:t>El propósito de la Oficina de Suministros es reducir, evitar o eliminar las emisiones netas de carbono; y adoptar una visión que prevenga y corrija las complejas cuestiones ambientales, sanitarias, económicas, humanas, sociales, éticas, morales, culturales, educativas y políticas que inciden en su competitividad institucional. La idea de participar en esta categoría del PBAE (Proyecto Bandera Azul Ecológica), se fundamenta en la mitigación</w:t>
      </w:r>
      <w:r w:rsidR="00734566">
        <w:rPr>
          <w:rFonts w:ascii="Arial" w:hAnsi="Arial" w:cs="Arial"/>
        </w:rPr>
        <w:t>,</w:t>
      </w:r>
      <w:r w:rsidRPr="00BE2F73">
        <w:rPr>
          <w:rFonts w:ascii="Arial" w:hAnsi="Arial" w:cs="Arial"/>
        </w:rPr>
        <w:t xml:space="preserve"> con el </w:t>
      </w:r>
      <w:r w:rsidR="00734566">
        <w:rPr>
          <w:rFonts w:ascii="Arial" w:hAnsi="Arial" w:cs="Arial"/>
        </w:rPr>
        <w:t xml:space="preserve">afán de disminuir </w:t>
      </w:r>
      <w:r w:rsidR="00734566">
        <w:rPr>
          <w:rFonts w:ascii="Arial" w:hAnsi="Arial" w:cs="Arial"/>
        </w:rPr>
        <w:lastRenderedPageBreak/>
        <w:t xml:space="preserve">desechos y </w:t>
      </w:r>
      <w:r w:rsidRPr="00BE2F73">
        <w:rPr>
          <w:rFonts w:ascii="Arial" w:hAnsi="Arial" w:cs="Arial"/>
        </w:rPr>
        <w:t>promover la adaptación para reducir la vulnerabilidad sectorial y geográfica al cambio climático. En este sentido, la categoría de Cambio Climático en la cual la Oficina de Suministros participa tiene dos vertientes que son: la mitigación y la adaptación.</w:t>
      </w:r>
    </w:p>
    <w:p w:rsidR="00BE2F73" w:rsidRPr="00BE2F73" w:rsidRDefault="00BE2F73" w:rsidP="00BE2F73">
      <w:pPr>
        <w:spacing w:line="240" w:lineRule="auto"/>
        <w:jc w:val="both"/>
        <w:rPr>
          <w:rFonts w:ascii="Arial" w:eastAsia="Calibri" w:hAnsi="Arial" w:cs="Arial"/>
          <w:lang w:val="es-ES_tradnl"/>
        </w:rPr>
      </w:pPr>
      <w:r w:rsidRPr="00BE2F73">
        <w:rPr>
          <w:rFonts w:ascii="Arial" w:eastAsia="Calibri" w:hAnsi="Arial" w:cs="Arial"/>
          <w:lang w:val="es-ES_tradnl"/>
        </w:rPr>
        <w:t>Se propusieron metodologías cuantitativas y cualitativas, junto con talleres y capacitaciones que permitirán identificar, instalar, adoptar y evaluar periódicamente, aspectos ambientales dentro de la Oficina de Suministros, con la finalidad de cumplir con cada uno de los criterios y sub-criterios que permitan identificar las fortalezas, oportunidades, debilidades y amenazas que posee para aplicarlas dentro del espacio ambiental.</w:t>
      </w:r>
    </w:p>
    <w:p w:rsidR="00F66EF4" w:rsidRDefault="00F66EF4" w:rsidP="00F66EF4">
      <w:pPr>
        <w:spacing w:after="0" w:line="240" w:lineRule="auto"/>
        <w:jc w:val="both"/>
        <w:rPr>
          <w:rFonts w:ascii="Arial" w:hAnsi="Arial" w:cs="Arial"/>
          <w:b/>
          <w:color w:val="0070C0"/>
          <w:sz w:val="24"/>
          <w:szCs w:val="24"/>
          <w:lang w:val="es-MX"/>
        </w:rPr>
      </w:pPr>
      <w:bookmarkStart w:id="111" w:name="_Toc314488682"/>
    </w:p>
    <w:p w:rsidR="00BE2F73" w:rsidRPr="00A40A5F" w:rsidRDefault="00BE2F73" w:rsidP="00252B1E">
      <w:pPr>
        <w:pStyle w:val="Prrafodelista"/>
        <w:numPr>
          <w:ilvl w:val="0"/>
          <w:numId w:val="47"/>
        </w:numPr>
        <w:spacing w:after="0" w:line="240" w:lineRule="auto"/>
        <w:jc w:val="both"/>
        <w:rPr>
          <w:rFonts w:ascii="Arial" w:hAnsi="Arial" w:cs="Arial"/>
          <w:b/>
          <w:color w:val="000000" w:themeColor="text1"/>
          <w:sz w:val="24"/>
          <w:szCs w:val="24"/>
          <w:lang w:val="es-MX"/>
        </w:rPr>
      </w:pPr>
      <w:r w:rsidRPr="00A40A5F">
        <w:rPr>
          <w:rFonts w:ascii="Arial" w:hAnsi="Arial" w:cs="Arial"/>
          <w:b/>
          <w:color w:val="000000" w:themeColor="text1"/>
          <w:sz w:val="24"/>
          <w:szCs w:val="24"/>
          <w:lang w:val="es-MX"/>
        </w:rPr>
        <w:t>Gestión de Calidad</w:t>
      </w:r>
      <w:bookmarkEnd w:id="111"/>
    </w:p>
    <w:p w:rsidR="00F66EF4" w:rsidRPr="00F66EF4" w:rsidRDefault="00F66EF4" w:rsidP="00F66EF4">
      <w:pPr>
        <w:spacing w:after="0" w:line="240" w:lineRule="auto"/>
        <w:jc w:val="both"/>
        <w:rPr>
          <w:rFonts w:ascii="Arial" w:hAnsi="Arial" w:cs="Arial"/>
          <w:b/>
          <w:color w:val="0070C0"/>
          <w:sz w:val="24"/>
          <w:szCs w:val="24"/>
          <w:lang w:val="es-MX"/>
        </w:rPr>
      </w:pPr>
    </w:p>
    <w:p w:rsidR="00BE2F73" w:rsidRPr="00BE2F73" w:rsidRDefault="00BE2F73" w:rsidP="00BE2F73">
      <w:pPr>
        <w:spacing w:line="240" w:lineRule="auto"/>
        <w:jc w:val="both"/>
        <w:rPr>
          <w:rFonts w:ascii="Arial" w:hAnsi="Arial" w:cs="Arial"/>
        </w:rPr>
      </w:pPr>
      <w:r w:rsidRPr="00BE2F73">
        <w:rPr>
          <w:rFonts w:ascii="Arial" w:hAnsi="Arial" w:cs="Arial"/>
        </w:rPr>
        <w:t>La Oficina de Suministros ha incluido la gestión de la calidad como uno de los pilares para establecer un modelo de trabajo en busca de la satisfacción de sus usuarios, mediante un proceso de mejora continua e implementación de normas estandarizadas que aumenten la calidad de los servicios que se ofrecen. Para esto se determinaron los factores de éxito que permiten contar con un Sistema de Gestión de la Calidad, a saber:</w:t>
      </w:r>
    </w:p>
    <w:p w:rsidR="00BE2F73" w:rsidRPr="00BE2F73" w:rsidRDefault="00BE2F73" w:rsidP="00252B1E">
      <w:pPr>
        <w:pStyle w:val="Prrafodelista"/>
        <w:numPr>
          <w:ilvl w:val="0"/>
          <w:numId w:val="9"/>
        </w:numPr>
        <w:spacing w:before="120" w:after="120" w:line="240" w:lineRule="auto"/>
        <w:jc w:val="both"/>
        <w:rPr>
          <w:rFonts w:ascii="Arial" w:hAnsi="Arial" w:cs="Arial"/>
        </w:rPr>
      </w:pPr>
      <w:r w:rsidRPr="00BE2F73">
        <w:rPr>
          <w:rFonts w:ascii="Arial" w:hAnsi="Arial" w:cs="Arial"/>
          <w:lang w:val="es-MX"/>
        </w:rPr>
        <w:t>Involucramiento de la Dirección de la Oficina de Suministros</w:t>
      </w:r>
      <w:r w:rsidR="00734566">
        <w:rPr>
          <w:rFonts w:ascii="Arial" w:hAnsi="Arial" w:cs="Arial"/>
          <w:lang w:val="es-MX"/>
        </w:rPr>
        <w:t>.</w:t>
      </w:r>
      <w:r w:rsidRPr="00BE2F73">
        <w:rPr>
          <w:rFonts w:ascii="Arial" w:hAnsi="Arial" w:cs="Arial"/>
        </w:rPr>
        <w:t xml:space="preserve"> </w:t>
      </w:r>
    </w:p>
    <w:p w:rsidR="00BE2F73" w:rsidRPr="00BE2F73" w:rsidRDefault="00BE2F73" w:rsidP="00252B1E">
      <w:pPr>
        <w:pStyle w:val="Prrafodelista"/>
        <w:numPr>
          <w:ilvl w:val="0"/>
          <w:numId w:val="9"/>
        </w:numPr>
        <w:spacing w:before="120" w:after="120" w:line="240" w:lineRule="auto"/>
        <w:jc w:val="both"/>
        <w:rPr>
          <w:rFonts w:ascii="Arial" w:hAnsi="Arial" w:cs="Arial"/>
        </w:rPr>
      </w:pPr>
      <w:r w:rsidRPr="00BE2F73">
        <w:rPr>
          <w:rFonts w:ascii="Arial" w:hAnsi="Arial" w:cs="Arial"/>
          <w:lang w:val="es-MX"/>
        </w:rPr>
        <w:t>Capacitación en el tema e implementación de lo aprendido (aprender haciendo)</w:t>
      </w:r>
      <w:r w:rsidR="00734566">
        <w:rPr>
          <w:rFonts w:ascii="Arial" w:hAnsi="Arial" w:cs="Arial"/>
          <w:lang w:val="es-MX"/>
        </w:rPr>
        <w:t>.</w:t>
      </w:r>
      <w:r w:rsidRPr="00BE2F73">
        <w:rPr>
          <w:rFonts w:ascii="Arial" w:hAnsi="Arial" w:cs="Arial"/>
        </w:rPr>
        <w:t xml:space="preserve"> </w:t>
      </w:r>
    </w:p>
    <w:p w:rsidR="00BE2F73" w:rsidRPr="00BE2F73" w:rsidRDefault="00BE2F73" w:rsidP="00252B1E">
      <w:pPr>
        <w:pStyle w:val="Prrafodelista"/>
        <w:numPr>
          <w:ilvl w:val="0"/>
          <w:numId w:val="9"/>
        </w:numPr>
        <w:spacing w:before="120" w:after="120" w:line="240" w:lineRule="auto"/>
        <w:jc w:val="both"/>
        <w:rPr>
          <w:rFonts w:ascii="Arial" w:hAnsi="Arial" w:cs="Arial"/>
        </w:rPr>
      </w:pPr>
      <w:r w:rsidRPr="00BE2F73">
        <w:rPr>
          <w:rFonts w:ascii="Arial" w:hAnsi="Arial" w:cs="Arial"/>
          <w:lang w:val="es-MX"/>
        </w:rPr>
        <w:t>Documentar e implementar procedimientos sobre la marcha</w:t>
      </w:r>
      <w:r w:rsidR="00734566">
        <w:rPr>
          <w:rFonts w:ascii="Arial" w:hAnsi="Arial" w:cs="Arial"/>
          <w:lang w:val="es-MX"/>
        </w:rPr>
        <w:t>.</w:t>
      </w:r>
      <w:r w:rsidRPr="00BE2F73">
        <w:rPr>
          <w:rFonts w:ascii="Arial" w:hAnsi="Arial" w:cs="Arial"/>
        </w:rPr>
        <w:t xml:space="preserve"> </w:t>
      </w:r>
    </w:p>
    <w:p w:rsidR="00BE2F73" w:rsidRPr="00BE2F73" w:rsidRDefault="00BE2F73" w:rsidP="00252B1E">
      <w:pPr>
        <w:pStyle w:val="Prrafodelista"/>
        <w:numPr>
          <w:ilvl w:val="0"/>
          <w:numId w:val="9"/>
        </w:numPr>
        <w:spacing w:before="120" w:after="120" w:line="240" w:lineRule="auto"/>
        <w:jc w:val="both"/>
        <w:rPr>
          <w:rFonts w:ascii="Arial" w:hAnsi="Arial" w:cs="Arial"/>
        </w:rPr>
      </w:pPr>
      <w:r w:rsidRPr="00BE2F73">
        <w:rPr>
          <w:rFonts w:ascii="Arial" w:hAnsi="Arial" w:cs="Arial"/>
          <w:lang w:val="es-MX"/>
        </w:rPr>
        <w:t>Compartir información entre oficinas</w:t>
      </w:r>
      <w:r w:rsidR="00734566">
        <w:rPr>
          <w:rFonts w:ascii="Arial" w:hAnsi="Arial" w:cs="Arial"/>
          <w:lang w:val="es-MX"/>
        </w:rPr>
        <w:t>.</w:t>
      </w:r>
      <w:r w:rsidRPr="00BE2F73">
        <w:rPr>
          <w:rFonts w:ascii="Arial" w:hAnsi="Arial" w:cs="Arial"/>
        </w:rPr>
        <w:t xml:space="preserve"> </w:t>
      </w:r>
    </w:p>
    <w:p w:rsidR="00BE2F73" w:rsidRPr="00BE2F73" w:rsidRDefault="00BE2F73" w:rsidP="00252B1E">
      <w:pPr>
        <w:pStyle w:val="Prrafodelista"/>
        <w:numPr>
          <w:ilvl w:val="0"/>
          <w:numId w:val="9"/>
        </w:numPr>
        <w:spacing w:before="120" w:after="120" w:line="240" w:lineRule="auto"/>
        <w:jc w:val="both"/>
        <w:rPr>
          <w:rFonts w:ascii="Arial" w:hAnsi="Arial" w:cs="Arial"/>
        </w:rPr>
      </w:pPr>
      <w:r w:rsidRPr="00BE2F73">
        <w:rPr>
          <w:rFonts w:ascii="Arial" w:hAnsi="Arial" w:cs="Arial"/>
          <w:lang w:val="es-MX"/>
        </w:rPr>
        <w:t>Utilizar esfuerzos anteriores como base para la implementación de los procedimientos.</w:t>
      </w:r>
      <w:r w:rsidRPr="00BE2F73">
        <w:rPr>
          <w:rFonts w:ascii="Arial" w:hAnsi="Arial" w:cs="Arial"/>
        </w:rPr>
        <w:t xml:space="preserve"> </w:t>
      </w:r>
    </w:p>
    <w:p w:rsidR="00BE2F73" w:rsidRPr="00BE2F73" w:rsidRDefault="00BE2F73" w:rsidP="00252B1E">
      <w:pPr>
        <w:pStyle w:val="Prrafodelista"/>
        <w:numPr>
          <w:ilvl w:val="0"/>
          <w:numId w:val="9"/>
        </w:numPr>
        <w:spacing w:before="120" w:after="120" w:line="240" w:lineRule="auto"/>
        <w:jc w:val="both"/>
        <w:rPr>
          <w:rFonts w:ascii="Arial" w:hAnsi="Arial" w:cs="Arial"/>
        </w:rPr>
      </w:pPr>
      <w:r w:rsidRPr="00BE2F73">
        <w:rPr>
          <w:rFonts w:ascii="Arial" w:hAnsi="Arial" w:cs="Arial"/>
          <w:lang w:val="es-MX"/>
        </w:rPr>
        <w:t>Apoyo real de las jefaturas</w:t>
      </w:r>
      <w:r w:rsidR="00734566">
        <w:rPr>
          <w:rFonts w:ascii="Arial" w:hAnsi="Arial" w:cs="Arial"/>
          <w:lang w:val="es-MX"/>
        </w:rPr>
        <w:t>.</w:t>
      </w:r>
    </w:p>
    <w:p w:rsidR="00BE2F73" w:rsidRPr="00BE2F73" w:rsidRDefault="00BE2F73" w:rsidP="00252B1E">
      <w:pPr>
        <w:pStyle w:val="Prrafodelista"/>
        <w:numPr>
          <w:ilvl w:val="0"/>
          <w:numId w:val="9"/>
        </w:numPr>
        <w:spacing w:before="120" w:after="120" w:line="240" w:lineRule="auto"/>
        <w:jc w:val="both"/>
        <w:rPr>
          <w:rFonts w:ascii="Arial" w:hAnsi="Arial" w:cs="Arial"/>
        </w:rPr>
      </w:pPr>
      <w:r w:rsidRPr="00BE2F73">
        <w:rPr>
          <w:rFonts w:ascii="Arial" w:hAnsi="Arial" w:cs="Arial"/>
          <w:lang w:val="es-MX"/>
        </w:rPr>
        <w:t>Recursos</w:t>
      </w:r>
      <w:r w:rsidRPr="00BE2F73">
        <w:rPr>
          <w:rFonts w:ascii="Arial" w:hAnsi="Arial" w:cs="Arial"/>
        </w:rPr>
        <w:t xml:space="preserve"> para realizar el proyecto</w:t>
      </w:r>
      <w:r w:rsidR="00734566">
        <w:rPr>
          <w:rFonts w:ascii="Arial" w:hAnsi="Arial" w:cs="Arial"/>
        </w:rPr>
        <w:t>.</w:t>
      </w:r>
    </w:p>
    <w:p w:rsidR="00734566" w:rsidRDefault="00734566" w:rsidP="00BE2F73">
      <w:pPr>
        <w:spacing w:line="240" w:lineRule="auto"/>
        <w:jc w:val="both"/>
        <w:rPr>
          <w:rFonts w:ascii="Arial" w:hAnsi="Arial" w:cs="Arial"/>
        </w:rPr>
      </w:pPr>
      <w:r>
        <w:rPr>
          <w:rFonts w:ascii="Arial" w:hAnsi="Arial" w:cs="Arial"/>
        </w:rPr>
        <w:t>En el</w:t>
      </w:r>
      <w:r w:rsidR="00BE2F73" w:rsidRPr="00BE2F73">
        <w:rPr>
          <w:rFonts w:ascii="Arial" w:hAnsi="Arial" w:cs="Arial"/>
        </w:rPr>
        <w:t xml:space="preserve"> 2014 y 2015 y a raíz de los esfuerzos de las diferentes Oficinas en el tema de calidad, la Vicerrectoría de Administración impulsa el proyecto Gestión de Calidad en </w:t>
      </w:r>
      <w:r>
        <w:rPr>
          <w:rFonts w:ascii="Arial" w:hAnsi="Arial" w:cs="Arial"/>
        </w:rPr>
        <w:t xml:space="preserve">las </w:t>
      </w:r>
      <w:r w:rsidR="00BE2F73" w:rsidRPr="00BE2F73">
        <w:rPr>
          <w:rFonts w:ascii="Arial" w:hAnsi="Arial" w:cs="Arial"/>
        </w:rPr>
        <w:t xml:space="preserve">Oficinas Administrativas cuyo objetivo es: </w:t>
      </w:r>
    </w:p>
    <w:p w:rsidR="00BE2F73" w:rsidRPr="00BE2F73" w:rsidRDefault="00BE2F73" w:rsidP="00BE2F73">
      <w:pPr>
        <w:spacing w:line="240" w:lineRule="auto"/>
        <w:jc w:val="both"/>
        <w:rPr>
          <w:rFonts w:ascii="Arial" w:hAnsi="Arial" w:cs="Arial"/>
        </w:rPr>
      </w:pPr>
      <w:r w:rsidRPr="00BE2F73">
        <w:rPr>
          <w:rFonts w:ascii="Arial" w:hAnsi="Arial" w:cs="Arial"/>
          <w:i/>
        </w:rPr>
        <w:t>“Desarrollar la capacidad de gestión de procesos de las oficinas participantes, tal que permita hacer mejor uso de los recursos disponibles y cumplir la meta de satisfacer las necesidades de los usuarios.”</w:t>
      </w:r>
      <w:r w:rsidRPr="00BE2F73">
        <w:rPr>
          <w:rFonts w:ascii="Arial" w:hAnsi="Arial" w:cs="Arial"/>
        </w:rPr>
        <w:t xml:space="preserve">  Esto con el fin de contar con procesos eficientes que potencien la transparencia y la una mejora continua.</w:t>
      </w:r>
    </w:p>
    <w:p w:rsidR="00F66EF4" w:rsidRPr="00A40A5F" w:rsidRDefault="00F66EF4" w:rsidP="00F66EF4">
      <w:pPr>
        <w:spacing w:after="0" w:line="240" w:lineRule="auto"/>
        <w:jc w:val="both"/>
        <w:rPr>
          <w:rFonts w:ascii="Arial" w:hAnsi="Arial" w:cs="Arial"/>
          <w:b/>
          <w:color w:val="000000" w:themeColor="text1"/>
          <w:sz w:val="24"/>
          <w:szCs w:val="24"/>
          <w:lang w:val="es-MX"/>
        </w:rPr>
      </w:pPr>
      <w:bookmarkStart w:id="112" w:name="_Toc314488683"/>
    </w:p>
    <w:p w:rsidR="00BE2F73" w:rsidRPr="00A40A5F" w:rsidRDefault="00BE2F73" w:rsidP="00252B1E">
      <w:pPr>
        <w:pStyle w:val="Prrafodelista"/>
        <w:numPr>
          <w:ilvl w:val="0"/>
          <w:numId w:val="47"/>
        </w:numPr>
        <w:spacing w:after="0" w:line="240" w:lineRule="auto"/>
        <w:jc w:val="both"/>
        <w:rPr>
          <w:rFonts w:ascii="Arial" w:hAnsi="Arial" w:cs="Arial"/>
          <w:b/>
          <w:color w:val="000000" w:themeColor="text1"/>
          <w:sz w:val="24"/>
          <w:szCs w:val="24"/>
          <w:lang w:val="es-MX"/>
        </w:rPr>
      </w:pPr>
      <w:r w:rsidRPr="00A40A5F">
        <w:rPr>
          <w:rFonts w:ascii="Arial" w:hAnsi="Arial" w:cs="Arial"/>
          <w:b/>
          <w:color w:val="000000" w:themeColor="text1"/>
          <w:sz w:val="24"/>
          <w:szCs w:val="24"/>
          <w:lang w:val="es-MX"/>
        </w:rPr>
        <w:t>Rendición de Cuentas</w:t>
      </w:r>
      <w:bookmarkEnd w:id="112"/>
    </w:p>
    <w:p w:rsidR="00F66EF4" w:rsidRPr="00F66EF4" w:rsidRDefault="00F66EF4" w:rsidP="00F66EF4">
      <w:pPr>
        <w:spacing w:after="0" w:line="240" w:lineRule="auto"/>
        <w:jc w:val="both"/>
        <w:rPr>
          <w:rFonts w:ascii="Arial" w:hAnsi="Arial" w:cs="Arial"/>
          <w:b/>
          <w:color w:val="0070C0"/>
          <w:sz w:val="24"/>
          <w:szCs w:val="24"/>
          <w:lang w:val="es-MX"/>
        </w:rPr>
      </w:pPr>
    </w:p>
    <w:p w:rsidR="00BE2F73" w:rsidRPr="00BE2F73" w:rsidRDefault="00BE2F73" w:rsidP="00BE2F73">
      <w:pPr>
        <w:spacing w:line="240" w:lineRule="auto"/>
        <w:jc w:val="both"/>
        <w:rPr>
          <w:rFonts w:ascii="Arial" w:hAnsi="Arial" w:cs="Arial"/>
        </w:rPr>
      </w:pPr>
      <w:r w:rsidRPr="00BE2F73">
        <w:rPr>
          <w:rFonts w:ascii="Arial" w:hAnsi="Arial" w:cs="Arial"/>
        </w:rPr>
        <w:t>La rendición de cuentas para la Oficina de Suministros tiene dos ejes, la divulgación de información relevante para los usuarios y la transparencia en los procesos de contratación.  Para cumplir con esta área estratégica se cuenta con herramientas como la página web, así como también los comunicados y circulares que emitió la Oficina de Suministros en el año 2015 y que permitieron realizar</w:t>
      </w:r>
      <w:r w:rsidR="00734566">
        <w:rPr>
          <w:rFonts w:ascii="Arial" w:hAnsi="Arial" w:cs="Arial"/>
        </w:rPr>
        <w:t xml:space="preserve"> de una forma más eficiente los procesos de contrataciones de</w:t>
      </w:r>
      <w:r w:rsidRPr="00BE2F73">
        <w:rPr>
          <w:rFonts w:ascii="Arial" w:hAnsi="Arial" w:cs="Arial"/>
        </w:rPr>
        <w:t xml:space="preserve"> la Universidad de Costa Rica.</w:t>
      </w:r>
    </w:p>
    <w:p w:rsidR="00BE2F73" w:rsidRPr="00A90A21" w:rsidRDefault="00BE2F73" w:rsidP="00252B1E">
      <w:pPr>
        <w:pStyle w:val="Ttulo2"/>
        <w:numPr>
          <w:ilvl w:val="1"/>
          <w:numId w:val="6"/>
        </w:numPr>
        <w:rPr>
          <w:rFonts w:ascii="Arial" w:hAnsi="Arial" w:cs="Arial"/>
          <w:sz w:val="28"/>
          <w:szCs w:val="28"/>
          <w:lang w:val="es-MX"/>
        </w:rPr>
      </w:pPr>
      <w:bookmarkStart w:id="113" w:name="_Toc314488684"/>
      <w:bookmarkStart w:id="114" w:name="_Toc443548168"/>
      <w:bookmarkStart w:id="115" w:name="_Toc443577791"/>
      <w:r w:rsidRPr="00A90A21">
        <w:rPr>
          <w:rFonts w:ascii="Arial" w:hAnsi="Arial" w:cs="Arial"/>
          <w:sz w:val="28"/>
          <w:szCs w:val="28"/>
          <w:lang w:val="es-MX"/>
        </w:rPr>
        <w:t>Logros alcanzados</w:t>
      </w:r>
      <w:bookmarkEnd w:id="113"/>
      <w:bookmarkEnd w:id="114"/>
      <w:bookmarkEnd w:id="115"/>
    </w:p>
    <w:p w:rsidR="00F66EF4" w:rsidRPr="00F66EF4" w:rsidRDefault="00F66EF4" w:rsidP="00F66EF4">
      <w:pPr>
        <w:rPr>
          <w:lang w:val="es-MX"/>
        </w:rPr>
      </w:pPr>
    </w:p>
    <w:p w:rsidR="00491296" w:rsidRPr="00BE2F73" w:rsidRDefault="00BE2F73" w:rsidP="00BE2F73">
      <w:pPr>
        <w:spacing w:line="240" w:lineRule="auto"/>
        <w:jc w:val="both"/>
        <w:rPr>
          <w:rFonts w:ascii="Arial" w:hAnsi="Arial" w:cs="Arial"/>
        </w:rPr>
      </w:pPr>
      <w:r w:rsidRPr="00BE2F73">
        <w:rPr>
          <w:rFonts w:ascii="Arial" w:hAnsi="Arial" w:cs="Arial"/>
        </w:rPr>
        <w:t>En cada una de las áreas estratégicas se han realizado actividades que han permitido en mayor o m</w:t>
      </w:r>
      <w:r w:rsidR="00734566">
        <w:rPr>
          <w:rFonts w:ascii="Arial" w:hAnsi="Arial" w:cs="Arial"/>
        </w:rPr>
        <w:t>enor medida, el cumplimiento de</w:t>
      </w:r>
      <w:r w:rsidRPr="00BE2F73">
        <w:rPr>
          <w:rFonts w:ascii="Arial" w:hAnsi="Arial" w:cs="Arial"/>
        </w:rPr>
        <w:t xml:space="preserve"> las metas propuestas para lograr la función encomendada.</w:t>
      </w:r>
    </w:p>
    <w:p w:rsidR="00BE2F73" w:rsidRDefault="00BE2F73" w:rsidP="00252B1E">
      <w:pPr>
        <w:pStyle w:val="Prrafodelista"/>
        <w:numPr>
          <w:ilvl w:val="0"/>
          <w:numId w:val="47"/>
        </w:numPr>
        <w:spacing w:after="0" w:line="240" w:lineRule="auto"/>
        <w:jc w:val="both"/>
        <w:rPr>
          <w:rFonts w:ascii="Arial" w:hAnsi="Arial" w:cs="Arial"/>
          <w:b/>
          <w:color w:val="000000" w:themeColor="text1"/>
          <w:sz w:val="24"/>
          <w:szCs w:val="24"/>
          <w:lang w:val="es-MX"/>
        </w:rPr>
      </w:pPr>
      <w:bookmarkStart w:id="116" w:name="_Toc314488685"/>
      <w:r w:rsidRPr="00A40A5F">
        <w:rPr>
          <w:rFonts w:ascii="Arial" w:hAnsi="Arial" w:cs="Arial"/>
          <w:b/>
          <w:color w:val="000000" w:themeColor="text1"/>
          <w:sz w:val="24"/>
          <w:szCs w:val="24"/>
          <w:lang w:val="es-MX"/>
        </w:rPr>
        <w:lastRenderedPageBreak/>
        <w:t>Desarrollo Sostenible</w:t>
      </w:r>
      <w:bookmarkEnd w:id="116"/>
    </w:p>
    <w:p w:rsidR="00491296" w:rsidRPr="00A40A5F" w:rsidRDefault="00491296" w:rsidP="00491296">
      <w:pPr>
        <w:pStyle w:val="Prrafodelista"/>
        <w:spacing w:after="0" w:line="240" w:lineRule="auto"/>
        <w:jc w:val="both"/>
        <w:rPr>
          <w:rFonts w:ascii="Arial" w:hAnsi="Arial" w:cs="Arial"/>
          <w:b/>
          <w:color w:val="000000" w:themeColor="text1"/>
          <w:sz w:val="24"/>
          <w:szCs w:val="24"/>
          <w:lang w:val="es-MX"/>
        </w:rPr>
      </w:pPr>
    </w:p>
    <w:p w:rsidR="00BE2F73" w:rsidRPr="00491296" w:rsidRDefault="00BE2F73" w:rsidP="00252B1E">
      <w:pPr>
        <w:pStyle w:val="Prrafodelista"/>
        <w:numPr>
          <w:ilvl w:val="0"/>
          <w:numId w:val="69"/>
        </w:numPr>
        <w:rPr>
          <w:rFonts w:ascii="Arial" w:hAnsi="Arial" w:cs="Arial"/>
          <w:b/>
          <w:sz w:val="24"/>
          <w:szCs w:val="24"/>
        </w:rPr>
      </w:pPr>
      <w:bookmarkStart w:id="117" w:name="_Toc314488686"/>
      <w:bookmarkStart w:id="118" w:name="_Toc443548169"/>
      <w:r w:rsidRPr="00491296">
        <w:rPr>
          <w:rFonts w:ascii="Arial" w:hAnsi="Arial" w:cs="Arial"/>
          <w:b/>
          <w:sz w:val="24"/>
          <w:szCs w:val="24"/>
        </w:rPr>
        <w:t>Bandera Azul Ecológica</w:t>
      </w:r>
      <w:bookmarkEnd w:id="117"/>
      <w:bookmarkEnd w:id="118"/>
    </w:p>
    <w:p w:rsidR="00BE2F73" w:rsidRPr="00BE2F73" w:rsidRDefault="00BE2F73" w:rsidP="00BE2F73">
      <w:pPr>
        <w:spacing w:line="240" w:lineRule="auto"/>
        <w:jc w:val="both"/>
        <w:rPr>
          <w:rFonts w:ascii="Arial" w:hAnsi="Arial" w:cs="Arial"/>
        </w:rPr>
      </w:pPr>
      <w:r w:rsidRPr="00BE2F73">
        <w:rPr>
          <w:rFonts w:ascii="Arial" w:hAnsi="Arial" w:cs="Arial"/>
        </w:rPr>
        <w:t>Además de esta labor, el personal inició un proceso de embellecimiento de sus edificios, de modo que responde a una gestión de contratación administrativa en asociación con la naturaleza y la sociedad, logrando contar con un ambiente físico agradable, para sus colaboradores y los distintos públicos que los visitan.</w:t>
      </w:r>
    </w:p>
    <w:p w:rsidR="00B71193" w:rsidRDefault="00BE2F73" w:rsidP="00BE2F73">
      <w:pPr>
        <w:spacing w:line="240" w:lineRule="auto"/>
        <w:jc w:val="both"/>
        <w:rPr>
          <w:rFonts w:ascii="Arial" w:hAnsi="Arial" w:cs="Arial"/>
        </w:rPr>
      </w:pPr>
      <w:r w:rsidRPr="00BE2F73">
        <w:rPr>
          <w:rFonts w:ascii="Arial" w:hAnsi="Arial" w:cs="Arial"/>
        </w:rPr>
        <w:t>Como un aspecto a contemplar dentro de Bandera Azul, específica</w:t>
      </w:r>
      <w:r w:rsidR="00B71193">
        <w:rPr>
          <w:rFonts w:ascii="Arial" w:hAnsi="Arial" w:cs="Arial"/>
        </w:rPr>
        <w:t>mente en lo relacionado con la c</w:t>
      </w:r>
      <w:r w:rsidRPr="00BE2F73">
        <w:rPr>
          <w:rFonts w:ascii="Arial" w:hAnsi="Arial" w:cs="Arial"/>
        </w:rPr>
        <w:t xml:space="preserve">alidad de </w:t>
      </w:r>
      <w:r w:rsidR="00B71193">
        <w:rPr>
          <w:rFonts w:ascii="Arial" w:hAnsi="Arial" w:cs="Arial"/>
        </w:rPr>
        <w:t>v</w:t>
      </w:r>
      <w:r w:rsidRPr="00BE2F73">
        <w:rPr>
          <w:rFonts w:ascii="Arial" w:hAnsi="Arial" w:cs="Arial"/>
        </w:rPr>
        <w:t>ida de los funcionarios de la Oficina de Suministros, en el primer semestre del año 2015 se realizó un convenio con la Oficina de Bienestar y Salud sobre un programa de acondicionamiento físico, esto con el fin de combatir la obesidad, enfermedades (Presión Alta, Diabetes, entre otras) y de paso colaborar con la productividad de los funcionarios. E</w:t>
      </w:r>
      <w:r w:rsidR="00B71193">
        <w:rPr>
          <w:rFonts w:ascii="Arial" w:hAnsi="Arial" w:cs="Arial"/>
        </w:rPr>
        <w:t>n este programa los colaboradores</w:t>
      </w:r>
      <w:r w:rsidRPr="00BE2F73">
        <w:rPr>
          <w:rFonts w:ascii="Arial" w:hAnsi="Arial" w:cs="Arial"/>
        </w:rPr>
        <w:t xml:space="preserve"> realizaron ejercicios físicos en grupos dos veces por semana.   Para esto se acondicionó un área </w:t>
      </w:r>
      <w:r w:rsidR="00B71193">
        <w:rPr>
          <w:rFonts w:ascii="Arial" w:hAnsi="Arial" w:cs="Arial"/>
        </w:rPr>
        <w:t>para que</w:t>
      </w:r>
      <w:r w:rsidRPr="00BE2F73">
        <w:rPr>
          <w:rFonts w:ascii="Arial" w:hAnsi="Arial" w:cs="Arial"/>
        </w:rPr>
        <w:t xml:space="preserve"> </w:t>
      </w:r>
      <w:r w:rsidR="00B71193">
        <w:rPr>
          <w:rFonts w:ascii="Arial" w:hAnsi="Arial" w:cs="Arial"/>
        </w:rPr>
        <w:t>se efectuara</w:t>
      </w:r>
      <w:r w:rsidRPr="00BE2F73">
        <w:rPr>
          <w:rFonts w:ascii="Arial" w:hAnsi="Arial" w:cs="Arial"/>
        </w:rPr>
        <w:t xml:space="preserve">n las actividades físicas.  Esta actividad ha permitido que los funcionarios </w:t>
      </w:r>
      <w:r w:rsidR="00B71193">
        <w:rPr>
          <w:rFonts w:ascii="Arial" w:hAnsi="Arial" w:cs="Arial"/>
        </w:rPr>
        <w:t xml:space="preserve">se motiven y </w:t>
      </w:r>
      <w:r w:rsidRPr="00BE2F73">
        <w:rPr>
          <w:rFonts w:ascii="Arial" w:hAnsi="Arial" w:cs="Arial"/>
        </w:rPr>
        <w:t>mejore la productividad en las</w:t>
      </w:r>
      <w:r w:rsidR="00B71193">
        <w:rPr>
          <w:rFonts w:ascii="Arial" w:hAnsi="Arial" w:cs="Arial"/>
        </w:rPr>
        <w:t xml:space="preserve"> diversas</w:t>
      </w:r>
      <w:r w:rsidRPr="00BE2F73">
        <w:rPr>
          <w:rFonts w:ascii="Arial" w:hAnsi="Arial" w:cs="Arial"/>
        </w:rPr>
        <w:t xml:space="preserve"> labores de la oficina.  </w:t>
      </w:r>
    </w:p>
    <w:p w:rsidR="00BE2F73" w:rsidRDefault="00B71193" w:rsidP="00BE2F73">
      <w:pPr>
        <w:spacing w:line="240" w:lineRule="auto"/>
        <w:jc w:val="both"/>
        <w:rPr>
          <w:rFonts w:ascii="Arial" w:hAnsi="Arial" w:cs="Arial"/>
        </w:rPr>
      </w:pPr>
      <w:r>
        <w:rPr>
          <w:rFonts w:ascii="Arial" w:hAnsi="Arial" w:cs="Arial"/>
        </w:rPr>
        <w:t xml:space="preserve">En el mes de </w:t>
      </w:r>
      <w:r w:rsidR="00BE2F73" w:rsidRPr="00BE2F73">
        <w:rPr>
          <w:rFonts w:ascii="Arial" w:hAnsi="Arial" w:cs="Arial"/>
        </w:rPr>
        <w:t xml:space="preserve">julio </w:t>
      </w:r>
      <w:r>
        <w:rPr>
          <w:rFonts w:ascii="Arial" w:hAnsi="Arial" w:cs="Arial"/>
        </w:rPr>
        <w:t xml:space="preserve">la </w:t>
      </w:r>
      <w:r w:rsidR="00BE2F73" w:rsidRPr="00BE2F73">
        <w:rPr>
          <w:rFonts w:ascii="Arial" w:hAnsi="Arial" w:cs="Arial"/>
        </w:rPr>
        <w:t xml:space="preserve">Oficina </w:t>
      </w:r>
      <w:r>
        <w:rPr>
          <w:rFonts w:ascii="Arial" w:hAnsi="Arial" w:cs="Arial"/>
        </w:rPr>
        <w:t>obtuvo la segunda</w:t>
      </w:r>
      <w:r w:rsidR="00BE2F73" w:rsidRPr="00BE2F73">
        <w:rPr>
          <w:rFonts w:ascii="Arial" w:hAnsi="Arial" w:cs="Arial"/>
        </w:rPr>
        <w:t xml:space="preserve"> estrella del Galardón Bandera Azul Ecológico, principalmente por haber implementado actividades que complementan la reducción en el consumo de los recursos naturales y la mitigación del cambio climáti</w:t>
      </w:r>
      <w:r>
        <w:rPr>
          <w:rFonts w:ascii="Arial" w:hAnsi="Arial" w:cs="Arial"/>
        </w:rPr>
        <w:t xml:space="preserve">co.  La inversión realizada </w:t>
      </w:r>
      <w:r w:rsidR="00BE2F73" w:rsidRPr="00BE2F73">
        <w:rPr>
          <w:rFonts w:ascii="Arial" w:hAnsi="Arial" w:cs="Arial"/>
        </w:rPr>
        <w:t xml:space="preserve">desemboca en la obtención del premio se puede apreciar en </w:t>
      </w:r>
      <w:r w:rsidR="00E63406">
        <w:rPr>
          <w:rFonts w:ascii="Arial" w:hAnsi="Arial" w:cs="Arial"/>
        </w:rPr>
        <w:t>el siguiente cuadro</w:t>
      </w:r>
      <w:r w:rsidR="00BE2F73" w:rsidRPr="00BE2F73">
        <w:rPr>
          <w:rFonts w:ascii="Arial" w:hAnsi="Arial" w:cs="Arial"/>
        </w:rPr>
        <w:t>:</w:t>
      </w:r>
    </w:p>
    <w:p w:rsidR="00B71193" w:rsidRPr="00BE2F73" w:rsidRDefault="00B71193" w:rsidP="00BE2F73">
      <w:pPr>
        <w:spacing w:line="240" w:lineRule="auto"/>
        <w:jc w:val="both"/>
        <w:rPr>
          <w:rFonts w:ascii="Arial" w:hAnsi="Arial" w:cs="Arial"/>
        </w:rPr>
      </w:pPr>
    </w:p>
    <w:p w:rsidR="00F66EF4" w:rsidRPr="00B71193" w:rsidRDefault="00F66EF4" w:rsidP="00F66EF4">
      <w:pPr>
        <w:pStyle w:val="Epgrafe"/>
        <w:keepNext/>
        <w:jc w:val="center"/>
        <w:rPr>
          <w:rFonts w:ascii="Arial" w:hAnsi="Arial" w:cs="Arial"/>
          <w:color w:val="000000" w:themeColor="text1"/>
          <w:sz w:val="24"/>
          <w:szCs w:val="24"/>
        </w:rPr>
      </w:pPr>
      <w:r w:rsidRPr="00B71193">
        <w:rPr>
          <w:rFonts w:ascii="Arial" w:hAnsi="Arial" w:cs="Arial"/>
          <w:color w:val="000000" w:themeColor="text1"/>
          <w:sz w:val="24"/>
          <w:szCs w:val="24"/>
        </w:rPr>
        <w:t>Cuadro</w:t>
      </w:r>
      <w:r w:rsidR="00BE2F73" w:rsidRPr="00B71193">
        <w:rPr>
          <w:rFonts w:ascii="Arial" w:hAnsi="Arial" w:cs="Arial"/>
          <w:color w:val="000000" w:themeColor="text1"/>
          <w:sz w:val="24"/>
          <w:szCs w:val="24"/>
        </w:rPr>
        <w:t xml:space="preserve"> </w:t>
      </w:r>
      <w:r w:rsidR="006507B1" w:rsidRPr="00B71193">
        <w:rPr>
          <w:rFonts w:ascii="Arial" w:hAnsi="Arial" w:cs="Arial"/>
          <w:color w:val="000000" w:themeColor="text1"/>
          <w:sz w:val="24"/>
          <w:szCs w:val="24"/>
        </w:rPr>
        <w:fldChar w:fldCharType="begin"/>
      </w:r>
      <w:r w:rsidR="00BE2F73" w:rsidRPr="00B71193">
        <w:rPr>
          <w:rFonts w:ascii="Arial" w:hAnsi="Arial" w:cs="Arial"/>
          <w:color w:val="000000" w:themeColor="text1"/>
          <w:sz w:val="24"/>
          <w:szCs w:val="24"/>
        </w:rPr>
        <w:instrText xml:space="preserve"> SEQ Tabla \* ARABIC </w:instrText>
      </w:r>
      <w:r w:rsidR="006507B1" w:rsidRPr="00B71193">
        <w:rPr>
          <w:rFonts w:ascii="Arial" w:hAnsi="Arial" w:cs="Arial"/>
          <w:color w:val="000000" w:themeColor="text1"/>
          <w:sz w:val="24"/>
          <w:szCs w:val="24"/>
        </w:rPr>
        <w:fldChar w:fldCharType="separate"/>
      </w:r>
      <w:r w:rsidR="00A46874">
        <w:rPr>
          <w:rFonts w:ascii="Arial" w:hAnsi="Arial" w:cs="Arial"/>
          <w:noProof/>
          <w:color w:val="000000" w:themeColor="text1"/>
          <w:sz w:val="24"/>
          <w:szCs w:val="24"/>
        </w:rPr>
        <w:t>1</w:t>
      </w:r>
      <w:r w:rsidR="006507B1" w:rsidRPr="00B71193">
        <w:rPr>
          <w:rFonts w:ascii="Arial" w:hAnsi="Arial" w:cs="Arial"/>
          <w:color w:val="000000" w:themeColor="text1"/>
          <w:sz w:val="24"/>
          <w:szCs w:val="24"/>
        </w:rPr>
        <w:fldChar w:fldCharType="end"/>
      </w:r>
      <w:r w:rsidR="001A6152" w:rsidRPr="00B71193">
        <w:rPr>
          <w:rFonts w:ascii="Arial" w:hAnsi="Arial" w:cs="Arial"/>
          <w:color w:val="000000" w:themeColor="text1"/>
          <w:sz w:val="24"/>
          <w:szCs w:val="24"/>
        </w:rPr>
        <w:t>1</w:t>
      </w:r>
    </w:p>
    <w:p w:rsidR="00BE2F73" w:rsidRPr="00B71193" w:rsidRDefault="00BE2F73" w:rsidP="00F66EF4">
      <w:pPr>
        <w:pStyle w:val="Epgrafe"/>
        <w:keepNext/>
        <w:jc w:val="center"/>
        <w:rPr>
          <w:rFonts w:ascii="Arial" w:hAnsi="Arial" w:cs="Arial"/>
          <w:color w:val="000000" w:themeColor="text1"/>
          <w:sz w:val="24"/>
          <w:szCs w:val="24"/>
        </w:rPr>
      </w:pPr>
      <w:r w:rsidRPr="00B71193">
        <w:rPr>
          <w:rFonts w:ascii="Arial" w:hAnsi="Arial" w:cs="Arial"/>
          <w:color w:val="000000" w:themeColor="text1"/>
          <w:sz w:val="24"/>
          <w:szCs w:val="24"/>
        </w:rPr>
        <w:t>Actividades Bandera Azul Ecológica que Brindaron l</w:t>
      </w:r>
      <w:r w:rsidR="00F66EF4" w:rsidRPr="00B71193">
        <w:rPr>
          <w:rFonts w:ascii="Arial" w:hAnsi="Arial" w:cs="Arial"/>
          <w:color w:val="000000" w:themeColor="text1"/>
          <w:sz w:val="24"/>
          <w:szCs w:val="24"/>
        </w:rPr>
        <w:t>a Segunda Estrella del Galardón</w:t>
      </w:r>
    </w:p>
    <w:tbl>
      <w:tblPr>
        <w:tblStyle w:val="Tablaconcuadrcula"/>
        <w:tblW w:w="0" w:type="auto"/>
        <w:jc w:val="center"/>
        <w:tblLook w:val="04A0"/>
      </w:tblPr>
      <w:tblGrid>
        <w:gridCol w:w="4503"/>
        <w:gridCol w:w="1482"/>
        <w:gridCol w:w="2993"/>
      </w:tblGrid>
      <w:tr w:rsidR="00BE2F73" w:rsidRPr="00BE2F73" w:rsidTr="00F66EF4">
        <w:trPr>
          <w:jc w:val="center"/>
        </w:trPr>
        <w:tc>
          <w:tcPr>
            <w:tcW w:w="4503" w:type="dxa"/>
          </w:tcPr>
          <w:p w:rsidR="00BE2F73" w:rsidRPr="00BE2F73" w:rsidRDefault="00BE2F73" w:rsidP="00E63406">
            <w:pPr>
              <w:jc w:val="center"/>
              <w:rPr>
                <w:rFonts w:ascii="Arial" w:hAnsi="Arial" w:cs="Arial"/>
                <w:b/>
                <w:sz w:val="22"/>
                <w:szCs w:val="22"/>
              </w:rPr>
            </w:pPr>
            <w:r w:rsidRPr="00BE2F73">
              <w:rPr>
                <w:rFonts w:ascii="Arial" w:hAnsi="Arial" w:cs="Arial"/>
                <w:b/>
                <w:sz w:val="22"/>
                <w:szCs w:val="22"/>
              </w:rPr>
              <w:t>Descripción</w:t>
            </w:r>
          </w:p>
        </w:tc>
        <w:tc>
          <w:tcPr>
            <w:tcW w:w="1482" w:type="dxa"/>
          </w:tcPr>
          <w:p w:rsidR="00BE2F73" w:rsidRPr="00BE2F73" w:rsidRDefault="00BE2F73" w:rsidP="00E63406">
            <w:pPr>
              <w:jc w:val="center"/>
              <w:rPr>
                <w:rFonts w:ascii="Arial" w:hAnsi="Arial" w:cs="Arial"/>
                <w:b/>
                <w:sz w:val="22"/>
                <w:szCs w:val="22"/>
              </w:rPr>
            </w:pPr>
            <w:r w:rsidRPr="00BE2F73">
              <w:rPr>
                <w:rFonts w:ascii="Arial" w:hAnsi="Arial" w:cs="Arial"/>
                <w:b/>
                <w:sz w:val="22"/>
                <w:szCs w:val="22"/>
              </w:rPr>
              <w:t>Cantidad</w:t>
            </w:r>
          </w:p>
        </w:tc>
        <w:tc>
          <w:tcPr>
            <w:tcW w:w="2993" w:type="dxa"/>
          </w:tcPr>
          <w:p w:rsidR="00BE2F73" w:rsidRPr="00BE2F73" w:rsidRDefault="00BE2F73" w:rsidP="00E63406">
            <w:pPr>
              <w:jc w:val="center"/>
              <w:rPr>
                <w:rFonts w:ascii="Arial" w:hAnsi="Arial" w:cs="Arial"/>
                <w:b/>
                <w:sz w:val="22"/>
                <w:szCs w:val="22"/>
              </w:rPr>
            </w:pPr>
            <w:r w:rsidRPr="00BE2F73">
              <w:rPr>
                <w:rFonts w:ascii="Arial" w:hAnsi="Arial" w:cs="Arial"/>
                <w:b/>
                <w:sz w:val="22"/>
                <w:szCs w:val="22"/>
              </w:rPr>
              <w:t>Inversión (Colones)</w:t>
            </w:r>
          </w:p>
        </w:tc>
      </w:tr>
      <w:tr w:rsidR="00BE2F73" w:rsidRPr="00BE2F73" w:rsidTr="00F66EF4">
        <w:trPr>
          <w:jc w:val="center"/>
        </w:trPr>
        <w:tc>
          <w:tcPr>
            <w:tcW w:w="4503" w:type="dxa"/>
          </w:tcPr>
          <w:p w:rsidR="00BE2F73" w:rsidRPr="00BE2F73" w:rsidRDefault="00BE2F73" w:rsidP="00BE2F73">
            <w:pPr>
              <w:jc w:val="both"/>
              <w:rPr>
                <w:rFonts w:ascii="Arial" w:hAnsi="Arial" w:cs="Arial"/>
                <w:sz w:val="22"/>
                <w:szCs w:val="22"/>
              </w:rPr>
            </w:pPr>
            <w:r w:rsidRPr="00BE2F73">
              <w:rPr>
                <w:rFonts w:ascii="Arial" w:hAnsi="Arial" w:cs="Arial"/>
                <w:sz w:val="22"/>
                <w:szCs w:val="22"/>
              </w:rPr>
              <w:t>Destructoras de Papel</w:t>
            </w:r>
          </w:p>
        </w:tc>
        <w:tc>
          <w:tcPr>
            <w:tcW w:w="1482" w:type="dxa"/>
          </w:tcPr>
          <w:p w:rsidR="00BE2F73" w:rsidRPr="00BE2F73" w:rsidRDefault="00BE2F73" w:rsidP="00E63406">
            <w:pPr>
              <w:jc w:val="center"/>
              <w:rPr>
                <w:rFonts w:ascii="Arial" w:hAnsi="Arial" w:cs="Arial"/>
                <w:sz w:val="22"/>
                <w:szCs w:val="22"/>
              </w:rPr>
            </w:pPr>
            <w:r w:rsidRPr="00BE2F73">
              <w:rPr>
                <w:rFonts w:ascii="Arial" w:hAnsi="Arial" w:cs="Arial"/>
                <w:sz w:val="22"/>
                <w:szCs w:val="22"/>
              </w:rPr>
              <w:t>2</w:t>
            </w:r>
          </w:p>
        </w:tc>
        <w:tc>
          <w:tcPr>
            <w:tcW w:w="2993" w:type="dxa"/>
          </w:tcPr>
          <w:p w:rsidR="00BE2F73" w:rsidRPr="00BE2F73" w:rsidRDefault="00BE2F73" w:rsidP="00E63406">
            <w:pPr>
              <w:jc w:val="right"/>
              <w:rPr>
                <w:rFonts w:ascii="Arial" w:hAnsi="Arial" w:cs="Arial"/>
                <w:sz w:val="22"/>
                <w:szCs w:val="22"/>
              </w:rPr>
            </w:pPr>
            <w:r w:rsidRPr="00BE2F73">
              <w:rPr>
                <w:rFonts w:ascii="Arial" w:hAnsi="Arial" w:cs="Arial"/>
                <w:sz w:val="22"/>
                <w:szCs w:val="22"/>
              </w:rPr>
              <w:t>800.000,00</w:t>
            </w:r>
          </w:p>
        </w:tc>
      </w:tr>
      <w:tr w:rsidR="00BE2F73" w:rsidRPr="00BE2F73" w:rsidTr="00F66EF4">
        <w:trPr>
          <w:jc w:val="center"/>
        </w:trPr>
        <w:tc>
          <w:tcPr>
            <w:tcW w:w="4503" w:type="dxa"/>
          </w:tcPr>
          <w:p w:rsidR="00BE2F73" w:rsidRPr="00BE2F73" w:rsidRDefault="00BE2F73" w:rsidP="00BE2F73">
            <w:pPr>
              <w:jc w:val="both"/>
              <w:rPr>
                <w:rFonts w:ascii="Arial" w:hAnsi="Arial" w:cs="Arial"/>
                <w:sz w:val="22"/>
                <w:szCs w:val="22"/>
              </w:rPr>
            </w:pPr>
            <w:r w:rsidRPr="00BE2F73">
              <w:rPr>
                <w:rFonts w:ascii="Arial" w:hAnsi="Arial" w:cs="Arial"/>
                <w:sz w:val="22"/>
                <w:szCs w:val="22"/>
              </w:rPr>
              <w:t>Sistema de Recolección de Agua de Lluvia</w:t>
            </w:r>
          </w:p>
        </w:tc>
        <w:tc>
          <w:tcPr>
            <w:tcW w:w="1482" w:type="dxa"/>
          </w:tcPr>
          <w:p w:rsidR="00BE2F73" w:rsidRPr="00BE2F73" w:rsidRDefault="00BE2F73" w:rsidP="00E63406">
            <w:pPr>
              <w:jc w:val="center"/>
              <w:rPr>
                <w:rFonts w:ascii="Arial" w:hAnsi="Arial" w:cs="Arial"/>
                <w:sz w:val="22"/>
                <w:szCs w:val="22"/>
              </w:rPr>
            </w:pPr>
            <w:r w:rsidRPr="00BE2F73">
              <w:rPr>
                <w:rFonts w:ascii="Arial" w:hAnsi="Arial" w:cs="Arial"/>
                <w:sz w:val="22"/>
                <w:szCs w:val="22"/>
              </w:rPr>
              <w:t>1</w:t>
            </w:r>
          </w:p>
        </w:tc>
        <w:tc>
          <w:tcPr>
            <w:tcW w:w="2993" w:type="dxa"/>
          </w:tcPr>
          <w:p w:rsidR="00BE2F73" w:rsidRPr="00BE2F73" w:rsidRDefault="00BE2F73" w:rsidP="00E63406">
            <w:pPr>
              <w:jc w:val="right"/>
              <w:rPr>
                <w:rFonts w:ascii="Arial" w:hAnsi="Arial" w:cs="Arial"/>
                <w:sz w:val="22"/>
                <w:szCs w:val="22"/>
              </w:rPr>
            </w:pPr>
            <w:r w:rsidRPr="00BE2F73">
              <w:rPr>
                <w:rFonts w:ascii="Arial" w:hAnsi="Arial" w:cs="Arial"/>
                <w:sz w:val="22"/>
                <w:szCs w:val="22"/>
              </w:rPr>
              <w:t>4.900.000,00</w:t>
            </w:r>
          </w:p>
        </w:tc>
      </w:tr>
      <w:tr w:rsidR="00BE2F73" w:rsidRPr="00BE2F73" w:rsidTr="00F66EF4">
        <w:trPr>
          <w:jc w:val="center"/>
        </w:trPr>
        <w:tc>
          <w:tcPr>
            <w:tcW w:w="4503" w:type="dxa"/>
          </w:tcPr>
          <w:p w:rsidR="00BE2F73" w:rsidRPr="00BE2F73" w:rsidRDefault="00BE2F73" w:rsidP="00BE2F73">
            <w:pPr>
              <w:jc w:val="both"/>
              <w:rPr>
                <w:rFonts w:ascii="Arial" w:hAnsi="Arial" w:cs="Arial"/>
                <w:sz w:val="22"/>
                <w:szCs w:val="22"/>
              </w:rPr>
            </w:pPr>
            <w:r w:rsidRPr="00BE2F73">
              <w:rPr>
                <w:rFonts w:ascii="Arial" w:hAnsi="Arial" w:cs="Arial"/>
                <w:sz w:val="22"/>
                <w:szCs w:val="22"/>
              </w:rPr>
              <w:t>Bombas de Presión de Aire</w:t>
            </w:r>
          </w:p>
        </w:tc>
        <w:tc>
          <w:tcPr>
            <w:tcW w:w="1482" w:type="dxa"/>
          </w:tcPr>
          <w:p w:rsidR="00BE2F73" w:rsidRPr="00BE2F73" w:rsidRDefault="00BE2F73" w:rsidP="00E63406">
            <w:pPr>
              <w:jc w:val="center"/>
              <w:rPr>
                <w:rFonts w:ascii="Arial" w:hAnsi="Arial" w:cs="Arial"/>
                <w:sz w:val="22"/>
                <w:szCs w:val="22"/>
              </w:rPr>
            </w:pPr>
            <w:r w:rsidRPr="00BE2F73">
              <w:rPr>
                <w:rFonts w:ascii="Arial" w:hAnsi="Arial" w:cs="Arial"/>
                <w:sz w:val="22"/>
                <w:szCs w:val="22"/>
              </w:rPr>
              <w:t>2</w:t>
            </w:r>
          </w:p>
        </w:tc>
        <w:tc>
          <w:tcPr>
            <w:tcW w:w="2993" w:type="dxa"/>
          </w:tcPr>
          <w:p w:rsidR="00BE2F73" w:rsidRPr="00BE2F73" w:rsidRDefault="00BE2F73" w:rsidP="00E63406">
            <w:pPr>
              <w:jc w:val="right"/>
              <w:rPr>
                <w:rFonts w:ascii="Arial" w:hAnsi="Arial" w:cs="Arial"/>
                <w:sz w:val="22"/>
                <w:szCs w:val="22"/>
              </w:rPr>
            </w:pPr>
            <w:r w:rsidRPr="00BE2F73">
              <w:rPr>
                <w:rFonts w:ascii="Arial" w:hAnsi="Arial" w:cs="Arial"/>
                <w:sz w:val="22"/>
                <w:szCs w:val="22"/>
              </w:rPr>
              <w:t>400.000,00</w:t>
            </w:r>
          </w:p>
        </w:tc>
      </w:tr>
      <w:tr w:rsidR="00BE2F73" w:rsidRPr="00BE2F73" w:rsidTr="00F66EF4">
        <w:trPr>
          <w:jc w:val="center"/>
        </w:trPr>
        <w:tc>
          <w:tcPr>
            <w:tcW w:w="4503" w:type="dxa"/>
          </w:tcPr>
          <w:p w:rsidR="00BE2F73" w:rsidRPr="00BE2F73" w:rsidRDefault="00BE2F73" w:rsidP="00BE2F73">
            <w:pPr>
              <w:jc w:val="both"/>
              <w:rPr>
                <w:rFonts w:ascii="Arial" w:hAnsi="Arial" w:cs="Arial"/>
                <w:sz w:val="22"/>
                <w:szCs w:val="22"/>
              </w:rPr>
            </w:pPr>
            <w:r w:rsidRPr="00BE2F73">
              <w:rPr>
                <w:rFonts w:ascii="Arial" w:hAnsi="Arial" w:cs="Arial"/>
                <w:sz w:val="22"/>
                <w:szCs w:val="22"/>
              </w:rPr>
              <w:t>Romana Digital para el pesaje de residuos</w:t>
            </w:r>
          </w:p>
        </w:tc>
        <w:tc>
          <w:tcPr>
            <w:tcW w:w="1482" w:type="dxa"/>
          </w:tcPr>
          <w:p w:rsidR="00BE2F73" w:rsidRPr="00BE2F73" w:rsidRDefault="00BE2F73" w:rsidP="00E63406">
            <w:pPr>
              <w:jc w:val="center"/>
              <w:rPr>
                <w:rFonts w:ascii="Arial" w:hAnsi="Arial" w:cs="Arial"/>
                <w:sz w:val="22"/>
                <w:szCs w:val="22"/>
              </w:rPr>
            </w:pPr>
            <w:r w:rsidRPr="00BE2F73">
              <w:rPr>
                <w:rFonts w:ascii="Arial" w:hAnsi="Arial" w:cs="Arial"/>
                <w:sz w:val="22"/>
                <w:szCs w:val="22"/>
              </w:rPr>
              <w:t>1</w:t>
            </w:r>
          </w:p>
        </w:tc>
        <w:tc>
          <w:tcPr>
            <w:tcW w:w="2993" w:type="dxa"/>
          </w:tcPr>
          <w:p w:rsidR="00BE2F73" w:rsidRPr="00BE2F73" w:rsidRDefault="00BE2F73" w:rsidP="00E63406">
            <w:pPr>
              <w:jc w:val="right"/>
              <w:rPr>
                <w:rFonts w:ascii="Arial" w:hAnsi="Arial" w:cs="Arial"/>
                <w:sz w:val="22"/>
                <w:szCs w:val="22"/>
              </w:rPr>
            </w:pPr>
            <w:r w:rsidRPr="00BE2F73">
              <w:rPr>
                <w:rFonts w:ascii="Arial" w:hAnsi="Arial" w:cs="Arial"/>
                <w:sz w:val="22"/>
                <w:szCs w:val="22"/>
              </w:rPr>
              <w:t>67.415,00</w:t>
            </w:r>
          </w:p>
        </w:tc>
      </w:tr>
      <w:tr w:rsidR="00BE2F73" w:rsidRPr="00BE2F73" w:rsidTr="00F66EF4">
        <w:trPr>
          <w:jc w:val="center"/>
        </w:trPr>
        <w:tc>
          <w:tcPr>
            <w:tcW w:w="4503" w:type="dxa"/>
          </w:tcPr>
          <w:p w:rsidR="00BE2F73" w:rsidRPr="00BE2F73" w:rsidRDefault="00BE2F73" w:rsidP="00BE2F73">
            <w:pPr>
              <w:jc w:val="both"/>
              <w:rPr>
                <w:rFonts w:ascii="Arial" w:hAnsi="Arial" w:cs="Arial"/>
                <w:sz w:val="22"/>
                <w:szCs w:val="22"/>
              </w:rPr>
            </w:pPr>
            <w:r w:rsidRPr="00BE2F73">
              <w:rPr>
                <w:rFonts w:ascii="Arial" w:hAnsi="Arial" w:cs="Arial"/>
                <w:sz w:val="22"/>
                <w:szCs w:val="22"/>
              </w:rPr>
              <w:t>Tanque de 250 litros para Almacenamiento de los Microorganismos eficientes y productos necesarios para la activación</w:t>
            </w:r>
          </w:p>
        </w:tc>
        <w:tc>
          <w:tcPr>
            <w:tcW w:w="1482" w:type="dxa"/>
          </w:tcPr>
          <w:p w:rsidR="00BE2F73" w:rsidRPr="00BE2F73" w:rsidRDefault="00BE2F73" w:rsidP="00E63406">
            <w:pPr>
              <w:jc w:val="center"/>
              <w:rPr>
                <w:rFonts w:ascii="Arial" w:hAnsi="Arial" w:cs="Arial"/>
                <w:sz w:val="22"/>
                <w:szCs w:val="22"/>
              </w:rPr>
            </w:pPr>
            <w:r w:rsidRPr="00BE2F73">
              <w:rPr>
                <w:rFonts w:ascii="Arial" w:hAnsi="Arial" w:cs="Arial"/>
                <w:sz w:val="22"/>
                <w:szCs w:val="22"/>
              </w:rPr>
              <w:t>1</w:t>
            </w:r>
          </w:p>
        </w:tc>
        <w:tc>
          <w:tcPr>
            <w:tcW w:w="2993" w:type="dxa"/>
          </w:tcPr>
          <w:p w:rsidR="00BE2F73" w:rsidRPr="00BE2F73" w:rsidRDefault="00BE2F73" w:rsidP="00E63406">
            <w:pPr>
              <w:jc w:val="right"/>
              <w:rPr>
                <w:rFonts w:ascii="Arial" w:hAnsi="Arial" w:cs="Arial"/>
                <w:sz w:val="22"/>
                <w:szCs w:val="22"/>
              </w:rPr>
            </w:pPr>
            <w:r w:rsidRPr="00BE2F73">
              <w:rPr>
                <w:rFonts w:ascii="Arial" w:hAnsi="Arial" w:cs="Arial"/>
                <w:sz w:val="22"/>
                <w:szCs w:val="22"/>
              </w:rPr>
              <w:t>128.305,00</w:t>
            </w:r>
          </w:p>
        </w:tc>
      </w:tr>
    </w:tbl>
    <w:p w:rsidR="00BE2F73" w:rsidRPr="00F66EF4" w:rsidRDefault="00BE2F73" w:rsidP="00F66EF4">
      <w:pPr>
        <w:spacing w:line="240" w:lineRule="auto"/>
        <w:jc w:val="center"/>
        <w:rPr>
          <w:rFonts w:ascii="Arial Narrow" w:hAnsi="Arial Narrow" w:cs="Arial"/>
          <w:sz w:val="20"/>
          <w:szCs w:val="20"/>
        </w:rPr>
      </w:pPr>
      <w:r w:rsidRPr="00F66EF4">
        <w:rPr>
          <w:rFonts w:ascii="Arial Narrow" w:hAnsi="Arial Narrow" w:cs="Arial"/>
          <w:sz w:val="20"/>
          <w:szCs w:val="20"/>
        </w:rPr>
        <w:t>Fuente</w:t>
      </w:r>
      <w:r w:rsidR="00F66EF4" w:rsidRPr="00F66EF4">
        <w:rPr>
          <w:rFonts w:ascii="Arial Narrow" w:hAnsi="Arial Narrow" w:cs="Arial"/>
          <w:sz w:val="20"/>
          <w:szCs w:val="20"/>
        </w:rPr>
        <w:t>: Comisión</w:t>
      </w:r>
      <w:r w:rsidRPr="00F66EF4">
        <w:rPr>
          <w:rFonts w:ascii="Arial Narrow" w:hAnsi="Arial Narrow" w:cs="Arial"/>
          <w:sz w:val="20"/>
          <w:szCs w:val="20"/>
        </w:rPr>
        <w:t xml:space="preserve"> Bandera Azul</w:t>
      </w:r>
    </w:p>
    <w:p w:rsidR="00F66EF4" w:rsidRDefault="00F66EF4" w:rsidP="00F66EF4">
      <w:pPr>
        <w:spacing w:after="0" w:line="240" w:lineRule="auto"/>
        <w:jc w:val="both"/>
        <w:rPr>
          <w:rFonts w:ascii="Arial" w:hAnsi="Arial" w:cs="Arial"/>
          <w:b/>
          <w:color w:val="0070C0"/>
          <w:sz w:val="24"/>
          <w:szCs w:val="24"/>
          <w:lang w:val="es-MX"/>
        </w:rPr>
      </w:pPr>
      <w:bookmarkStart w:id="119" w:name="_Toc314488687"/>
    </w:p>
    <w:p w:rsidR="00BE2F73" w:rsidRPr="00A40A5F" w:rsidRDefault="00BE2F73" w:rsidP="00252B1E">
      <w:pPr>
        <w:pStyle w:val="Prrafodelista"/>
        <w:numPr>
          <w:ilvl w:val="0"/>
          <w:numId w:val="47"/>
        </w:numPr>
        <w:spacing w:after="0" w:line="240" w:lineRule="auto"/>
        <w:jc w:val="both"/>
        <w:rPr>
          <w:rFonts w:ascii="Arial" w:hAnsi="Arial" w:cs="Arial"/>
          <w:b/>
          <w:color w:val="000000" w:themeColor="text1"/>
          <w:sz w:val="24"/>
          <w:szCs w:val="24"/>
          <w:lang w:val="es-MX"/>
        </w:rPr>
      </w:pPr>
      <w:r w:rsidRPr="00A40A5F">
        <w:rPr>
          <w:rFonts w:ascii="Arial" w:hAnsi="Arial" w:cs="Arial"/>
          <w:b/>
          <w:color w:val="000000" w:themeColor="text1"/>
          <w:sz w:val="24"/>
          <w:szCs w:val="24"/>
          <w:lang w:val="es-MX"/>
        </w:rPr>
        <w:t>Gestión de Calidad</w:t>
      </w:r>
      <w:bookmarkEnd w:id="119"/>
    </w:p>
    <w:p w:rsidR="00F66EF4" w:rsidRPr="00F66EF4" w:rsidRDefault="00F66EF4" w:rsidP="00F66EF4">
      <w:pPr>
        <w:spacing w:after="0" w:line="240" w:lineRule="auto"/>
        <w:jc w:val="both"/>
        <w:rPr>
          <w:rFonts w:ascii="Arial" w:hAnsi="Arial" w:cs="Arial"/>
          <w:b/>
          <w:color w:val="0070C0"/>
          <w:sz w:val="24"/>
          <w:szCs w:val="24"/>
          <w:lang w:val="es-MX"/>
        </w:rPr>
      </w:pPr>
    </w:p>
    <w:p w:rsidR="00BE2F73" w:rsidRPr="00BE2F73" w:rsidRDefault="00B71193" w:rsidP="00BE2F73">
      <w:pPr>
        <w:spacing w:line="240" w:lineRule="auto"/>
        <w:jc w:val="both"/>
        <w:rPr>
          <w:rFonts w:ascii="Arial" w:hAnsi="Arial" w:cs="Arial"/>
        </w:rPr>
      </w:pPr>
      <w:r>
        <w:rPr>
          <w:rFonts w:ascii="Arial" w:hAnsi="Arial" w:cs="Arial"/>
        </w:rPr>
        <w:t>E</w:t>
      </w:r>
      <w:r w:rsidR="00BE2F73" w:rsidRPr="00BE2F73">
        <w:rPr>
          <w:rFonts w:ascii="Arial" w:hAnsi="Arial" w:cs="Arial"/>
        </w:rPr>
        <w:t xml:space="preserve">n agosto del 2014 </w:t>
      </w:r>
      <w:r>
        <w:rPr>
          <w:rFonts w:ascii="Arial" w:hAnsi="Arial" w:cs="Arial"/>
        </w:rPr>
        <w:t xml:space="preserve">se inició </w:t>
      </w:r>
      <w:r w:rsidR="00BE2F73" w:rsidRPr="00BE2F73">
        <w:rPr>
          <w:rFonts w:ascii="Arial" w:hAnsi="Arial" w:cs="Arial"/>
        </w:rPr>
        <w:t>un proceso de Gestión de la Calidad, con el apoyo de la V</w:t>
      </w:r>
      <w:r>
        <w:rPr>
          <w:rFonts w:ascii="Arial" w:hAnsi="Arial" w:cs="Arial"/>
        </w:rPr>
        <w:t xml:space="preserve">icerrectoría de Administración </w:t>
      </w:r>
      <w:r w:rsidR="00BE2F73" w:rsidRPr="00BE2F73">
        <w:rPr>
          <w:rFonts w:ascii="Arial" w:hAnsi="Arial" w:cs="Arial"/>
        </w:rPr>
        <w:t xml:space="preserve">y </w:t>
      </w:r>
      <w:r>
        <w:rPr>
          <w:rFonts w:ascii="Arial" w:hAnsi="Arial" w:cs="Arial"/>
        </w:rPr>
        <w:t xml:space="preserve">con </w:t>
      </w:r>
      <w:r w:rsidR="00BE2F73" w:rsidRPr="00BE2F73">
        <w:rPr>
          <w:rFonts w:ascii="Arial" w:hAnsi="Arial" w:cs="Arial"/>
        </w:rPr>
        <w:t>el acompañamiento de la Escuela de Ingeniería Industrial, el cual tiene como eje primordial</w:t>
      </w:r>
      <w:r w:rsidR="00FD11A3">
        <w:rPr>
          <w:rFonts w:ascii="Arial" w:hAnsi="Arial" w:cs="Arial"/>
        </w:rPr>
        <w:t xml:space="preserve"> el mejoramiento de la gestión </w:t>
      </w:r>
      <w:r w:rsidR="00BE2F73" w:rsidRPr="00BE2F73">
        <w:rPr>
          <w:rFonts w:ascii="Arial" w:hAnsi="Arial" w:cs="Arial"/>
        </w:rPr>
        <w:t>en procura de lograr la satisfacción de los usuarios. El compromiso en esta materia para el 2015, estaba centrado en dar la continuidad al desarrollo de los procesos de calidad, para lo cual se evaluaron las actividades sustanti</w:t>
      </w:r>
      <w:r w:rsidR="00FD11A3">
        <w:rPr>
          <w:rFonts w:ascii="Arial" w:hAnsi="Arial" w:cs="Arial"/>
        </w:rPr>
        <w:t>vas desde el punto de vista de mejora c</w:t>
      </w:r>
      <w:r w:rsidR="00BE2F73" w:rsidRPr="00BE2F73">
        <w:rPr>
          <w:rFonts w:ascii="Arial" w:hAnsi="Arial" w:cs="Arial"/>
        </w:rPr>
        <w:t>ontinua</w:t>
      </w:r>
      <w:r w:rsidR="00FD11A3">
        <w:rPr>
          <w:rFonts w:ascii="Arial" w:hAnsi="Arial" w:cs="Arial"/>
        </w:rPr>
        <w:t xml:space="preserve">, </w:t>
      </w:r>
      <w:r w:rsidR="00BE2F73" w:rsidRPr="00BE2F73">
        <w:rPr>
          <w:rFonts w:ascii="Arial" w:hAnsi="Arial" w:cs="Arial"/>
        </w:rPr>
        <w:t xml:space="preserve">con </w:t>
      </w:r>
      <w:r w:rsidR="00FD11A3">
        <w:rPr>
          <w:rFonts w:ascii="Arial" w:hAnsi="Arial" w:cs="Arial"/>
        </w:rPr>
        <w:t xml:space="preserve">el uso de </w:t>
      </w:r>
      <w:r w:rsidR="00BE2F73" w:rsidRPr="00BE2F73">
        <w:rPr>
          <w:rFonts w:ascii="Arial" w:hAnsi="Arial" w:cs="Arial"/>
        </w:rPr>
        <w:t>herramientas s</w:t>
      </w:r>
      <w:r w:rsidR="00FD11A3">
        <w:rPr>
          <w:rFonts w:ascii="Arial" w:hAnsi="Arial" w:cs="Arial"/>
        </w:rPr>
        <w:t xml:space="preserve">oporte de Lean </w:t>
      </w:r>
      <w:proofErr w:type="spellStart"/>
      <w:r w:rsidR="00FD11A3">
        <w:rPr>
          <w:rFonts w:ascii="Arial" w:hAnsi="Arial" w:cs="Arial"/>
        </w:rPr>
        <w:t>Manufacturing</w:t>
      </w:r>
      <w:proofErr w:type="spellEnd"/>
      <w:r w:rsidR="00FD11A3">
        <w:rPr>
          <w:rFonts w:ascii="Arial" w:hAnsi="Arial" w:cs="Arial"/>
        </w:rPr>
        <w:t xml:space="preserve">, </w:t>
      </w:r>
      <w:r w:rsidR="00FD11A3">
        <w:rPr>
          <w:rFonts w:ascii="Arial" w:hAnsi="Arial" w:cs="Arial"/>
        </w:rPr>
        <w:lastRenderedPageBreak/>
        <w:t>se contó</w:t>
      </w:r>
      <w:r w:rsidR="00BE2F73" w:rsidRPr="00BE2F73">
        <w:rPr>
          <w:rFonts w:ascii="Arial" w:hAnsi="Arial" w:cs="Arial"/>
        </w:rPr>
        <w:t xml:space="preserve"> con la colaboración de los funcionarios, </w:t>
      </w:r>
      <w:r w:rsidR="00FD11A3">
        <w:rPr>
          <w:rFonts w:ascii="Arial" w:hAnsi="Arial" w:cs="Arial"/>
        </w:rPr>
        <w:t xml:space="preserve">logrando </w:t>
      </w:r>
      <w:r w:rsidR="00BE2F73" w:rsidRPr="00BE2F73">
        <w:rPr>
          <w:rFonts w:ascii="Arial" w:hAnsi="Arial" w:cs="Arial"/>
        </w:rPr>
        <w:t>la formalización</w:t>
      </w:r>
      <w:r w:rsidR="00FD11A3">
        <w:rPr>
          <w:rFonts w:ascii="Arial" w:hAnsi="Arial" w:cs="Arial"/>
        </w:rPr>
        <w:t xml:space="preserve"> de las principales actividades que se desarrollan en la Oficina.</w:t>
      </w:r>
    </w:p>
    <w:p w:rsidR="00BE2F73" w:rsidRPr="00BE2F73" w:rsidRDefault="00BE2F73" w:rsidP="00BE2F73">
      <w:pPr>
        <w:spacing w:line="240" w:lineRule="auto"/>
        <w:jc w:val="both"/>
        <w:rPr>
          <w:rFonts w:ascii="Arial" w:hAnsi="Arial" w:cs="Arial"/>
        </w:rPr>
      </w:pPr>
      <w:r w:rsidRPr="00BE2F73">
        <w:rPr>
          <w:rFonts w:ascii="Arial" w:hAnsi="Arial" w:cs="Arial"/>
        </w:rPr>
        <w:t>Mediante esta labor se identificaron los subprocesos que lo componen mediante diagramas de flujo, procedimientos e instructivos; así como el diseño de los principales indicadores que van a permitir valorar el cumplimiento de la satisfacción de los usuarios. (Ver Gráfico)</w:t>
      </w:r>
    </w:p>
    <w:p w:rsidR="00BE2F73" w:rsidRPr="00BE2F73" w:rsidRDefault="00BE2F73" w:rsidP="00BE2F73">
      <w:pPr>
        <w:spacing w:line="240" w:lineRule="auto"/>
        <w:jc w:val="both"/>
        <w:rPr>
          <w:rFonts w:ascii="Arial" w:hAnsi="Arial" w:cs="Arial"/>
        </w:rPr>
      </w:pPr>
    </w:p>
    <w:p w:rsidR="001E7942" w:rsidRPr="005334C3" w:rsidRDefault="00BE2F73" w:rsidP="001E7942">
      <w:pPr>
        <w:pStyle w:val="Epgrafe"/>
        <w:keepNext/>
        <w:jc w:val="center"/>
        <w:rPr>
          <w:rFonts w:ascii="Arial" w:hAnsi="Arial" w:cs="Arial"/>
          <w:color w:val="000000" w:themeColor="text1"/>
          <w:sz w:val="24"/>
          <w:szCs w:val="24"/>
        </w:rPr>
      </w:pPr>
      <w:r w:rsidRPr="005334C3">
        <w:rPr>
          <w:rFonts w:ascii="Arial" w:hAnsi="Arial" w:cs="Arial"/>
          <w:color w:val="000000" w:themeColor="text1"/>
          <w:sz w:val="24"/>
          <w:szCs w:val="24"/>
        </w:rPr>
        <w:t xml:space="preserve">Gráfico </w:t>
      </w:r>
      <w:r w:rsidR="001A6152" w:rsidRPr="005334C3">
        <w:rPr>
          <w:rFonts w:ascii="Arial" w:hAnsi="Arial" w:cs="Arial"/>
          <w:color w:val="000000" w:themeColor="text1"/>
          <w:sz w:val="24"/>
          <w:szCs w:val="24"/>
        </w:rPr>
        <w:t>3</w:t>
      </w:r>
    </w:p>
    <w:p w:rsidR="00BE2F73" w:rsidRPr="005334C3" w:rsidRDefault="00BE2F73" w:rsidP="001E7942">
      <w:pPr>
        <w:pStyle w:val="Epgrafe"/>
        <w:keepNext/>
        <w:jc w:val="center"/>
        <w:rPr>
          <w:rFonts w:ascii="Arial" w:hAnsi="Arial" w:cs="Arial"/>
          <w:color w:val="000000" w:themeColor="text1"/>
          <w:sz w:val="24"/>
          <w:szCs w:val="24"/>
        </w:rPr>
      </w:pPr>
      <w:r w:rsidRPr="005334C3">
        <w:rPr>
          <w:rFonts w:ascii="Arial" w:hAnsi="Arial" w:cs="Arial"/>
          <w:color w:val="000000" w:themeColor="text1"/>
          <w:sz w:val="24"/>
          <w:szCs w:val="24"/>
        </w:rPr>
        <w:t>Diseño de Procesos Sustantivos y de Apo</w:t>
      </w:r>
      <w:r w:rsidR="001E7942" w:rsidRPr="005334C3">
        <w:rPr>
          <w:rFonts w:ascii="Arial" w:hAnsi="Arial" w:cs="Arial"/>
          <w:color w:val="000000" w:themeColor="text1"/>
          <w:sz w:val="24"/>
          <w:szCs w:val="24"/>
        </w:rPr>
        <w:t>yo en la Oficina de Suministros</w:t>
      </w:r>
    </w:p>
    <w:p w:rsidR="00BE2F73" w:rsidRPr="00BE2F73" w:rsidRDefault="00BE2F73" w:rsidP="001E7942">
      <w:pPr>
        <w:spacing w:line="240" w:lineRule="auto"/>
        <w:jc w:val="center"/>
        <w:rPr>
          <w:rFonts w:ascii="Arial" w:hAnsi="Arial" w:cs="Arial"/>
        </w:rPr>
      </w:pPr>
      <w:r w:rsidRPr="00BE2F73">
        <w:rPr>
          <w:rFonts w:ascii="Arial" w:hAnsi="Arial" w:cs="Arial"/>
          <w:noProof/>
          <w:lang w:eastAsia="es-CR"/>
        </w:rPr>
        <w:drawing>
          <wp:inline distT="0" distB="0" distL="0" distR="0">
            <wp:extent cx="5612130" cy="2048510"/>
            <wp:effectExtent l="0" t="0" r="1270" b="8890"/>
            <wp:docPr id="20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Imagen 1"/>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43" t="24100" r="51575" b="47836"/>
                    <a:stretch>
                      <a:fillRect/>
                    </a:stretch>
                  </pic:blipFill>
                  <pic:spPr bwMode="auto">
                    <a:xfrm>
                      <a:off x="0" y="0"/>
                      <a:ext cx="5612130" cy="2048510"/>
                    </a:xfrm>
                    <a:prstGeom prst="rect">
                      <a:avLst/>
                    </a:prstGeom>
                    <a:noFill/>
                    <a:ln>
                      <a:noFill/>
                    </a:ln>
                    <a:extLst/>
                  </pic:spPr>
                </pic:pic>
              </a:graphicData>
            </a:graphic>
          </wp:inline>
        </w:drawing>
      </w:r>
    </w:p>
    <w:p w:rsidR="00BE2F73" w:rsidRPr="001E7942" w:rsidRDefault="00BE2F73" w:rsidP="001E7942">
      <w:pPr>
        <w:spacing w:line="240" w:lineRule="auto"/>
        <w:jc w:val="center"/>
        <w:rPr>
          <w:rFonts w:ascii="Arial Narrow" w:hAnsi="Arial Narrow" w:cs="Arial"/>
          <w:sz w:val="20"/>
          <w:szCs w:val="20"/>
        </w:rPr>
      </w:pPr>
      <w:r w:rsidRPr="001E7942">
        <w:rPr>
          <w:rFonts w:ascii="Arial Narrow" w:hAnsi="Arial Narrow" w:cs="Arial"/>
          <w:sz w:val="20"/>
          <w:szCs w:val="20"/>
        </w:rPr>
        <w:t>Fuente</w:t>
      </w:r>
      <w:r w:rsidR="001E7942" w:rsidRPr="001E7942">
        <w:rPr>
          <w:rFonts w:ascii="Arial Narrow" w:hAnsi="Arial Narrow" w:cs="Arial"/>
          <w:sz w:val="20"/>
          <w:szCs w:val="20"/>
        </w:rPr>
        <w:t>: Unidad</w:t>
      </w:r>
      <w:r w:rsidRPr="001E7942">
        <w:rPr>
          <w:rFonts w:ascii="Arial Narrow" w:hAnsi="Arial Narrow" w:cs="Arial"/>
          <w:sz w:val="20"/>
          <w:szCs w:val="20"/>
        </w:rPr>
        <w:t xml:space="preserve"> de Planificación Logística</w:t>
      </w:r>
    </w:p>
    <w:p w:rsidR="00BE2F73" w:rsidRPr="00BE2F73" w:rsidRDefault="00BE2F73" w:rsidP="00BE2F73">
      <w:pPr>
        <w:spacing w:line="240" w:lineRule="auto"/>
        <w:jc w:val="both"/>
        <w:rPr>
          <w:rFonts w:ascii="Arial" w:hAnsi="Arial" w:cs="Arial"/>
        </w:rPr>
      </w:pPr>
    </w:p>
    <w:p w:rsidR="00BE2F73" w:rsidRDefault="00BE2F73" w:rsidP="00BE2F73">
      <w:pPr>
        <w:spacing w:line="240" w:lineRule="auto"/>
        <w:jc w:val="both"/>
        <w:rPr>
          <w:rFonts w:ascii="Arial" w:hAnsi="Arial" w:cs="Arial"/>
        </w:rPr>
      </w:pPr>
      <w:r w:rsidRPr="00BE2F73">
        <w:rPr>
          <w:rFonts w:ascii="Arial" w:hAnsi="Arial" w:cs="Arial"/>
        </w:rPr>
        <w:t>En el marco del Proyecto de Gestión de Calidad, se coordinó en conjunto con el equipo asesor</w:t>
      </w:r>
      <w:r w:rsidR="005334C3">
        <w:rPr>
          <w:rFonts w:ascii="Arial" w:hAnsi="Arial" w:cs="Arial"/>
        </w:rPr>
        <w:t>,</w:t>
      </w:r>
      <w:r w:rsidRPr="00BE2F73">
        <w:rPr>
          <w:rFonts w:ascii="Arial" w:hAnsi="Arial" w:cs="Arial"/>
        </w:rPr>
        <w:t xml:space="preserve"> la programación de reuniones de trabajo tanto con el Comité de Calidad como con las unidades de Planificación Logística y Adquisiciones. Entre los resultados del proyecto se documentaron los siguientes procesos:</w:t>
      </w:r>
    </w:p>
    <w:p w:rsidR="005334C3" w:rsidRDefault="005334C3" w:rsidP="00BE2F73">
      <w:pPr>
        <w:spacing w:line="240" w:lineRule="auto"/>
        <w:jc w:val="both"/>
        <w:rPr>
          <w:rFonts w:ascii="Arial" w:hAnsi="Arial" w:cs="Arial"/>
        </w:rPr>
      </w:pPr>
    </w:p>
    <w:p w:rsidR="005334C3" w:rsidRDefault="005334C3" w:rsidP="00BE2F73">
      <w:pPr>
        <w:spacing w:line="240" w:lineRule="auto"/>
        <w:jc w:val="both"/>
        <w:rPr>
          <w:rFonts w:ascii="Arial" w:hAnsi="Arial" w:cs="Arial"/>
        </w:rPr>
      </w:pPr>
    </w:p>
    <w:p w:rsidR="005334C3" w:rsidRDefault="005334C3" w:rsidP="00BE2F73">
      <w:pPr>
        <w:spacing w:line="240" w:lineRule="auto"/>
        <w:jc w:val="both"/>
        <w:rPr>
          <w:rFonts w:ascii="Arial" w:hAnsi="Arial" w:cs="Arial"/>
        </w:rPr>
      </w:pPr>
    </w:p>
    <w:p w:rsidR="005334C3" w:rsidRDefault="005334C3" w:rsidP="00BE2F73">
      <w:pPr>
        <w:spacing w:line="240" w:lineRule="auto"/>
        <w:jc w:val="both"/>
        <w:rPr>
          <w:rFonts w:ascii="Arial" w:hAnsi="Arial" w:cs="Arial"/>
        </w:rPr>
      </w:pPr>
    </w:p>
    <w:p w:rsidR="005334C3" w:rsidRDefault="005334C3" w:rsidP="00BE2F73">
      <w:pPr>
        <w:spacing w:line="240" w:lineRule="auto"/>
        <w:jc w:val="both"/>
        <w:rPr>
          <w:rFonts w:ascii="Arial" w:hAnsi="Arial" w:cs="Arial"/>
        </w:rPr>
      </w:pPr>
    </w:p>
    <w:p w:rsidR="005334C3" w:rsidRDefault="005334C3" w:rsidP="00BE2F73">
      <w:pPr>
        <w:spacing w:line="240" w:lineRule="auto"/>
        <w:jc w:val="both"/>
        <w:rPr>
          <w:rFonts w:ascii="Arial" w:hAnsi="Arial" w:cs="Arial"/>
        </w:rPr>
      </w:pPr>
    </w:p>
    <w:p w:rsidR="005334C3" w:rsidRDefault="005334C3" w:rsidP="00BE2F73">
      <w:pPr>
        <w:spacing w:line="240" w:lineRule="auto"/>
        <w:jc w:val="both"/>
        <w:rPr>
          <w:rFonts w:ascii="Arial" w:hAnsi="Arial" w:cs="Arial"/>
        </w:rPr>
      </w:pPr>
    </w:p>
    <w:p w:rsidR="005334C3" w:rsidRPr="00BE2F73" w:rsidRDefault="005334C3" w:rsidP="00BE2F73">
      <w:pPr>
        <w:spacing w:line="240" w:lineRule="auto"/>
        <w:jc w:val="both"/>
        <w:rPr>
          <w:rFonts w:ascii="Arial" w:hAnsi="Arial" w:cs="Arial"/>
        </w:rPr>
      </w:pPr>
    </w:p>
    <w:p w:rsidR="001E7942" w:rsidRPr="005334C3" w:rsidRDefault="001E7942" w:rsidP="001E7942">
      <w:pPr>
        <w:pStyle w:val="Epgrafe"/>
        <w:keepNext/>
        <w:jc w:val="center"/>
        <w:rPr>
          <w:rFonts w:ascii="Arial" w:hAnsi="Arial" w:cs="Arial"/>
          <w:color w:val="000000" w:themeColor="text1"/>
          <w:sz w:val="24"/>
          <w:szCs w:val="24"/>
        </w:rPr>
      </w:pPr>
      <w:r w:rsidRPr="005334C3">
        <w:rPr>
          <w:rFonts w:ascii="Arial" w:hAnsi="Arial" w:cs="Arial"/>
          <w:color w:val="000000" w:themeColor="text1"/>
          <w:sz w:val="24"/>
          <w:szCs w:val="24"/>
        </w:rPr>
        <w:lastRenderedPageBreak/>
        <w:t>Cuadro</w:t>
      </w:r>
      <w:r w:rsidR="00BE2F73" w:rsidRPr="005334C3">
        <w:rPr>
          <w:rFonts w:ascii="Arial" w:hAnsi="Arial" w:cs="Arial"/>
          <w:color w:val="000000" w:themeColor="text1"/>
          <w:sz w:val="24"/>
          <w:szCs w:val="24"/>
        </w:rPr>
        <w:t xml:space="preserve"> </w:t>
      </w:r>
      <w:r w:rsidR="001A6152" w:rsidRPr="005334C3">
        <w:rPr>
          <w:rFonts w:ascii="Arial" w:hAnsi="Arial" w:cs="Arial"/>
          <w:color w:val="000000" w:themeColor="text1"/>
          <w:sz w:val="24"/>
          <w:szCs w:val="24"/>
        </w:rPr>
        <w:t>12</w:t>
      </w:r>
    </w:p>
    <w:p w:rsidR="00BE2F73" w:rsidRPr="005334C3" w:rsidRDefault="00BE2F73" w:rsidP="001E7942">
      <w:pPr>
        <w:pStyle w:val="Epgrafe"/>
        <w:keepNext/>
        <w:jc w:val="center"/>
        <w:rPr>
          <w:rFonts w:ascii="Arial" w:hAnsi="Arial" w:cs="Arial"/>
          <w:color w:val="000000" w:themeColor="text1"/>
          <w:sz w:val="24"/>
          <w:szCs w:val="24"/>
        </w:rPr>
      </w:pPr>
      <w:r w:rsidRPr="005334C3">
        <w:rPr>
          <w:rFonts w:ascii="Arial" w:hAnsi="Arial" w:cs="Arial"/>
          <w:color w:val="000000" w:themeColor="text1"/>
          <w:sz w:val="24"/>
          <w:szCs w:val="24"/>
        </w:rPr>
        <w:t>Procesos Documentados en el Marco del Proyecto Gestión de Calidad</w:t>
      </w:r>
    </w:p>
    <w:tbl>
      <w:tblPr>
        <w:tblStyle w:val="Tablaconcuadrcula"/>
        <w:tblW w:w="5000" w:type="pct"/>
        <w:jc w:val="center"/>
        <w:tblLook w:val="04A0"/>
      </w:tblPr>
      <w:tblGrid>
        <w:gridCol w:w="2464"/>
        <w:gridCol w:w="2462"/>
        <w:gridCol w:w="2464"/>
        <w:gridCol w:w="2463"/>
      </w:tblGrid>
      <w:tr w:rsidR="00BE2F73" w:rsidRPr="00BE2F73" w:rsidTr="005334C3">
        <w:trPr>
          <w:jc w:val="center"/>
        </w:trPr>
        <w:tc>
          <w:tcPr>
            <w:tcW w:w="1250" w:type="pct"/>
            <w:shd w:val="clear" w:color="auto" w:fill="92D050"/>
          </w:tcPr>
          <w:p w:rsidR="00BE2F73" w:rsidRPr="00BE2F73" w:rsidRDefault="00BE2F73" w:rsidP="005334C3">
            <w:pPr>
              <w:jc w:val="center"/>
              <w:rPr>
                <w:rFonts w:ascii="Arial" w:hAnsi="Arial" w:cs="Arial"/>
                <w:b/>
                <w:sz w:val="22"/>
                <w:szCs w:val="22"/>
              </w:rPr>
            </w:pPr>
            <w:r w:rsidRPr="00BE2F73">
              <w:rPr>
                <w:rFonts w:ascii="Arial" w:hAnsi="Arial" w:cs="Arial"/>
                <w:b/>
                <w:sz w:val="22"/>
                <w:szCs w:val="22"/>
              </w:rPr>
              <w:t>Proceso Documentado</w:t>
            </w:r>
          </w:p>
        </w:tc>
        <w:tc>
          <w:tcPr>
            <w:tcW w:w="1249" w:type="pct"/>
            <w:shd w:val="clear" w:color="auto" w:fill="92D050"/>
          </w:tcPr>
          <w:p w:rsidR="00BE2F73" w:rsidRPr="00BE2F73" w:rsidRDefault="00BE2F73" w:rsidP="005334C3">
            <w:pPr>
              <w:jc w:val="center"/>
              <w:rPr>
                <w:rFonts w:ascii="Arial" w:hAnsi="Arial" w:cs="Arial"/>
                <w:b/>
                <w:sz w:val="22"/>
                <w:szCs w:val="22"/>
              </w:rPr>
            </w:pPr>
            <w:r w:rsidRPr="00BE2F73">
              <w:rPr>
                <w:rFonts w:ascii="Arial" w:hAnsi="Arial" w:cs="Arial"/>
                <w:b/>
                <w:sz w:val="22"/>
                <w:szCs w:val="22"/>
              </w:rPr>
              <w:t>Nombre del Procedimiento</w:t>
            </w:r>
          </w:p>
        </w:tc>
        <w:tc>
          <w:tcPr>
            <w:tcW w:w="1250" w:type="pct"/>
            <w:shd w:val="clear" w:color="auto" w:fill="92D050"/>
          </w:tcPr>
          <w:p w:rsidR="00BE2F73" w:rsidRPr="00BE2F73" w:rsidRDefault="00BE2F73" w:rsidP="005334C3">
            <w:pPr>
              <w:jc w:val="center"/>
              <w:rPr>
                <w:rFonts w:ascii="Arial" w:hAnsi="Arial" w:cs="Arial"/>
                <w:b/>
                <w:sz w:val="22"/>
                <w:szCs w:val="22"/>
              </w:rPr>
            </w:pPr>
            <w:r w:rsidRPr="00BE2F73">
              <w:rPr>
                <w:rFonts w:ascii="Arial" w:hAnsi="Arial" w:cs="Arial"/>
                <w:b/>
                <w:sz w:val="22"/>
                <w:szCs w:val="22"/>
              </w:rPr>
              <w:t>Nombre del Instructivo</w:t>
            </w:r>
          </w:p>
        </w:tc>
        <w:tc>
          <w:tcPr>
            <w:tcW w:w="1250" w:type="pct"/>
            <w:shd w:val="clear" w:color="auto" w:fill="92D050"/>
          </w:tcPr>
          <w:p w:rsidR="00BE2F73" w:rsidRPr="00BE2F73" w:rsidRDefault="00BE2F73" w:rsidP="005334C3">
            <w:pPr>
              <w:jc w:val="center"/>
              <w:rPr>
                <w:rFonts w:ascii="Arial" w:hAnsi="Arial" w:cs="Arial"/>
                <w:b/>
                <w:sz w:val="22"/>
                <w:szCs w:val="22"/>
              </w:rPr>
            </w:pPr>
            <w:r w:rsidRPr="00BE2F73">
              <w:rPr>
                <w:rFonts w:ascii="Arial" w:hAnsi="Arial" w:cs="Arial"/>
                <w:b/>
                <w:sz w:val="22"/>
                <w:szCs w:val="22"/>
              </w:rPr>
              <w:t>Estado</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Determinación de Necesidades</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Determinación de Necesidades</w:t>
            </w: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Identificación de la Carencia</w:t>
            </w: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Aprobado y publicado</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Contratación</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Contratar Bienes y Servicios</w:t>
            </w: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Cartel de Servicios de Limpieza (Por realizar)</w:t>
            </w:r>
          </w:p>
          <w:p w:rsidR="00BE2F73" w:rsidRPr="00BE2F73" w:rsidRDefault="00BE2F73" w:rsidP="00BE2F73">
            <w:pPr>
              <w:jc w:val="both"/>
              <w:rPr>
                <w:rFonts w:ascii="Arial" w:hAnsi="Arial" w:cs="Arial"/>
                <w:sz w:val="22"/>
                <w:szCs w:val="22"/>
              </w:rPr>
            </w:pPr>
            <w:r w:rsidRPr="00BE2F73">
              <w:rPr>
                <w:rFonts w:ascii="Arial" w:hAnsi="Arial" w:cs="Arial"/>
                <w:sz w:val="22"/>
                <w:szCs w:val="22"/>
              </w:rPr>
              <w:t>Cartel de Equipos</w:t>
            </w:r>
          </w:p>
          <w:p w:rsidR="00BE2F73" w:rsidRPr="00BE2F73" w:rsidRDefault="00BE2F73" w:rsidP="00BE2F73">
            <w:pPr>
              <w:jc w:val="both"/>
              <w:rPr>
                <w:rFonts w:ascii="Arial" w:hAnsi="Arial" w:cs="Arial"/>
                <w:sz w:val="22"/>
                <w:szCs w:val="22"/>
              </w:rPr>
            </w:pPr>
            <w:r w:rsidRPr="00BE2F73">
              <w:rPr>
                <w:rFonts w:ascii="Arial" w:hAnsi="Arial" w:cs="Arial"/>
                <w:sz w:val="22"/>
                <w:szCs w:val="22"/>
              </w:rPr>
              <w:t>Determinación de Tipo de Concurso. (Por realizar)</w:t>
            </w:r>
          </w:p>
          <w:p w:rsidR="00BE2F73" w:rsidRPr="00BE2F73" w:rsidRDefault="00BE2F73" w:rsidP="00BE2F73">
            <w:pPr>
              <w:jc w:val="both"/>
              <w:rPr>
                <w:rFonts w:ascii="Arial" w:hAnsi="Arial" w:cs="Arial"/>
                <w:sz w:val="22"/>
                <w:szCs w:val="22"/>
              </w:rPr>
            </w:pPr>
            <w:r w:rsidRPr="00BE2F73">
              <w:rPr>
                <w:rFonts w:ascii="Arial" w:hAnsi="Arial" w:cs="Arial"/>
                <w:sz w:val="22"/>
                <w:szCs w:val="22"/>
              </w:rPr>
              <w:t>Recibir Documentos para Contratación</w:t>
            </w:r>
          </w:p>
          <w:p w:rsidR="00BE2F73" w:rsidRPr="00BE2F73" w:rsidRDefault="00BE2F73" w:rsidP="00BE2F73">
            <w:pPr>
              <w:jc w:val="both"/>
              <w:rPr>
                <w:rFonts w:ascii="Arial" w:hAnsi="Arial" w:cs="Arial"/>
                <w:sz w:val="22"/>
                <w:szCs w:val="22"/>
              </w:rPr>
            </w:pPr>
            <w:r w:rsidRPr="00BE2F73">
              <w:rPr>
                <w:rFonts w:ascii="Arial" w:hAnsi="Arial" w:cs="Arial"/>
                <w:sz w:val="22"/>
                <w:szCs w:val="22"/>
              </w:rPr>
              <w:t>Instructivo para la Conformación, Ordenación y Foliación del Expediente de Contratación Administrativa. (Aprobado)</w:t>
            </w: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En aprobación</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Recepción de Bienes y Servicios</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Recibir Bienes y Servicios</w:t>
            </w:r>
          </w:p>
        </w:tc>
        <w:tc>
          <w:tcPr>
            <w:tcW w:w="1250" w:type="pct"/>
          </w:tcPr>
          <w:p w:rsidR="00BE2F73" w:rsidRPr="00BE2F73" w:rsidRDefault="00BE2F73" w:rsidP="00BE2F73">
            <w:pPr>
              <w:jc w:val="both"/>
              <w:rPr>
                <w:rFonts w:ascii="Arial" w:hAnsi="Arial" w:cs="Arial"/>
                <w:sz w:val="22"/>
                <w:szCs w:val="22"/>
              </w:rPr>
            </w:pP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Aprobado y publicado</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Seguimiento</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Seguimiento</w:t>
            </w:r>
          </w:p>
        </w:tc>
        <w:tc>
          <w:tcPr>
            <w:tcW w:w="1250" w:type="pct"/>
          </w:tcPr>
          <w:p w:rsidR="00BE2F73" w:rsidRPr="00BE2F73" w:rsidRDefault="00BE2F73" w:rsidP="00BE2F73">
            <w:pPr>
              <w:jc w:val="both"/>
              <w:rPr>
                <w:rFonts w:ascii="Arial" w:hAnsi="Arial" w:cs="Arial"/>
                <w:sz w:val="22"/>
                <w:szCs w:val="22"/>
              </w:rPr>
            </w:pP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Documentado</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Evaluación</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Evaluación</w:t>
            </w:r>
          </w:p>
        </w:tc>
        <w:tc>
          <w:tcPr>
            <w:tcW w:w="1250" w:type="pct"/>
          </w:tcPr>
          <w:p w:rsidR="00BE2F73" w:rsidRPr="00BE2F73" w:rsidRDefault="00BE2F73" w:rsidP="00BE2F73">
            <w:pPr>
              <w:jc w:val="both"/>
              <w:rPr>
                <w:rFonts w:ascii="Arial" w:hAnsi="Arial" w:cs="Arial"/>
                <w:sz w:val="22"/>
                <w:szCs w:val="22"/>
              </w:rPr>
            </w:pP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Documentado</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Apoyo</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Control de Documentos</w:t>
            </w:r>
          </w:p>
        </w:tc>
        <w:tc>
          <w:tcPr>
            <w:tcW w:w="1250" w:type="pct"/>
          </w:tcPr>
          <w:p w:rsidR="00BE2F73" w:rsidRPr="00BE2F73" w:rsidRDefault="00BE2F73" w:rsidP="00BE2F73">
            <w:pPr>
              <w:jc w:val="both"/>
              <w:rPr>
                <w:rFonts w:ascii="Arial" w:hAnsi="Arial" w:cs="Arial"/>
                <w:sz w:val="22"/>
                <w:szCs w:val="22"/>
              </w:rPr>
            </w:pP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Aprobado y publicado</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Apoyo</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Control de Registros</w:t>
            </w:r>
          </w:p>
        </w:tc>
        <w:tc>
          <w:tcPr>
            <w:tcW w:w="1250" w:type="pct"/>
          </w:tcPr>
          <w:p w:rsidR="00BE2F73" w:rsidRPr="00BE2F73" w:rsidRDefault="00BE2F73" w:rsidP="00BE2F73">
            <w:pPr>
              <w:jc w:val="both"/>
              <w:rPr>
                <w:rFonts w:ascii="Arial" w:hAnsi="Arial" w:cs="Arial"/>
                <w:sz w:val="22"/>
                <w:szCs w:val="22"/>
              </w:rPr>
            </w:pP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Aprobado y publicado</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Apoyo</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Acciones Preventivas y Correctivas</w:t>
            </w:r>
          </w:p>
        </w:tc>
        <w:tc>
          <w:tcPr>
            <w:tcW w:w="1250" w:type="pct"/>
          </w:tcPr>
          <w:p w:rsidR="00BE2F73" w:rsidRPr="00BE2F73" w:rsidRDefault="00BE2F73" w:rsidP="00BE2F73">
            <w:pPr>
              <w:jc w:val="both"/>
              <w:rPr>
                <w:rFonts w:ascii="Arial" w:hAnsi="Arial" w:cs="Arial"/>
                <w:sz w:val="22"/>
                <w:szCs w:val="22"/>
              </w:rPr>
            </w:pP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En revisión</w:t>
            </w:r>
          </w:p>
        </w:tc>
      </w:tr>
      <w:tr w:rsidR="00BE2F73" w:rsidRPr="00BE2F73" w:rsidTr="001E7942">
        <w:trPr>
          <w:jc w:val="center"/>
        </w:trPr>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Apoyo</w:t>
            </w:r>
          </w:p>
        </w:tc>
        <w:tc>
          <w:tcPr>
            <w:tcW w:w="1249"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Revisión por la Dirección</w:t>
            </w:r>
          </w:p>
        </w:tc>
        <w:tc>
          <w:tcPr>
            <w:tcW w:w="1250" w:type="pct"/>
          </w:tcPr>
          <w:p w:rsidR="00BE2F73" w:rsidRPr="00BE2F73" w:rsidRDefault="00BE2F73" w:rsidP="00BE2F73">
            <w:pPr>
              <w:jc w:val="both"/>
              <w:rPr>
                <w:rFonts w:ascii="Arial" w:hAnsi="Arial" w:cs="Arial"/>
                <w:sz w:val="22"/>
                <w:szCs w:val="22"/>
              </w:rPr>
            </w:pPr>
          </w:p>
        </w:tc>
        <w:tc>
          <w:tcPr>
            <w:tcW w:w="1250" w:type="pct"/>
          </w:tcPr>
          <w:p w:rsidR="00BE2F73" w:rsidRPr="00BE2F73" w:rsidRDefault="00BE2F73" w:rsidP="00BE2F73">
            <w:pPr>
              <w:jc w:val="both"/>
              <w:rPr>
                <w:rFonts w:ascii="Arial" w:hAnsi="Arial" w:cs="Arial"/>
                <w:sz w:val="22"/>
                <w:szCs w:val="22"/>
              </w:rPr>
            </w:pPr>
            <w:r w:rsidRPr="00BE2F73">
              <w:rPr>
                <w:rFonts w:ascii="Arial" w:hAnsi="Arial" w:cs="Arial"/>
                <w:sz w:val="22"/>
                <w:szCs w:val="22"/>
              </w:rPr>
              <w:t>En revisión</w:t>
            </w:r>
          </w:p>
        </w:tc>
      </w:tr>
    </w:tbl>
    <w:p w:rsidR="005334C3" w:rsidRPr="001E7942" w:rsidRDefault="005334C3" w:rsidP="005334C3">
      <w:pPr>
        <w:spacing w:line="240" w:lineRule="auto"/>
        <w:jc w:val="center"/>
        <w:rPr>
          <w:rFonts w:ascii="Arial Narrow" w:hAnsi="Arial Narrow" w:cs="Arial"/>
          <w:sz w:val="20"/>
          <w:szCs w:val="20"/>
        </w:rPr>
      </w:pPr>
      <w:r w:rsidRPr="001E7942">
        <w:rPr>
          <w:rFonts w:ascii="Arial Narrow" w:hAnsi="Arial Narrow" w:cs="Arial"/>
          <w:sz w:val="20"/>
          <w:szCs w:val="20"/>
        </w:rPr>
        <w:t>Fuente</w:t>
      </w:r>
      <w:r>
        <w:rPr>
          <w:rFonts w:ascii="Arial Narrow" w:hAnsi="Arial Narrow" w:cs="Arial"/>
          <w:sz w:val="20"/>
          <w:szCs w:val="20"/>
        </w:rPr>
        <w:t>: Oficina de Suministros</w:t>
      </w:r>
    </w:p>
    <w:p w:rsidR="005334C3" w:rsidRDefault="005334C3" w:rsidP="00BE2F73">
      <w:pPr>
        <w:spacing w:line="240" w:lineRule="auto"/>
        <w:jc w:val="both"/>
        <w:rPr>
          <w:rFonts w:ascii="Arial" w:hAnsi="Arial" w:cs="Arial"/>
        </w:rPr>
      </w:pPr>
    </w:p>
    <w:p w:rsidR="00BE2F73" w:rsidRPr="00BE2F73" w:rsidRDefault="00BE2F73" w:rsidP="00BE2F73">
      <w:pPr>
        <w:spacing w:line="240" w:lineRule="auto"/>
        <w:jc w:val="both"/>
        <w:rPr>
          <w:rFonts w:ascii="Arial" w:hAnsi="Arial" w:cs="Arial"/>
        </w:rPr>
      </w:pPr>
      <w:r w:rsidRPr="00BE2F73">
        <w:rPr>
          <w:rFonts w:ascii="Arial" w:hAnsi="Arial" w:cs="Arial"/>
        </w:rPr>
        <w:t>Todos los procesos documentados tienen su ficha de proceso y su diagrama de flujo.</w:t>
      </w:r>
    </w:p>
    <w:p w:rsidR="00BE2F73" w:rsidRPr="00BE2F73" w:rsidRDefault="00BE2F73" w:rsidP="00BE2F73">
      <w:pPr>
        <w:spacing w:line="240" w:lineRule="auto"/>
        <w:jc w:val="both"/>
        <w:rPr>
          <w:rFonts w:ascii="Arial" w:hAnsi="Arial" w:cs="Arial"/>
        </w:rPr>
      </w:pPr>
      <w:r w:rsidRPr="00BE2F73">
        <w:rPr>
          <w:rFonts w:ascii="Arial" w:hAnsi="Arial" w:cs="Arial"/>
        </w:rPr>
        <w:t>Es importante indicar que tanto el procedimiento de Control de Registros como el de Acciones Preventivas y Correctivas fueron validados por el equipo asesor y los funcionarios de la Oficina de Suministros.</w:t>
      </w:r>
    </w:p>
    <w:p w:rsidR="00BE2F73" w:rsidRDefault="00BE2F73" w:rsidP="00BE2F73">
      <w:pPr>
        <w:spacing w:line="240" w:lineRule="auto"/>
        <w:jc w:val="both"/>
        <w:rPr>
          <w:rFonts w:ascii="Arial" w:hAnsi="Arial" w:cs="Arial"/>
        </w:rPr>
      </w:pPr>
      <w:r w:rsidRPr="00BE2F73">
        <w:rPr>
          <w:rFonts w:ascii="Arial" w:hAnsi="Arial" w:cs="Arial"/>
        </w:rPr>
        <w:t>Una parte importante de este proyecto es</w:t>
      </w:r>
      <w:r w:rsidR="005334C3">
        <w:rPr>
          <w:rFonts w:ascii="Arial" w:hAnsi="Arial" w:cs="Arial"/>
        </w:rPr>
        <w:t>tá</w:t>
      </w:r>
      <w:r w:rsidRPr="00BE2F73">
        <w:rPr>
          <w:rFonts w:ascii="Arial" w:hAnsi="Arial" w:cs="Arial"/>
        </w:rPr>
        <w:t xml:space="preserve"> la creación de indicadores para cada uno de los procesos del sistema, de esta forma se definieron los siguientes indicadores:</w:t>
      </w:r>
    </w:p>
    <w:p w:rsidR="005334C3" w:rsidRDefault="005334C3" w:rsidP="00BE2F73">
      <w:pPr>
        <w:spacing w:line="240" w:lineRule="auto"/>
        <w:jc w:val="both"/>
        <w:rPr>
          <w:rFonts w:ascii="Arial" w:hAnsi="Arial" w:cs="Arial"/>
        </w:rPr>
      </w:pPr>
    </w:p>
    <w:p w:rsidR="005334C3" w:rsidRPr="00BE2F73" w:rsidRDefault="005334C3" w:rsidP="00BE2F73">
      <w:pPr>
        <w:spacing w:line="240" w:lineRule="auto"/>
        <w:jc w:val="both"/>
        <w:rPr>
          <w:rFonts w:ascii="Arial" w:hAnsi="Arial" w:cs="Arial"/>
        </w:rPr>
      </w:pPr>
    </w:p>
    <w:p w:rsidR="00BE2F73" w:rsidRPr="00BE2F73" w:rsidRDefault="00BE2F73" w:rsidP="00252B1E">
      <w:pPr>
        <w:pStyle w:val="Prrafodelista"/>
        <w:numPr>
          <w:ilvl w:val="0"/>
          <w:numId w:val="10"/>
        </w:numPr>
        <w:spacing w:before="120" w:after="120" w:line="240" w:lineRule="auto"/>
        <w:ind w:left="360"/>
        <w:jc w:val="both"/>
        <w:rPr>
          <w:rFonts w:ascii="Arial" w:hAnsi="Arial" w:cs="Arial"/>
        </w:rPr>
      </w:pPr>
      <w:r w:rsidRPr="00BE2F73">
        <w:rPr>
          <w:rFonts w:ascii="Arial" w:hAnsi="Arial" w:cs="Arial"/>
        </w:rPr>
        <w:lastRenderedPageBreak/>
        <w:t xml:space="preserve">Proceso de Determinación de Necesidades </w:t>
      </w:r>
    </w:p>
    <w:p w:rsidR="00BE2F73" w:rsidRPr="00BE2F73" w:rsidRDefault="00BE2F73" w:rsidP="00252B1E">
      <w:pPr>
        <w:pStyle w:val="Prrafodelista"/>
        <w:numPr>
          <w:ilvl w:val="1"/>
          <w:numId w:val="10"/>
        </w:numPr>
        <w:spacing w:before="120" w:after="120" w:line="240" w:lineRule="auto"/>
        <w:ind w:left="774"/>
        <w:jc w:val="both"/>
        <w:rPr>
          <w:rFonts w:ascii="Arial" w:hAnsi="Arial" w:cs="Arial"/>
        </w:rPr>
      </w:pPr>
      <w:r w:rsidRPr="00BE2F73">
        <w:rPr>
          <w:rFonts w:ascii="Arial" w:hAnsi="Arial" w:cs="Arial"/>
        </w:rPr>
        <w:t>Indicador de Impacto:</w:t>
      </w:r>
    </w:p>
    <w:p w:rsidR="00BE2F73" w:rsidRPr="00BE2F73" w:rsidRDefault="00BE2F73" w:rsidP="00252B1E">
      <w:pPr>
        <w:pStyle w:val="Prrafodelista"/>
        <w:numPr>
          <w:ilvl w:val="2"/>
          <w:numId w:val="10"/>
        </w:numPr>
        <w:spacing w:before="120" w:after="120" w:line="240" w:lineRule="auto"/>
        <w:ind w:left="1200"/>
        <w:jc w:val="both"/>
        <w:rPr>
          <w:rFonts w:ascii="Arial" w:hAnsi="Arial" w:cs="Arial"/>
        </w:rPr>
      </w:pPr>
      <w:r w:rsidRPr="00BE2F73">
        <w:rPr>
          <w:rFonts w:ascii="Arial" w:hAnsi="Arial" w:cs="Arial"/>
        </w:rPr>
        <w:t>Porcentaje de contrataciones con Análisis de Determinación de Necesidades (AN) sin requerimientos de información Adicional.</w:t>
      </w:r>
    </w:p>
    <w:p w:rsidR="00BE2F73" w:rsidRPr="00BE2F73" w:rsidRDefault="00BE2F73" w:rsidP="00252B1E">
      <w:pPr>
        <w:pStyle w:val="Prrafodelista"/>
        <w:numPr>
          <w:ilvl w:val="2"/>
          <w:numId w:val="10"/>
        </w:numPr>
        <w:spacing w:before="120" w:after="120" w:line="240" w:lineRule="auto"/>
        <w:ind w:left="1200"/>
        <w:jc w:val="both"/>
        <w:rPr>
          <w:rFonts w:ascii="Arial" w:hAnsi="Arial" w:cs="Arial"/>
        </w:rPr>
      </w:pPr>
      <w:r w:rsidRPr="00BE2F73">
        <w:rPr>
          <w:rFonts w:ascii="Arial" w:hAnsi="Arial" w:cs="Arial"/>
        </w:rPr>
        <w:t>Tendencia porcentual de contrataciones con AN sin requerimientos de información adicional.</w:t>
      </w:r>
    </w:p>
    <w:p w:rsidR="00BE2F73" w:rsidRPr="00BE2F73" w:rsidRDefault="00BE2F73" w:rsidP="00252B1E">
      <w:pPr>
        <w:pStyle w:val="Prrafodelista"/>
        <w:numPr>
          <w:ilvl w:val="1"/>
          <w:numId w:val="10"/>
        </w:numPr>
        <w:spacing w:before="120" w:after="120" w:line="240" w:lineRule="auto"/>
        <w:ind w:left="774"/>
        <w:jc w:val="both"/>
        <w:rPr>
          <w:rFonts w:ascii="Arial" w:hAnsi="Arial" w:cs="Arial"/>
        </w:rPr>
      </w:pPr>
      <w:r w:rsidRPr="00BE2F73">
        <w:rPr>
          <w:rFonts w:ascii="Arial" w:hAnsi="Arial" w:cs="Arial"/>
        </w:rPr>
        <w:t>Indicador de Gestión Operativa:</w:t>
      </w:r>
    </w:p>
    <w:p w:rsidR="00BE2F73" w:rsidRPr="00BE2F73" w:rsidRDefault="00BE2F73" w:rsidP="00252B1E">
      <w:pPr>
        <w:pStyle w:val="Prrafodelista"/>
        <w:numPr>
          <w:ilvl w:val="2"/>
          <w:numId w:val="10"/>
        </w:numPr>
        <w:spacing w:before="120" w:after="120" w:line="240" w:lineRule="auto"/>
        <w:ind w:left="1200"/>
        <w:jc w:val="both"/>
        <w:rPr>
          <w:rFonts w:ascii="Arial" w:hAnsi="Arial" w:cs="Arial"/>
        </w:rPr>
      </w:pPr>
      <w:r w:rsidRPr="00BE2F73">
        <w:rPr>
          <w:rFonts w:ascii="Arial" w:hAnsi="Arial" w:cs="Arial"/>
        </w:rPr>
        <w:t>Nivel de artículos gestionados desde la OSUM, agotados.</w:t>
      </w:r>
    </w:p>
    <w:p w:rsidR="00BE2F73" w:rsidRPr="00BE2F73" w:rsidRDefault="00BE2F73" w:rsidP="00252B1E">
      <w:pPr>
        <w:pStyle w:val="Prrafodelista"/>
        <w:numPr>
          <w:ilvl w:val="1"/>
          <w:numId w:val="10"/>
        </w:numPr>
        <w:spacing w:before="120" w:after="120" w:line="240" w:lineRule="auto"/>
        <w:ind w:left="774"/>
        <w:jc w:val="both"/>
        <w:rPr>
          <w:rFonts w:ascii="Arial" w:hAnsi="Arial" w:cs="Arial"/>
        </w:rPr>
      </w:pPr>
      <w:r w:rsidRPr="00BE2F73">
        <w:rPr>
          <w:rFonts w:ascii="Arial" w:hAnsi="Arial" w:cs="Arial"/>
        </w:rPr>
        <w:t>Indicador de Riesgo Operativo: porcentaje de clientes llamados al análisis conjunto para determinar necesidades,  que no responden en tiempo.</w:t>
      </w:r>
    </w:p>
    <w:p w:rsidR="00BE2F73" w:rsidRPr="00BE2F73" w:rsidRDefault="00BE2F73" w:rsidP="005334C3">
      <w:pPr>
        <w:pStyle w:val="Prrafodelista"/>
        <w:spacing w:line="240" w:lineRule="auto"/>
        <w:ind w:left="360"/>
        <w:jc w:val="both"/>
        <w:rPr>
          <w:rFonts w:ascii="Arial" w:hAnsi="Arial" w:cs="Arial"/>
        </w:rPr>
      </w:pPr>
    </w:p>
    <w:p w:rsidR="00BE2F73" w:rsidRPr="00BE2F73" w:rsidRDefault="00BE2F73" w:rsidP="00252B1E">
      <w:pPr>
        <w:pStyle w:val="Prrafodelista"/>
        <w:numPr>
          <w:ilvl w:val="0"/>
          <w:numId w:val="10"/>
        </w:numPr>
        <w:spacing w:before="120" w:after="120" w:line="240" w:lineRule="auto"/>
        <w:ind w:left="360"/>
        <w:jc w:val="both"/>
        <w:rPr>
          <w:rFonts w:ascii="Arial" w:hAnsi="Arial" w:cs="Arial"/>
        </w:rPr>
      </w:pPr>
      <w:r w:rsidRPr="00BE2F73">
        <w:rPr>
          <w:rFonts w:ascii="Arial" w:hAnsi="Arial" w:cs="Arial"/>
        </w:rPr>
        <w:t>Proceso Contratación de Bienes y Servicios:</w:t>
      </w:r>
    </w:p>
    <w:p w:rsidR="00BE2F73" w:rsidRPr="00BE2F73" w:rsidRDefault="00BE2F73" w:rsidP="00252B1E">
      <w:pPr>
        <w:pStyle w:val="Prrafodelista"/>
        <w:numPr>
          <w:ilvl w:val="1"/>
          <w:numId w:val="10"/>
        </w:numPr>
        <w:spacing w:before="120" w:after="120" w:line="240" w:lineRule="auto"/>
        <w:ind w:left="774"/>
        <w:jc w:val="both"/>
        <w:rPr>
          <w:rFonts w:ascii="Arial" w:hAnsi="Arial" w:cs="Arial"/>
        </w:rPr>
      </w:pPr>
      <w:r w:rsidRPr="00BE2F73">
        <w:rPr>
          <w:rFonts w:ascii="Arial" w:hAnsi="Arial" w:cs="Arial"/>
        </w:rPr>
        <w:t>Indicador de Impacto: Porcentaje de innovaciones en práctica, del total identificadas</w:t>
      </w:r>
    </w:p>
    <w:p w:rsidR="00BE2F73" w:rsidRPr="00BE2F73" w:rsidRDefault="00BE2F73" w:rsidP="00252B1E">
      <w:pPr>
        <w:pStyle w:val="Prrafodelista"/>
        <w:numPr>
          <w:ilvl w:val="2"/>
          <w:numId w:val="10"/>
        </w:numPr>
        <w:spacing w:before="120" w:after="120" w:line="240" w:lineRule="auto"/>
        <w:ind w:left="1200"/>
        <w:jc w:val="both"/>
        <w:rPr>
          <w:rFonts w:ascii="Arial" w:hAnsi="Arial" w:cs="Arial"/>
        </w:rPr>
      </w:pPr>
      <w:r w:rsidRPr="00BE2F73">
        <w:rPr>
          <w:rFonts w:ascii="Arial" w:hAnsi="Arial" w:cs="Arial"/>
        </w:rPr>
        <w:t>Indicador de Gestión Operativa: Tendencia de costo unitario, a valor presente, de productos de alto impacto, alta cobertura y alto costo final.</w:t>
      </w:r>
    </w:p>
    <w:p w:rsidR="00BE2F73" w:rsidRPr="00BE2F73" w:rsidRDefault="00BE2F73" w:rsidP="00252B1E">
      <w:pPr>
        <w:pStyle w:val="Prrafodelista"/>
        <w:numPr>
          <w:ilvl w:val="1"/>
          <w:numId w:val="10"/>
        </w:numPr>
        <w:spacing w:before="120" w:after="120" w:line="240" w:lineRule="auto"/>
        <w:ind w:left="774"/>
        <w:jc w:val="both"/>
        <w:rPr>
          <w:rFonts w:ascii="Arial" w:hAnsi="Arial" w:cs="Arial"/>
        </w:rPr>
      </w:pPr>
      <w:r w:rsidRPr="00BE2F73">
        <w:rPr>
          <w:rFonts w:ascii="Arial" w:hAnsi="Arial" w:cs="Arial"/>
        </w:rPr>
        <w:t>Indicador de Riesgo Operativo: Porcentaje de solicitudes en espera de iniciar proceso de contratación.</w:t>
      </w:r>
    </w:p>
    <w:p w:rsidR="00BE2F73" w:rsidRPr="00BE2F73" w:rsidRDefault="00BE2F73" w:rsidP="005334C3">
      <w:pPr>
        <w:pStyle w:val="Prrafodelista"/>
        <w:spacing w:line="240" w:lineRule="auto"/>
        <w:ind w:left="774"/>
        <w:jc w:val="both"/>
        <w:rPr>
          <w:rFonts w:ascii="Arial" w:hAnsi="Arial" w:cs="Arial"/>
        </w:rPr>
      </w:pPr>
    </w:p>
    <w:p w:rsidR="00BE2F73" w:rsidRPr="00BE2F73" w:rsidRDefault="00BE2F73" w:rsidP="00252B1E">
      <w:pPr>
        <w:pStyle w:val="Prrafodelista"/>
        <w:numPr>
          <w:ilvl w:val="0"/>
          <w:numId w:val="10"/>
        </w:numPr>
        <w:spacing w:before="120" w:after="120" w:line="240" w:lineRule="auto"/>
        <w:ind w:left="360"/>
        <w:jc w:val="both"/>
        <w:rPr>
          <w:rFonts w:ascii="Arial" w:hAnsi="Arial" w:cs="Arial"/>
        </w:rPr>
      </w:pPr>
      <w:r w:rsidRPr="00BE2F73">
        <w:rPr>
          <w:rFonts w:ascii="Arial" w:hAnsi="Arial" w:cs="Arial"/>
        </w:rPr>
        <w:t>Proceso Recepción de Bienes y Servicios:</w:t>
      </w:r>
    </w:p>
    <w:p w:rsidR="00BE2F73" w:rsidRPr="00BE2F73" w:rsidRDefault="00BE2F73" w:rsidP="00252B1E">
      <w:pPr>
        <w:pStyle w:val="Prrafodelista"/>
        <w:numPr>
          <w:ilvl w:val="1"/>
          <w:numId w:val="10"/>
        </w:numPr>
        <w:spacing w:before="120" w:after="120" w:line="240" w:lineRule="auto"/>
        <w:ind w:left="774"/>
        <w:jc w:val="both"/>
        <w:rPr>
          <w:rFonts w:ascii="Arial" w:hAnsi="Arial" w:cs="Arial"/>
        </w:rPr>
      </w:pPr>
      <w:r w:rsidRPr="00BE2F73">
        <w:rPr>
          <w:rFonts w:ascii="Arial" w:hAnsi="Arial" w:cs="Arial"/>
        </w:rPr>
        <w:t>Indicador de Impacto: Porcentaje de entregas rechazadas por el usuario final.</w:t>
      </w:r>
    </w:p>
    <w:p w:rsidR="00BE2F73" w:rsidRPr="00BE2F73" w:rsidRDefault="00BE2F73" w:rsidP="00252B1E">
      <w:pPr>
        <w:pStyle w:val="Prrafodelista"/>
        <w:numPr>
          <w:ilvl w:val="1"/>
          <w:numId w:val="10"/>
        </w:numPr>
        <w:spacing w:before="120" w:after="120" w:line="240" w:lineRule="auto"/>
        <w:ind w:left="774"/>
        <w:jc w:val="both"/>
        <w:rPr>
          <w:rFonts w:ascii="Arial" w:hAnsi="Arial" w:cs="Arial"/>
        </w:rPr>
      </w:pPr>
      <w:r w:rsidRPr="00BE2F73">
        <w:rPr>
          <w:rFonts w:ascii="Arial" w:hAnsi="Arial" w:cs="Arial"/>
        </w:rPr>
        <w:t>Indicador de Gestión Operativa:</w:t>
      </w:r>
    </w:p>
    <w:p w:rsidR="00BE2F73" w:rsidRPr="00BE2F73" w:rsidRDefault="00BE2F73" w:rsidP="00252B1E">
      <w:pPr>
        <w:pStyle w:val="Prrafodelista"/>
        <w:numPr>
          <w:ilvl w:val="2"/>
          <w:numId w:val="10"/>
        </w:numPr>
        <w:spacing w:before="120" w:after="120" w:line="240" w:lineRule="auto"/>
        <w:ind w:left="1200"/>
        <w:jc w:val="both"/>
        <w:rPr>
          <w:rFonts w:ascii="Arial" w:hAnsi="Arial" w:cs="Arial"/>
        </w:rPr>
      </w:pPr>
      <w:r w:rsidRPr="00BE2F73">
        <w:rPr>
          <w:rFonts w:ascii="Arial" w:hAnsi="Arial" w:cs="Arial"/>
        </w:rPr>
        <w:t>Nivel de cumplimiento de proveedores.</w:t>
      </w:r>
    </w:p>
    <w:p w:rsidR="00BE2F73" w:rsidRPr="00BE2F73" w:rsidRDefault="00BE2F73" w:rsidP="00252B1E">
      <w:pPr>
        <w:pStyle w:val="Prrafodelista"/>
        <w:numPr>
          <w:ilvl w:val="2"/>
          <w:numId w:val="10"/>
        </w:numPr>
        <w:spacing w:before="120" w:after="120" w:line="240" w:lineRule="auto"/>
        <w:ind w:left="1200"/>
        <w:jc w:val="both"/>
        <w:rPr>
          <w:rFonts w:ascii="Arial" w:hAnsi="Arial" w:cs="Arial"/>
        </w:rPr>
      </w:pPr>
      <w:r w:rsidRPr="00BE2F73">
        <w:rPr>
          <w:rFonts w:ascii="Arial" w:hAnsi="Arial" w:cs="Arial"/>
        </w:rPr>
        <w:t>Tiempo de tránsito. Recibido definitivo-Recibido provisional</w:t>
      </w:r>
    </w:p>
    <w:p w:rsidR="00BE2F73" w:rsidRPr="00BE2F73" w:rsidRDefault="00BE2F73" w:rsidP="00252B1E">
      <w:pPr>
        <w:pStyle w:val="Prrafodelista"/>
        <w:numPr>
          <w:ilvl w:val="1"/>
          <w:numId w:val="10"/>
        </w:numPr>
        <w:spacing w:before="120" w:after="120" w:line="240" w:lineRule="auto"/>
        <w:ind w:left="774"/>
        <w:jc w:val="both"/>
        <w:rPr>
          <w:rFonts w:ascii="Arial" w:hAnsi="Arial" w:cs="Arial"/>
        </w:rPr>
      </w:pPr>
      <w:r w:rsidRPr="00BE2F73">
        <w:rPr>
          <w:rFonts w:ascii="Arial" w:hAnsi="Arial" w:cs="Arial"/>
        </w:rPr>
        <w:t>Indicador de Riesgo Operativo: Porcentaje de contrataciones con mecanismos de verificación y cumplimiento factibles y viables.</w:t>
      </w:r>
    </w:p>
    <w:p w:rsidR="001E7942" w:rsidRDefault="001E7942" w:rsidP="00BE2F73">
      <w:pPr>
        <w:spacing w:line="240" w:lineRule="auto"/>
        <w:jc w:val="both"/>
        <w:rPr>
          <w:rFonts w:ascii="Arial" w:hAnsi="Arial" w:cs="Arial"/>
        </w:rPr>
      </w:pPr>
    </w:p>
    <w:p w:rsidR="00BE2F73" w:rsidRDefault="00BE2F73" w:rsidP="00BE2F73">
      <w:pPr>
        <w:spacing w:line="240" w:lineRule="auto"/>
        <w:jc w:val="both"/>
        <w:rPr>
          <w:rFonts w:ascii="Arial" w:hAnsi="Arial" w:cs="Arial"/>
        </w:rPr>
      </w:pPr>
      <w:r w:rsidRPr="00BE2F73">
        <w:rPr>
          <w:rFonts w:ascii="Arial" w:hAnsi="Arial" w:cs="Arial"/>
        </w:rPr>
        <w:t xml:space="preserve">Siguiendo con lo pautado en el Proyecto de Gestión de Calidad y específicamente en la implementación de los procesos diseñados, se conformó un equipo de trabajo encargado de realizar los procesos desde </w:t>
      </w:r>
      <w:r w:rsidR="005334C3">
        <w:rPr>
          <w:rFonts w:ascii="Arial" w:hAnsi="Arial" w:cs="Arial"/>
        </w:rPr>
        <w:t>la determinación de necesidades hasta la e</w:t>
      </w:r>
      <w:r w:rsidRPr="00BE2F73">
        <w:rPr>
          <w:rFonts w:ascii="Arial" w:hAnsi="Arial" w:cs="Arial"/>
        </w:rPr>
        <w:t>valuación, pasando por todos los procesos definidos. Esto con la intención de que el proceso se haga en comunicación constante con el usuario y de acuerdo a los procedimientos</w:t>
      </w:r>
      <w:r w:rsidR="005334C3">
        <w:rPr>
          <w:rFonts w:ascii="Arial" w:hAnsi="Arial" w:cs="Arial"/>
        </w:rPr>
        <w:t xml:space="preserve"> establecidos</w:t>
      </w:r>
      <w:r w:rsidRPr="00BE2F73">
        <w:rPr>
          <w:rFonts w:ascii="Arial" w:hAnsi="Arial" w:cs="Arial"/>
        </w:rPr>
        <w:t xml:space="preserve">, para </w:t>
      </w:r>
      <w:r w:rsidR="005334C3">
        <w:rPr>
          <w:rFonts w:ascii="Arial" w:hAnsi="Arial" w:cs="Arial"/>
        </w:rPr>
        <w:t>lograr</w:t>
      </w:r>
      <w:r w:rsidRPr="00BE2F73">
        <w:rPr>
          <w:rFonts w:ascii="Arial" w:hAnsi="Arial" w:cs="Arial"/>
        </w:rPr>
        <w:t xml:space="preserve"> un producto con cero defectos y en un tiempo acorde con la expectativa de los usuarios.  A la fecha las contrataciones que se están realizando en este plan piloto son las siguientes:</w:t>
      </w:r>
    </w:p>
    <w:p w:rsidR="001E7942" w:rsidRPr="005334C3" w:rsidRDefault="001E7942" w:rsidP="001E7942">
      <w:pPr>
        <w:pStyle w:val="Epgrafe"/>
        <w:keepNext/>
        <w:jc w:val="center"/>
        <w:rPr>
          <w:rFonts w:ascii="Arial" w:hAnsi="Arial" w:cs="Arial"/>
          <w:color w:val="000000" w:themeColor="text1"/>
          <w:sz w:val="24"/>
          <w:szCs w:val="24"/>
        </w:rPr>
      </w:pPr>
      <w:r w:rsidRPr="005334C3">
        <w:rPr>
          <w:rFonts w:ascii="Arial" w:hAnsi="Arial" w:cs="Arial"/>
          <w:color w:val="000000" w:themeColor="text1"/>
          <w:sz w:val="24"/>
          <w:szCs w:val="24"/>
        </w:rPr>
        <w:t>Cuadro</w:t>
      </w:r>
      <w:r w:rsidR="00BE2F73" w:rsidRPr="005334C3">
        <w:rPr>
          <w:rFonts w:ascii="Arial" w:hAnsi="Arial" w:cs="Arial"/>
          <w:color w:val="000000" w:themeColor="text1"/>
          <w:sz w:val="24"/>
          <w:szCs w:val="24"/>
        </w:rPr>
        <w:t xml:space="preserve"> </w:t>
      </w:r>
      <w:r w:rsidR="001A6152" w:rsidRPr="005334C3">
        <w:rPr>
          <w:rFonts w:ascii="Arial" w:hAnsi="Arial" w:cs="Arial"/>
          <w:color w:val="000000" w:themeColor="text1"/>
          <w:sz w:val="24"/>
          <w:szCs w:val="24"/>
        </w:rPr>
        <w:t>13</w:t>
      </w:r>
    </w:p>
    <w:p w:rsidR="00BE2F73" w:rsidRPr="005334C3" w:rsidRDefault="00BE2F73" w:rsidP="001E7942">
      <w:pPr>
        <w:pStyle w:val="Epgrafe"/>
        <w:keepNext/>
        <w:jc w:val="center"/>
        <w:rPr>
          <w:rFonts w:ascii="Arial" w:hAnsi="Arial" w:cs="Arial"/>
          <w:color w:val="000000" w:themeColor="text1"/>
          <w:sz w:val="24"/>
          <w:szCs w:val="24"/>
        </w:rPr>
      </w:pPr>
      <w:r w:rsidRPr="005334C3">
        <w:rPr>
          <w:rFonts w:ascii="Arial" w:hAnsi="Arial" w:cs="Arial"/>
          <w:color w:val="000000" w:themeColor="text1"/>
          <w:sz w:val="24"/>
          <w:szCs w:val="24"/>
        </w:rPr>
        <w:t>Plan Piloto de Implementación de Procedimientos</w:t>
      </w:r>
    </w:p>
    <w:tbl>
      <w:tblPr>
        <w:tblW w:w="5000" w:type="pct"/>
        <w:jc w:val="center"/>
        <w:tblCellMar>
          <w:left w:w="70" w:type="dxa"/>
          <w:right w:w="70" w:type="dxa"/>
        </w:tblCellMar>
        <w:tblLook w:val="04A0"/>
      </w:tblPr>
      <w:tblGrid>
        <w:gridCol w:w="4421"/>
        <w:gridCol w:w="5356"/>
      </w:tblGrid>
      <w:tr w:rsidR="00BE2F73" w:rsidRPr="00BE2F73" w:rsidTr="005334C3">
        <w:trPr>
          <w:trHeight w:val="85"/>
          <w:jc w:val="center"/>
        </w:trPr>
        <w:tc>
          <w:tcPr>
            <w:tcW w:w="2261" w:type="pct"/>
            <w:tcBorders>
              <w:top w:val="single" w:sz="4" w:space="0" w:color="auto"/>
              <w:left w:val="single" w:sz="4" w:space="0" w:color="auto"/>
              <w:bottom w:val="single" w:sz="4" w:space="0" w:color="auto"/>
              <w:right w:val="single" w:sz="4" w:space="0" w:color="auto"/>
            </w:tcBorders>
            <w:shd w:val="clear" w:color="auto" w:fill="92D050"/>
            <w:hideMark/>
          </w:tcPr>
          <w:p w:rsidR="00BE2F73" w:rsidRPr="00BE2F73" w:rsidRDefault="00BE2F73" w:rsidP="001E7942">
            <w:pPr>
              <w:spacing w:after="0" w:line="240" w:lineRule="auto"/>
              <w:jc w:val="center"/>
              <w:rPr>
                <w:rFonts w:ascii="Arial" w:hAnsi="Arial" w:cs="Arial"/>
                <w:b/>
                <w:lang w:eastAsia="es-CR"/>
              </w:rPr>
            </w:pPr>
            <w:r w:rsidRPr="00BE2F73">
              <w:rPr>
                <w:rFonts w:ascii="Arial" w:hAnsi="Arial" w:cs="Arial"/>
                <w:b/>
                <w:lang w:eastAsia="es-CR"/>
              </w:rPr>
              <w:t>Unidad</w:t>
            </w:r>
          </w:p>
        </w:tc>
        <w:tc>
          <w:tcPr>
            <w:tcW w:w="2739" w:type="pct"/>
            <w:tcBorders>
              <w:top w:val="single" w:sz="4" w:space="0" w:color="auto"/>
              <w:left w:val="nil"/>
              <w:bottom w:val="single" w:sz="4" w:space="0" w:color="auto"/>
              <w:right w:val="single" w:sz="4" w:space="0" w:color="auto"/>
            </w:tcBorders>
            <w:shd w:val="clear" w:color="auto" w:fill="92D050"/>
            <w:hideMark/>
          </w:tcPr>
          <w:p w:rsidR="00BE2F73" w:rsidRPr="00BE2F73" w:rsidRDefault="00BE2F73" w:rsidP="001E7942">
            <w:pPr>
              <w:spacing w:after="0" w:line="240" w:lineRule="auto"/>
              <w:jc w:val="center"/>
              <w:rPr>
                <w:rFonts w:ascii="Arial" w:hAnsi="Arial" w:cs="Arial"/>
                <w:b/>
                <w:lang w:eastAsia="es-CR"/>
              </w:rPr>
            </w:pPr>
            <w:r w:rsidRPr="00BE2F73">
              <w:rPr>
                <w:rFonts w:ascii="Arial" w:hAnsi="Arial" w:cs="Arial"/>
                <w:b/>
                <w:lang w:eastAsia="es-CR"/>
              </w:rPr>
              <w:t>Descriptor</w:t>
            </w:r>
          </w:p>
        </w:tc>
      </w:tr>
      <w:tr w:rsidR="00BE2F73" w:rsidRPr="00BE2F73" w:rsidTr="001E7942">
        <w:trPr>
          <w:trHeight w:val="315"/>
          <w:jc w:val="center"/>
        </w:trPr>
        <w:tc>
          <w:tcPr>
            <w:tcW w:w="2261" w:type="pct"/>
            <w:tcBorders>
              <w:top w:val="nil"/>
              <w:left w:val="single" w:sz="4" w:space="0" w:color="auto"/>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Escuela de Enfermería</w:t>
            </w:r>
          </w:p>
        </w:tc>
        <w:tc>
          <w:tcPr>
            <w:tcW w:w="2739" w:type="pct"/>
            <w:tcBorders>
              <w:top w:val="nil"/>
              <w:left w:val="nil"/>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Aula Móvil</w:t>
            </w:r>
          </w:p>
        </w:tc>
      </w:tr>
      <w:tr w:rsidR="00BE2F73" w:rsidRPr="00BE2F73" w:rsidTr="001E7942">
        <w:trPr>
          <w:trHeight w:val="258"/>
          <w:jc w:val="center"/>
        </w:trPr>
        <w:tc>
          <w:tcPr>
            <w:tcW w:w="2261" w:type="pct"/>
            <w:tcBorders>
              <w:top w:val="nil"/>
              <w:left w:val="single" w:sz="4" w:space="0" w:color="auto"/>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SIEDIN</w:t>
            </w:r>
          </w:p>
        </w:tc>
        <w:tc>
          <w:tcPr>
            <w:tcW w:w="2739" w:type="pct"/>
            <w:tcBorders>
              <w:top w:val="nil"/>
              <w:left w:val="nil"/>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Compra de Equipo</w:t>
            </w:r>
          </w:p>
        </w:tc>
      </w:tr>
      <w:tr w:rsidR="00BE2F73" w:rsidRPr="00BE2F73" w:rsidTr="001E7942">
        <w:trPr>
          <w:trHeight w:val="262"/>
          <w:jc w:val="center"/>
        </w:trPr>
        <w:tc>
          <w:tcPr>
            <w:tcW w:w="2261" w:type="pct"/>
            <w:tcBorders>
              <w:top w:val="nil"/>
              <w:left w:val="single" w:sz="4" w:space="0" w:color="auto"/>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Facultad de Odontología</w:t>
            </w:r>
          </w:p>
        </w:tc>
        <w:tc>
          <w:tcPr>
            <w:tcW w:w="2739" w:type="pct"/>
            <w:tcBorders>
              <w:top w:val="nil"/>
              <w:left w:val="nil"/>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Abastecimiento de Bodega</w:t>
            </w:r>
          </w:p>
        </w:tc>
      </w:tr>
      <w:tr w:rsidR="00BE2F73" w:rsidRPr="00BE2F73" w:rsidTr="001E7942">
        <w:trPr>
          <w:trHeight w:val="152"/>
          <w:jc w:val="center"/>
        </w:trPr>
        <w:tc>
          <w:tcPr>
            <w:tcW w:w="2261" w:type="pct"/>
            <w:tcBorders>
              <w:top w:val="nil"/>
              <w:left w:val="single" w:sz="4" w:space="0" w:color="auto"/>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Vicerrectoría de Administración</w:t>
            </w:r>
          </w:p>
        </w:tc>
        <w:tc>
          <w:tcPr>
            <w:tcW w:w="2739" w:type="pct"/>
            <w:tcBorders>
              <w:top w:val="nil"/>
              <w:left w:val="nil"/>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Uniformes</w:t>
            </w:r>
          </w:p>
        </w:tc>
      </w:tr>
      <w:tr w:rsidR="00BE2F73" w:rsidRPr="00BE2F73" w:rsidTr="001E7942">
        <w:trPr>
          <w:trHeight w:val="170"/>
          <w:jc w:val="center"/>
        </w:trPr>
        <w:tc>
          <w:tcPr>
            <w:tcW w:w="2261" w:type="pct"/>
            <w:tcBorders>
              <w:top w:val="nil"/>
              <w:left w:val="single" w:sz="4" w:space="0" w:color="auto"/>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Archivo Universitario</w:t>
            </w:r>
          </w:p>
        </w:tc>
        <w:tc>
          <w:tcPr>
            <w:tcW w:w="2739" w:type="pct"/>
            <w:tcBorders>
              <w:top w:val="nil"/>
              <w:left w:val="nil"/>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Digitalización de Cintas de Carrete Abierto</w:t>
            </w:r>
          </w:p>
        </w:tc>
      </w:tr>
      <w:tr w:rsidR="00BE2F73" w:rsidRPr="00BE2F73" w:rsidTr="001E7942">
        <w:trPr>
          <w:trHeight w:val="85"/>
          <w:jc w:val="center"/>
        </w:trPr>
        <w:tc>
          <w:tcPr>
            <w:tcW w:w="2261" w:type="pct"/>
            <w:tcBorders>
              <w:top w:val="nil"/>
              <w:left w:val="single" w:sz="4" w:space="0" w:color="auto"/>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Centro Infantil Laboratorio</w:t>
            </w:r>
          </w:p>
        </w:tc>
        <w:tc>
          <w:tcPr>
            <w:tcW w:w="2739" w:type="pct"/>
            <w:tcBorders>
              <w:top w:val="nil"/>
              <w:left w:val="nil"/>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Servicio de Alimentación</w:t>
            </w:r>
          </w:p>
        </w:tc>
      </w:tr>
      <w:tr w:rsidR="00BE2F73" w:rsidRPr="00BE2F73" w:rsidTr="001E7942">
        <w:trPr>
          <w:trHeight w:val="85"/>
          <w:jc w:val="center"/>
        </w:trPr>
        <w:tc>
          <w:tcPr>
            <w:tcW w:w="2261" w:type="pct"/>
            <w:tcBorders>
              <w:top w:val="nil"/>
              <w:left w:val="single" w:sz="4" w:space="0" w:color="auto"/>
              <w:bottom w:val="single" w:sz="4" w:space="0" w:color="auto"/>
              <w:right w:val="single" w:sz="4" w:space="0" w:color="auto"/>
            </w:tcBorders>
            <w:shd w:val="clear" w:color="auto" w:fill="auto"/>
            <w:vAlign w:val="bottom"/>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Unidad de Almacenamiento y Distribución de la Oficina de Suministros</w:t>
            </w:r>
          </w:p>
        </w:tc>
        <w:tc>
          <w:tcPr>
            <w:tcW w:w="2739" w:type="pct"/>
            <w:tcBorders>
              <w:top w:val="nil"/>
              <w:left w:val="nil"/>
              <w:bottom w:val="single" w:sz="4" w:space="0" w:color="auto"/>
              <w:right w:val="single" w:sz="4" w:space="0" w:color="auto"/>
            </w:tcBorders>
            <w:shd w:val="clear" w:color="auto" w:fill="auto"/>
            <w:hideMark/>
          </w:tcPr>
          <w:p w:rsidR="00BE2F73" w:rsidRPr="00BE2F73" w:rsidRDefault="00BE2F73" w:rsidP="00BE2F73">
            <w:pPr>
              <w:spacing w:after="0" w:line="240" w:lineRule="auto"/>
              <w:jc w:val="both"/>
              <w:rPr>
                <w:rFonts w:ascii="Arial" w:hAnsi="Arial" w:cs="Arial"/>
                <w:lang w:eastAsia="es-CR"/>
              </w:rPr>
            </w:pPr>
            <w:r w:rsidRPr="00BE2F73">
              <w:rPr>
                <w:rFonts w:ascii="Arial" w:hAnsi="Arial" w:cs="Arial"/>
                <w:lang w:eastAsia="es-CR"/>
              </w:rPr>
              <w:t>Compra de Materiales y Productos de Limpieza</w:t>
            </w:r>
          </w:p>
        </w:tc>
      </w:tr>
    </w:tbl>
    <w:p w:rsidR="00BE2F73" w:rsidRPr="001E7942" w:rsidRDefault="00BE2F73" w:rsidP="001E7942">
      <w:pPr>
        <w:spacing w:line="240" w:lineRule="auto"/>
        <w:jc w:val="center"/>
        <w:rPr>
          <w:rFonts w:ascii="Arial Narrow" w:hAnsi="Arial Narrow" w:cs="Arial"/>
          <w:sz w:val="20"/>
          <w:szCs w:val="20"/>
        </w:rPr>
      </w:pPr>
      <w:r w:rsidRPr="001E7942">
        <w:rPr>
          <w:rFonts w:ascii="Arial Narrow" w:hAnsi="Arial Narrow" w:cs="Arial"/>
          <w:sz w:val="20"/>
          <w:szCs w:val="20"/>
        </w:rPr>
        <w:t>Fuente: Unidad de Planificación Logística</w:t>
      </w:r>
    </w:p>
    <w:p w:rsidR="001E7942" w:rsidRDefault="001E7942" w:rsidP="00BE2F73">
      <w:pPr>
        <w:spacing w:line="240" w:lineRule="auto"/>
        <w:jc w:val="both"/>
        <w:rPr>
          <w:rFonts w:ascii="Arial" w:hAnsi="Arial" w:cs="Arial"/>
        </w:rPr>
      </w:pPr>
    </w:p>
    <w:p w:rsidR="00BE2F73" w:rsidRPr="00BE2F73" w:rsidRDefault="00BE2F73" w:rsidP="00BE2F73">
      <w:pPr>
        <w:spacing w:line="240" w:lineRule="auto"/>
        <w:jc w:val="both"/>
        <w:rPr>
          <w:rFonts w:ascii="Arial" w:hAnsi="Arial" w:cs="Arial"/>
        </w:rPr>
      </w:pPr>
      <w:r w:rsidRPr="00BE2F73">
        <w:rPr>
          <w:rFonts w:ascii="Arial" w:hAnsi="Arial" w:cs="Arial"/>
        </w:rPr>
        <w:lastRenderedPageBreak/>
        <w:t>Con estas unidades se han realizaron reuniones de trabajo para Determinar la Necesidad y pasar un documento depurado a la unidad de Adquisiciones</w:t>
      </w:r>
      <w:r w:rsidR="005334C3">
        <w:rPr>
          <w:rFonts w:ascii="Arial" w:hAnsi="Arial" w:cs="Arial"/>
        </w:rPr>
        <w:t>, con el fin de que</w:t>
      </w:r>
      <w:r w:rsidRPr="00BE2F73">
        <w:rPr>
          <w:rFonts w:ascii="Arial" w:hAnsi="Arial" w:cs="Arial"/>
        </w:rPr>
        <w:t xml:space="preserve"> el trámite pueda realizarse con la calidad esperada por el usuario.</w:t>
      </w:r>
    </w:p>
    <w:p w:rsidR="00BE2F73" w:rsidRPr="00BE2F73" w:rsidRDefault="00BE2F73" w:rsidP="00BE2F73">
      <w:pPr>
        <w:spacing w:line="240" w:lineRule="auto"/>
        <w:jc w:val="both"/>
        <w:rPr>
          <w:rFonts w:ascii="Arial" w:hAnsi="Arial" w:cs="Arial"/>
        </w:rPr>
      </w:pPr>
      <w:r w:rsidRPr="00BE2F73">
        <w:rPr>
          <w:rFonts w:ascii="Arial" w:hAnsi="Arial" w:cs="Arial"/>
        </w:rPr>
        <w:t>Se ha invertido una considerable cantidad de tiempo en analizar los proceso</w:t>
      </w:r>
      <w:r w:rsidR="005334C3">
        <w:rPr>
          <w:rFonts w:ascii="Arial" w:hAnsi="Arial" w:cs="Arial"/>
        </w:rPr>
        <w:t>s</w:t>
      </w:r>
      <w:r w:rsidRPr="00BE2F73">
        <w:rPr>
          <w:rFonts w:ascii="Arial" w:hAnsi="Arial" w:cs="Arial"/>
        </w:rPr>
        <w:t xml:space="preserve"> tanto de Determinación de Necesidades como de Adquisición de Bienes y Servicios, esto sin tomar en cuenta la capacitación recibida por la Unidad de Planificación Logística sobre Pronósticos, que se convertirá en una potente herramienta para la planificación logística.</w:t>
      </w:r>
    </w:p>
    <w:p w:rsidR="00BE2F73" w:rsidRDefault="00BE2F73" w:rsidP="00BE2F73">
      <w:pPr>
        <w:spacing w:line="240" w:lineRule="auto"/>
        <w:jc w:val="both"/>
        <w:rPr>
          <w:rFonts w:ascii="Arial" w:hAnsi="Arial" w:cs="Arial"/>
        </w:rPr>
      </w:pPr>
      <w:r w:rsidRPr="00BE2F73">
        <w:rPr>
          <w:rFonts w:ascii="Arial" w:hAnsi="Arial" w:cs="Arial"/>
        </w:rPr>
        <w:t>Las técnicas utilizadas han posibilitado la participación de la mayoría de funcionarios de la Oficina, el análisis multidisciplinario de los procesos y actividades, identificando oportunidades de mejora que deben ser valoradas en procura de la presentación de propuestas robustas que mejoren la gestión de la Oficina de Suministros, como pilar fundamental de la gestión universitaria.</w:t>
      </w:r>
    </w:p>
    <w:p w:rsidR="005334C3" w:rsidRPr="00BE2F73" w:rsidRDefault="005334C3" w:rsidP="00BE2F73">
      <w:pPr>
        <w:spacing w:line="240" w:lineRule="auto"/>
        <w:jc w:val="both"/>
        <w:rPr>
          <w:rFonts w:ascii="Arial" w:hAnsi="Arial" w:cs="Arial"/>
        </w:rPr>
      </w:pPr>
    </w:p>
    <w:p w:rsidR="00BE2F73" w:rsidRPr="00A40A5F" w:rsidRDefault="00BE2F73" w:rsidP="00252B1E">
      <w:pPr>
        <w:pStyle w:val="Prrafodelista"/>
        <w:numPr>
          <w:ilvl w:val="0"/>
          <w:numId w:val="47"/>
        </w:numPr>
        <w:spacing w:after="0" w:line="240" w:lineRule="auto"/>
        <w:jc w:val="both"/>
        <w:rPr>
          <w:rFonts w:ascii="Arial" w:hAnsi="Arial" w:cs="Arial"/>
          <w:b/>
          <w:color w:val="000000" w:themeColor="text1"/>
          <w:sz w:val="24"/>
          <w:szCs w:val="24"/>
          <w:lang w:val="es-MX"/>
        </w:rPr>
      </w:pPr>
      <w:bookmarkStart w:id="120" w:name="_Toc314488688"/>
      <w:r w:rsidRPr="00A40A5F">
        <w:rPr>
          <w:rFonts w:ascii="Arial" w:hAnsi="Arial" w:cs="Arial"/>
          <w:b/>
          <w:color w:val="000000" w:themeColor="text1"/>
          <w:sz w:val="24"/>
          <w:szCs w:val="24"/>
          <w:lang w:val="es-MX"/>
        </w:rPr>
        <w:t>Rendición de Cuentas</w:t>
      </w:r>
      <w:bookmarkEnd w:id="120"/>
    </w:p>
    <w:p w:rsidR="00F66EF4" w:rsidRPr="00F66EF4" w:rsidRDefault="00F66EF4" w:rsidP="00F66EF4">
      <w:pPr>
        <w:spacing w:after="0" w:line="240" w:lineRule="auto"/>
        <w:jc w:val="both"/>
        <w:rPr>
          <w:rFonts w:ascii="Arial" w:hAnsi="Arial" w:cs="Arial"/>
          <w:b/>
          <w:color w:val="0070C0"/>
          <w:sz w:val="24"/>
          <w:szCs w:val="24"/>
          <w:lang w:val="es-MX"/>
        </w:rPr>
      </w:pPr>
    </w:p>
    <w:p w:rsidR="00BE2F73" w:rsidRPr="00BE2F73" w:rsidRDefault="005334C3" w:rsidP="00BE2F73">
      <w:pPr>
        <w:spacing w:line="240" w:lineRule="auto"/>
        <w:jc w:val="both"/>
        <w:rPr>
          <w:rFonts w:ascii="Arial" w:hAnsi="Arial" w:cs="Arial"/>
        </w:rPr>
      </w:pPr>
      <w:r>
        <w:rPr>
          <w:rFonts w:ascii="Arial" w:hAnsi="Arial" w:cs="Arial"/>
        </w:rPr>
        <w:t>Dentro de lo realizado por la O</w:t>
      </w:r>
      <w:r w:rsidR="00BE2F73" w:rsidRPr="00BE2F73">
        <w:rPr>
          <w:rFonts w:ascii="Arial" w:hAnsi="Arial" w:cs="Arial"/>
        </w:rPr>
        <w:t xml:space="preserve">ficina en el ámbito de rendición de cuentas </w:t>
      </w:r>
      <w:r>
        <w:rPr>
          <w:rFonts w:ascii="Arial" w:hAnsi="Arial" w:cs="Arial"/>
        </w:rPr>
        <w:t>se podría mencionar</w:t>
      </w:r>
      <w:r w:rsidR="00BE2F73" w:rsidRPr="00BE2F73">
        <w:rPr>
          <w:rFonts w:ascii="Arial" w:hAnsi="Arial" w:cs="Arial"/>
        </w:rPr>
        <w:t xml:space="preserve"> que en lo referente a aprovisionamiento, se planificó el 100% de los requerimientos mediante el esquema de licitaciones según demanda, lo que permite un abastecimiento continuo y más eficiente en términos de contar con stock de inventario para afrontar la demanda de los usuarios de los diferentes artículos que se mantienen en bodega.  En esta misma línea se han planificado los contratos por periodos mayores (hasta 4 años) para aprovechar economías de escala.</w:t>
      </w:r>
    </w:p>
    <w:p w:rsidR="00BE2F73" w:rsidRPr="00BE2F7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t>Durante el periodo en estudio se logró identificar los materiales en obsolescencia en todos los Almacenes y se alcanzó  reducir en un 38% del monto total reportado a inicios del año para el Almacén de Odontología.</w:t>
      </w:r>
    </w:p>
    <w:p w:rsidR="005334C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t>Respecto a la cantidad de trámites y montos comprados podemos ver el comportamiento en</w:t>
      </w:r>
      <w:r w:rsidR="001E7942">
        <w:rPr>
          <w:rFonts w:ascii="Arial" w:hAnsi="Arial" w:cs="Arial"/>
        </w:rPr>
        <w:t xml:space="preserve"> el siguiente cuadro</w:t>
      </w:r>
      <w:r w:rsidRPr="00BE2F73">
        <w:rPr>
          <w:rFonts w:ascii="Arial" w:hAnsi="Arial" w:cs="Arial"/>
        </w:rPr>
        <w:t>:</w:t>
      </w:r>
    </w:p>
    <w:p w:rsidR="001E7942" w:rsidRPr="005334C3" w:rsidRDefault="001E7942" w:rsidP="001E7942">
      <w:pPr>
        <w:pStyle w:val="Epgrafe"/>
        <w:keepNext/>
        <w:jc w:val="center"/>
        <w:rPr>
          <w:rFonts w:ascii="Arial" w:hAnsi="Arial" w:cs="Arial"/>
          <w:color w:val="000000" w:themeColor="text1"/>
          <w:sz w:val="24"/>
          <w:szCs w:val="24"/>
        </w:rPr>
      </w:pPr>
      <w:r w:rsidRPr="005334C3">
        <w:rPr>
          <w:rFonts w:ascii="Arial" w:hAnsi="Arial" w:cs="Arial"/>
          <w:color w:val="000000" w:themeColor="text1"/>
          <w:sz w:val="24"/>
          <w:szCs w:val="24"/>
        </w:rPr>
        <w:t>Cuadro</w:t>
      </w:r>
      <w:r w:rsidR="00BE2F73" w:rsidRPr="005334C3">
        <w:rPr>
          <w:rFonts w:ascii="Arial" w:hAnsi="Arial" w:cs="Arial"/>
          <w:color w:val="000000" w:themeColor="text1"/>
          <w:sz w:val="24"/>
          <w:szCs w:val="24"/>
        </w:rPr>
        <w:t xml:space="preserve"> </w:t>
      </w:r>
      <w:r w:rsidR="001A6152" w:rsidRPr="005334C3">
        <w:rPr>
          <w:rFonts w:ascii="Arial" w:hAnsi="Arial" w:cs="Arial"/>
          <w:color w:val="000000" w:themeColor="text1"/>
          <w:sz w:val="24"/>
          <w:szCs w:val="24"/>
        </w:rPr>
        <w:t>14</w:t>
      </w:r>
    </w:p>
    <w:p w:rsidR="00BE2F73" w:rsidRPr="005334C3" w:rsidRDefault="00BE2F73" w:rsidP="001E7942">
      <w:pPr>
        <w:pStyle w:val="Epgrafe"/>
        <w:keepNext/>
        <w:jc w:val="center"/>
        <w:rPr>
          <w:rFonts w:ascii="Arial" w:hAnsi="Arial" w:cs="Arial"/>
          <w:color w:val="000000" w:themeColor="text1"/>
          <w:sz w:val="24"/>
          <w:szCs w:val="24"/>
        </w:rPr>
      </w:pPr>
      <w:r w:rsidRPr="005334C3">
        <w:rPr>
          <w:rFonts w:ascii="Arial" w:hAnsi="Arial" w:cs="Arial"/>
          <w:color w:val="000000" w:themeColor="text1"/>
          <w:sz w:val="24"/>
          <w:szCs w:val="24"/>
        </w:rPr>
        <w:t>Cantidad y Montos por Tipo de Contratación</w:t>
      </w:r>
    </w:p>
    <w:tbl>
      <w:tblPr>
        <w:tblStyle w:val="Tablaconcuadrcula"/>
        <w:tblW w:w="0" w:type="auto"/>
        <w:jc w:val="center"/>
        <w:tblLook w:val="04A0"/>
      </w:tblPr>
      <w:tblGrid>
        <w:gridCol w:w="3369"/>
        <w:gridCol w:w="1158"/>
        <w:gridCol w:w="2245"/>
        <w:gridCol w:w="2245"/>
      </w:tblGrid>
      <w:tr w:rsidR="00BE2F73" w:rsidRPr="00BE2F73" w:rsidTr="005334C3">
        <w:trPr>
          <w:jc w:val="center"/>
        </w:trPr>
        <w:tc>
          <w:tcPr>
            <w:tcW w:w="3369" w:type="dxa"/>
            <w:shd w:val="clear" w:color="auto" w:fill="92D050"/>
          </w:tcPr>
          <w:p w:rsidR="00BE2F73" w:rsidRPr="00BE2F73" w:rsidRDefault="00BE2F73" w:rsidP="00BE2F73">
            <w:pPr>
              <w:spacing w:before="100" w:beforeAutospacing="1"/>
              <w:jc w:val="both"/>
              <w:rPr>
                <w:rFonts w:ascii="Arial" w:hAnsi="Arial" w:cs="Arial"/>
                <w:b/>
                <w:sz w:val="22"/>
                <w:szCs w:val="22"/>
              </w:rPr>
            </w:pPr>
            <w:r w:rsidRPr="00BE2F73">
              <w:rPr>
                <w:rFonts w:ascii="Arial" w:hAnsi="Arial" w:cs="Arial"/>
                <w:b/>
                <w:sz w:val="22"/>
                <w:szCs w:val="22"/>
              </w:rPr>
              <w:t>Modalidad</w:t>
            </w:r>
          </w:p>
        </w:tc>
        <w:tc>
          <w:tcPr>
            <w:tcW w:w="1158" w:type="dxa"/>
            <w:shd w:val="clear" w:color="auto" w:fill="92D050"/>
          </w:tcPr>
          <w:p w:rsidR="00BE2F73" w:rsidRPr="00BE2F73" w:rsidRDefault="00BE2F73" w:rsidP="00BE2F73">
            <w:pPr>
              <w:spacing w:before="100" w:beforeAutospacing="1"/>
              <w:jc w:val="both"/>
              <w:rPr>
                <w:rFonts w:ascii="Arial" w:hAnsi="Arial" w:cs="Arial"/>
                <w:b/>
                <w:sz w:val="22"/>
                <w:szCs w:val="22"/>
              </w:rPr>
            </w:pPr>
            <w:r w:rsidRPr="00BE2F73">
              <w:rPr>
                <w:rFonts w:ascii="Arial" w:hAnsi="Arial" w:cs="Arial"/>
                <w:b/>
                <w:sz w:val="22"/>
                <w:szCs w:val="22"/>
              </w:rPr>
              <w:t>Cantidad</w:t>
            </w:r>
          </w:p>
        </w:tc>
        <w:tc>
          <w:tcPr>
            <w:tcW w:w="2245" w:type="dxa"/>
            <w:shd w:val="clear" w:color="auto" w:fill="92D050"/>
          </w:tcPr>
          <w:p w:rsidR="00BE2F73" w:rsidRPr="00BE2F73" w:rsidRDefault="00BE2F73" w:rsidP="00BE2F73">
            <w:pPr>
              <w:spacing w:before="100" w:beforeAutospacing="1"/>
              <w:jc w:val="both"/>
              <w:rPr>
                <w:rFonts w:ascii="Arial" w:hAnsi="Arial" w:cs="Arial"/>
                <w:b/>
                <w:sz w:val="22"/>
                <w:szCs w:val="22"/>
              </w:rPr>
            </w:pPr>
            <w:r w:rsidRPr="00BE2F73">
              <w:rPr>
                <w:rFonts w:ascii="Arial" w:hAnsi="Arial" w:cs="Arial"/>
                <w:b/>
                <w:sz w:val="22"/>
                <w:szCs w:val="22"/>
              </w:rPr>
              <w:t>Monto Colones</w:t>
            </w:r>
          </w:p>
        </w:tc>
        <w:tc>
          <w:tcPr>
            <w:tcW w:w="2245" w:type="dxa"/>
            <w:shd w:val="clear" w:color="auto" w:fill="92D050"/>
          </w:tcPr>
          <w:p w:rsidR="00BE2F73" w:rsidRPr="00BE2F73" w:rsidRDefault="00BE2F73" w:rsidP="00BE2F73">
            <w:pPr>
              <w:spacing w:before="100" w:beforeAutospacing="1"/>
              <w:jc w:val="both"/>
              <w:rPr>
                <w:rFonts w:ascii="Arial" w:hAnsi="Arial" w:cs="Arial"/>
                <w:b/>
                <w:sz w:val="22"/>
                <w:szCs w:val="22"/>
              </w:rPr>
            </w:pPr>
            <w:r w:rsidRPr="00BE2F73">
              <w:rPr>
                <w:rFonts w:ascii="Arial" w:hAnsi="Arial" w:cs="Arial"/>
                <w:b/>
                <w:sz w:val="22"/>
                <w:szCs w:val="22"/>
              </w:rPr>
              <w:t>Monto Dólares</w:t>
            </w: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Compras por Fondo de Trabajo</w:t>
            </w:r>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348</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297.781.553,81</w:t>
            </w:r>
          </w:p>
        </w:tc>
        <w:tc>
          <w:tcPr>
            <w:tcW w:w="2245" w:type="dxa"/>
          </w:tcPr>
          <w:p w:rsidR="00BE2F73" w:rsidRPr="00BE2F73" w:rsidRDefault="00BE2F73" w:rsidP="0039100D">
            <w:pPr>
              <w:spacing w:before="100" w:beforeAutospacing="1"/>
              <w:jc w:val="right"/>
              <w:rPr>
                <w:rFonts w:ascii="Arial" w:hAnsi="Arial" w:cs="Arial"/>
                <w:sz w:val="22"/>
                <w:szCs w:val="22"/>
              </w:rPr>
            </w:pP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Contratación Directa</w:t>
            </w:r>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237</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1.068.047.608,01</w:t>
            </w:r>
          </w:p>
        </w:tc>
        <w:tc>
          <w:tcPr>
            <w:tcW w:w="2245" w:type="dxa"/>
          </w:tcPr>
          <w:p w:rsidR="00BE2F73" w:rsidRPr="00BE2F73" w:rsidRDefault="00BE2F73" w:rsidP="0039100D">
            <w:pPr>
              <w:spacing w:before="100" w:beforeAutospacing="1"/>
              <w:jc w:val="right"/>
              <w:rPr>
                <w:rFonts w:ascii="Arial" w:hAnsi="Arial" w:cs="Arial"/>
                <w:sz w:val="22"/>
                <w:szCs w:val="22"/>
              </w:rPr>
            </w:pP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Contratación Directa Exterior</w:t>
            </w:r>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169</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11.231.325.844,02</w:t>
            </w:r>
          </w:p>
        </w:tc>
        <w:tc>
          <w:tcPr>
            <w:tcW w:w="2245" w:type="dxa"/>
          </w:tcPr>
          <w:p w:rsidR="00BE2F73" w:rsidRPr="00BE2F73" w:rsidRDefault="00BE2F73" w:rsidP="0039100D">
            <w:pPr>
              <w:spacing w:before="100" w:beforeAutospacing="1"/>
              <w:jc w:val="right"/>
              <w:rPr>
                <w:rFonts w:ascii="Arial" w:hAnsi="Arial" w:cs="Arial"/>
                <w:sz w:val="22"/>
                <w:szCs w:val="22"/>
              </w:rPr>
            </w:pP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 xml:space="preserve">Contratación Directa </w:t>
            </w:r>
            <w:proofErr w:type="spellStart"/>
            <w:r w:rsidRPr="00BE2F73">
              <w:rPr>
                <w:rFonts w:ascii="Arial" w:hAnsi="Arial" w:cs="Arial"/>
                <w:sz w:val="22"/>
                <w:szCs w:val="22"/>
              </w:rPr>
              <w:t>Merlink</w:t>
            </w:r>
            <w:proofErr w:type="spellEnd"/>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88</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264.660.175,31</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1.445.285,72</w:t>
            </w: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Licitaciones Abreviadas</w:t>
            </w:r>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15</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400.672.752,95</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149.954.00</w:t>
            </w: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 xml:space="preserve">Licitaciones Abreviadas </w:t>
            </w:r>
            <w:proofErr w:type="spellStart"/>
            <w:r w:rsidRPr="00BE2F73">
              <w:rPr>
                <w:rFonts w:ascii="Arial" w:hAnsi="Arial" w:cs="Arial"/>
                <w:sz w:val="22"/>
                <w:szCs w:val="22"/>
              </w:rPr>
              <w:t>Merlink</w:t>
            </w:r>
            <w:proofErr w:type="spellEnd"/>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106</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8.194.941.957,40</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4.748.831,03</w:t>
            </w: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Licitaciones Públicas</w:t>
            </w:r>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10</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Por Demanda o Concesión</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Por demanda o concesión</w:t>
            </w: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 xml:space="preserve">Licitaciones Públicas </w:t>
            </w:r>
            <w:proofErr w:type="spellStart"/>
            <w:r w:rsidRPr="00BE2F73">
              <w:rPr>
                <w:rFonts w:ascii="Arial" w:hAnsi="Arial" w:cs="Arial"/>
                <w:sz w:val="22"/>
                <w:szCs w:val="22"/>
              </w:rPr>
              <w:t>Merlink</w:t>
            </w:r>
            <w:proofErr w:type="spellEnd"/>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5</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Por Demanda o Concesión</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Por demanda o concesión</w:t>
            </w: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sz w:val="22"/>
                <w:szCs w:val="22"/>
              </w:rPr>
            </w:pPr>
            <w:r w:rsidRPr="00BE2F73">
              <w:rPr>
                <w:rFonts w:ascii="Arial" w:hAnsi="Arial" w:cs="Arial"/>
                <w:sz w:val="22"/>
                <w:szCs w:val="22"/>
              </w:rPr>
              <w:t>Solicitudes de Reserva Presupuestaria</w:t>
            </w:r>
          </w:p>
        </w:tc>
        <w:tc>
          <w:tcPr>
            <w:tcW w:w="1158" w:type="dxa"/>
          </w:tcPr>
          <w:p w:rsidR="00BE2F73" w:rsidRPr="00BE2F73" w:rsidRDefault="00BE2F73" w:rsidP="0039100D">
            <w:pPr>
              <w:spacing w:before="100" w:beforeAutospacing="1"/>
              <w:jc w:val="center"/>
              <w:rPr>
                <w:rFonts w:ascii="Arial" w:hAnsi="Arial" w:cs="Arial"/>
                <w:sz w:val="22"/>
                <w:szCs w:val="22"/>
              </w:rPr>
            </w:pPr>
            <w:r w:rsidRPr="00BE2F73">
              <w:rPr>
                <w:rFonts w:ascii="Arial" w:hAnsi="Arial" w:cs="Arial"/>
                <w:sz w:val="22"/>
                <w:szCs w:val="22"/>
              </w:rPr>
              <w:t>242</w:t>
            </w:r>
          </w:p>
        </w:tc>
        <w:tc>
          <w:tcPr>
            <w:tcW w:w="2245" w:type="dxa"/>
          </w:tcPr>
          <w:p w:rsidR="00BE2F73" w:rsidRPr="00BE2F73" w:rsidRDefault="00BE2F73" w:rsidP="0039100D">
            <w:pPr>
              <w:spacing w:before="100" w:beforeAutospacing="1"/>
              <w:jc w:val="right"/>
              <w:rPr>
                <w:rFonts w:ascii="Arial" w:hAnsi="Arial" w:cs="Arial"/>
                <w:sz w:val="22"/>
                <w:szCs w:val="22"/>
              </w:rPr>
            </w:pPr>
            <w:r w:rsidRPr="00BE2F73">
              <w:rPr>
                <w:rFonts w:ascii="Arial" w:hAnsi="Arial" w:cs="Arial"/>
                <w:sz w:val="22"/>
                <w:szCs w:val="22"/>
              </w:rPr>
              <w:t>6.852.396.367.57</w:t>
            </w:r>
          </w:p>
        </w:tc>
        <w:tc>
          <w:tcPr>
            <w:tcW w:w="2245" w:type="dxa"/>
          </w:tcPr>
          <w:p w:rsidR="00BE2F73" w:rsidRPr="00BE2F73" w:rsidRDefault="00BE2F73" w:rsidP="0039100D">
            <w:pPr>
              <w:spacing w:before="100" w:beforeAutospacing="1"/>
              <w:jc w:val="right"/>
              <w:rPr>
                <w:rFonts w:ascii="Arial" w:hAnsi="Arial" w:cs="Arial"/>
                <w:sz w:val="22"/>
                <w:szCs w:val="22"/>
              </w:rPr>
            </w:pPr>
          </w:p>
        </w:tc>
      </w:tr>
      <w:tr w:rsidR="00BE2F73" w:rsidRPr="00BE2F73" w:rsidTr="001E7942">
        <w:trPr>
          <w:jc w:val="center"/>
        </w:trPr>
        <w:tc>
          <w:tcPr>
            <w:tcW w:w="3369" w:type="dxa"/>
          </w:tcPr>
          <w:p w:rsidR="00BE2F73" w:rsidRPr="00BE2F73" w:rsidRDefault="00BE2F73" w:rsidP="00BE2F73">
            <w:pPr>
              <w:spacing w:before="100" w:beforeAutospacing="1"/>
              <w:jc w:val="both"/>
              <w:rPr>
                <w:rFonts w:ascii="Arial" w:hAnsi="Arial" w:cs="Arial"/>
                <w:b/>
                <w:sz w:val="22"/>
                <w:szCs w:val="22"/>
              </w:rPr>
            </w:pPr>
            <w:r w:rsidRPr="00BE2F73">
              <w:rPr>
                <w:rFonts w:ascii="Arial" w:hAnsi="Arial" w:cs="Arial"/>
                <w:b/>
                <w:sz w:val="22"/>
                <w:szCs w:val="22"/>
              </w:rPr>
              <w:t>Total</w:t>
            </w:r>
          </w:p>
        </w:tc>
        <w:tc>
          <w:tcPr>
            <w:tcW w:w="1158" w:type="dxa"/>
          </w:tcPr>
          <w:p w:rsidR="00BE2F73" w:rsidRPr="00BE2F73" w:rsidRDefault="00BE2F73" w:rsidP="00BE2F73">
            <w:pPr>
              <w:spacing w:before="100" w:beforeAutospacing="1"/>
              <w:jc w:val="both"/>
              <w:rPr>
                <w:rFonts w:ascii="Arial" w:hAnsi="Arial" w:cs="Arial"/>
                <w:sz w:val="22"/>
                <w:szCs w:val="22"/>
              </w:rPr>
            </w:pPr>
          </w:p>
        </w:tc>
        <w:tc>
          <w:tcPr>
            <w:tcW w:w="2245" w:type="dxa"/>
          </w:tcPr>
          <w:p w:rsidR="00BE2F73" w:rsidRPr="00BE2F73" w:rsidRDefault="00BE2F73" w:rsidP="0039100D">
            <w:pPr>
              <w:spacing w:before="100" w:beforeAutospacing="1"/>
              <w:jc w:val="right"/>
              <w:rPr>
                <w:rFonts w:ascii="Arial" w:hAnsi="Arial" w:cs="Arial"/>
                <w:b/>
                <w:sz w:val="22"/>
                <w:szCs w:val="22"/>
              </w:rPr>
            </w:pPr>
            <w:r w:rsidRPr="00BE2F73">
              <w:rPr>
                <w:rFonts w:ascii="Arial" w:hAnsi="Arial" w:cs="Arial"/>
                <w:b/>
                <w:sz w:val="22"/>
                <w:szCs w:val="22"/>
              </w:rPr>
              <w:t>28.309.826.259,07</w:t>
            </w:r>
          </w:p>
        </w:tc>
        <w:tc>
          <w:tcPr>
            <w:tcW w:w="2245" w:type="dxa"/>
          </w:tcPr>
          <w:p w:rsidR="00BE2F73" w:rsidRPr="00BE2F73" w:rsidRDefault="00BE2F73" w:rsidP="0039100D">
            <w:pPr>
              <w:spacing w:before="100" w:beforeAutospacing="1"/>
              <w:jc w:val="right"/>
              <w:rPr>
                <w:rFonts w:ascii="Arial" w:hAnsi="Arial" w:cs="Arial"/>
                <w:b/>
                <w:sz w:val="22"/>
                <w:szCs w:val="22"/>
              </w:rPr>
            </w:pPr>
            <w:r w:rsidRPr="00BE2F73">
              <w:rPr>
                <w:rFonts w:ascii="Arial" w:hAnsi="Arial" w:cs="Arial"/>
                <w:b/>
                <w:sz w:val="22"/>
                <w:szCs w:val="22"/>
              </w:rPr>
              <w:t>6.344.070,75</w:t>
            </w:r>
          </w:p>
        </w:tc>
      </w:tr>
    </w:tbl>
    <w:p w:rsidR="00BE2F73" w:rsidRPr="001E7942" w:rsidRDefault="00BE2F73" w:rsidP="001E7942">
      <w:pPr>
        <w:spacing w:line="240" w:lineRule="auto"/>
        <w:jc w:val="center"/>
        <w:rPr>
          <w:rFonts w:ascii="Arial Narrow" w:hAnsi="Arial Narrow" w:cs="Arial"/>
          <w:sz w:val="20"/>
          <w:szCs w:val="20"/>
        </w:rPr>
      </w:pPr>
      <w:r w:rsidRPr="001E7942">
        <w:rPr>
          <w:rFonts w:ascii="Arial Narrow" w:hAnsi="Arial Narrow" w:cs="Arial"/>
          <w:sz w:val="20"/>
          <w:szCs w:val="20"/>
        </w:rPr>
        <w:t>Fuente</w:t>
      </w:r>
      <w:r w:rsidR="001E7942" w:rsidRPr="001E7942">
        <w:rPr>
          <w:rFonts w:ascii="Arial Narrow" w:hAnsi="Arial Narrow" w:cs="Arial"/>
          <w:sz w:val="20"/>
          <w:szCs w:val="20"/>
        </w:rPr>
        <w:t>: Unidad</w:t>
      </w:r>
      <w:r w:rsidRPr="001E7942">
        <w:rPr>
          <w:rFonts w:ascii="Arial Narrow" w:hAnsi="Arial Narrow" w:cs="Arial"/>
          <w:sz w:val="20"/>
          <w:szCs w:val="20"/>
        </w:rPr>
        <w:t xml:space="preserve"> de Adquisiciones</w:t>
      </w:r>
    </w:p>
    <w:p w:rsidR="00BE2F73" w:rsidRPr="00BE2F7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lastRenderedPageBreak/>
        <w:t>Uno de los principales retos que enfrenta cualquier proveeduría se relaciona a la planificación de los trámites de compra, para garantizar una buena ejecución presupuestaria y la adquisición de bienes en forma eficiente.</w:t>
      </w:r>
    </w:p>
    <w:p w:rsidR="00BE2F73" w:rsidRPr="00BE2F7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t>Los procesos de contratación inician con las solicitudes de compra generadas por las unidades ejecutoras de presupuesto de la Universidad, las cuales son consolidadas o agrupadas de acuerdo a las características de los bienes o servicios incluidos en estas solicitudes, con esto se optimizan los recursos disponibles.</w:t>
      </w:r>
    </w:p>
    <w:p w:rsidR="00BE2F73" w:rsidRPr="00BE2F7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t xml:space="preserve">Esta planificación se debe entrelazar con los tiempos que le toma a la institución el trámite de sus contrataciones, razón por la cual se hace necesario que las unidades ejecutoras de presupuesto puedan elaborar sus requerimientos con suficiente anticipación para no sobrecargar el sistema de compras institucional  y </w:t>
      </w:r>
      <w:r w:rsidR="005D35B9">
        <w:rPr>
          <w:rFonts w:ascii="Arial" w:hAnsi="Arial" w:cs="Arial"/>
        </w:rPr>
        <w:t xml:space="preserve">que </w:t>
      </w:r>
      <w:r w:rsidRPr="00BE2F73">
        <w:rPr>
          <w:rFonts w:ascii="Arial" w:hAnsi="Arial" w:cs="Arial"/>
        </w:rPr>
        <w:t>se minimice el riesgo de presupuesto sin ejecutar.</w:t>
      </w:r>
    </w:p>
    <w:p w:rsidR="00BE2F73" w:rsidRPr="00BE2F7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t>Consientes de esta realidad la Oficina de Suministros ha desarrollado para los periodos presupuestarios 2013, 2014 y 2015 propuestas de planificación de las contrataciones que han ayudado a disminuir la cantidad de reservas de solicitudes de compra sin adjudicar, así como un cambio en el comportamiento de los envíos de solicitudes de compra por parte de las unidades ejecutoras de presupuesto, ya que para el periodo 2012 se observa una tendencia de crecimiento en la recepción de solicitudes de compra conforme avanzan los meses del año y para el periodo 2015 existe caída en la tendencia.</w:t>
      </w:r>
    </w:p>
    <w:p w:rsidR="00BE2F73" w:rsidRPr="00BE2F7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t>Para el periodo 2015 se logró concentrar el 65% de las solicitudes de compra en el segundo y tercer trimestre del año, mientras que para el mismo periodo del 2012 se concentró un 50% de solicitudes, adicionalmente, en el último trimestre existió una disminución sustancial de solicitudes de compra de casi un 60%, lo que permite tener una menor cantidad de trámites de compra sin iniciar procedimiento y sin adjudicar, mejorando el comportamiento de las adjudicaciones y de la satisfacción de necesidades de las unidades ejecutoras de presupuesto en la Universidad.</w:t>
      </w:r>
    </w:p>
    <w:p w:rsidR="00BE2F73" w:rsidRPr="00BE2F7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t>Por último existe un hecho importante en este esfuerzo por mejorar la planificación de las contrataciones, para el periodo 2015 se recibe un 7% menos de solicitudes de compra en comparación al periodo 2012, sin embargo, desde un punto de vista de presupuesto asignado a la solicitudes de compra, para el periodo 2015 (¢22.075 millones) se reporta un incremento de un 24% de recursos presupuestados en comparación con el año 2012 (¢17.793 millones), por lo tanto, tenemos una menor cantidad de solicitudes de compra, pero una mayor cantidad de recursos presupuestados a los que hay que garantizarles una adecuada ejecución por medio de los procesos de contratación.</w:t>
      </w:r>
    </w:p>
    <w:p w:rsidR="00BE2F73" w:rsidRDefault="00BE2F73" w:rsidP="00BE2F73">
      <w:pPr>
        <w:shd w:val="clear" w:color="auto" w:fill="FFFFFF"/>
        <w:spacing w:before="100" w:beforeAutospacing="1" w:after="0" w:line="240" w:lineRule="auto"/>
        <w:jc w:val="both"/>
        <w:rPr>
          <w:rFonts w:ascii="Arial" w:hAnsi="Arial" w:cs="Arial"/>
        </w:rPr>
      </w:pPr>
      <w:r w:rsidRPr="00BE2F73">
        <w:rPr>
          <w:rFonts w:ascii="Arial" w:hAnsi="Arial" w:cs="Arial"/>
        </w:rPr>
        <w:t>El siguiente gráfico muestra la comparación trimestral de las solicitudes de compra para los periodos 2012 y 2015</w:t>
      </w:r>
      <w:r w:rsidR="005D35B9">
        <w:rPr>
          <w:rFonts w:ascii="Arial" w:hAnsi="Arial" w:cs="Arial"/>
        </w:rPr>
        <w:t>, demostrando</w:t>
      </w:r>
      <w:r w:rsidRPr="00BE2F73">
        <w:rPr>
          <w:rFonts w:ascii="Arial" w:hAnsi="Arial" w:cs="Arial"/>
        </w:rPr>
        <w:t xml:space="preserve"> el impacto en las medidas de planificación ejecutadas por la Oficina de Suministros.</w:t>
      </w:r>
    </w:p>
    <w:p w:rsidR="003818C7" w:rsidRDefault="003818C7" w:rsidP="00BE2F73">
      <w:pPr>
        <w:shd w:val="clear" w:color="auto" w:fill="FFFFFF"/>
        <w:spacing w:before="100" w:beforeAutospacing="1" w:after="0" w:line="240" w:lineRule="auto"/>
        <w:jc w:val="both"/>
        <w:rPr>
          <w:rFonts w:ascii="Arial" w:hAnsi="Arial" w:cs="Arial"/>
        </w:rPr>
      </w:pPr>
    </w:p>
    <w:p w:rsidR="003818C7" w:rsidRPr="005D35B9" w:rsidRDefault="00BE2F73" w:rsidP="003818C7">
      <w:pPr>
        <w:pStyle w:val="Epgrafe"/>
        <w:keepNext/>
        <w:jc w:val="center"/>
        <w:rPr>
          <w:rFonts w:ascii="Arial" w:hAnsi="Arial" w:cs="Arial"/>
          <w:color w:val="000000" w:themeColor="text1"/>
          <w:sz w:val="24"/>
          <w:szCs w:val="24"/>
        </w:rPr>
      </w:pPr>
      <w:r w:rsidRPr="005D35B9">
        <w:rPr>
          <w:rFonts w:ascii="Arial" w:hAnsi="Arial" w:cs="Arial"/>
          <w:color w:val="000000" w:themeColor="text1"/>
          <w:sz w:val="24"/>
          <w:szCs w:val="24"/>
        </w:rPr>
        <w:lastRenderedPageBreak/>
        <w:t xml:space="preserve">Gráfico </w:t>
      </w:r>
      <w:r w:rsidR="001A6152" w:rsidRPr="005D35B9">
        <w:rPr>
          <w:rFonts w:ascii="Arial" w:hAnsi="Arial" w:cs="Arial"/>
          <w:color w:val="000000" w:themeColor="text1"/>
          <w:sz w:val="24"/>
          <w:szCs w:val="24"/>
        </w:rPr>
        <w:t>4</w:t>
      </w:r>
    </w:p>
    <w:p w:rsidR="00BE2F73" w:rsidRPr="005D35B9" w:rsidRDefault="00BE2F73" w:rsidP="003818C7">
      <w:pPr>
        <w:pStyle w:val="Epgrafe"/>
        <w:keepNext/>
        <w:jc w:val="center"/>
        <w:rPr>
          <w:rFonts w:ascii="Arial" w:hAnsi="Arial" w:cs="Arial"/>
          <w:color w:val="000000" w:themeColor="text1"/>
          <w:sz w:val="24"/>
          <w:szCs w:val="24"/>
        </w:rPr>
      </w:pPr>
      <w:r w:rsidRPr="005D35B9">
        <w:rPr>
          <w:rFonts w:ascii="Arial" w:hAnsi="Arial" w:cs="Arial"/>
          <w:color w:val="000000" w:themeColor="text1"/>
          <w:sz w:val="24"/>
          <w:szCs w:val="24"/>
        </w:rPr>
        <w:t>Comparación Trimestral de Solicitudes de Compra</w:t>
      </w:r>
    </w:p>
    <w:p w:rsidR="005D35B9" w:rsidRPr="00BE2F73" w:rsidRDefault="00BE2F73" w:rsidP="005D35B9">
      <w:pPr>
        <w:shd w:val="clear" w:color="auto" w:fill="FFFFFF"/>
        <w:spacing w:before="100" w:beforeAutospacing="1" w:after="0" w:line="240" w:lineRule="auto"/>
        <w:jc w:val="center"/>
        <w:rPr>
          <w:rFonts w:ascii="Arial" w:hAnsi="Arial" w:cs="Arial"/>
          <w:highlight w:val="yellow"/>
        </w:rPr>
      </w:pPr>
      <w:r w:rsidRPr="00BE2F73">
        <w:rPr>
          <w:rFonts w:ascii="Arial" w:hAnsi="Arial" w:cs="Arial"/>
          <w:noProof/>
          <w:lang w:eastAsia="es-CR"/>
        </w:rPr>
        <w:drawing>
          <wp:inline distT="0" distB="0" distL="0" distR="0">
            <wp:extent cx="4918710" cy="2979420"/>
            <wp:effectExtent l="19050" t="0" r="1524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2F73" w:rsidRDefault="00BE2F73" w:rsidP="003818C7">
      <w:pPr>
        <w:spacing w:line="240" w:lineRule="auto"/>
        <w:jc w:val="center"/>
        <w:rPr>
          <w:rFonts w:ascii="Arial Narrow" w:hAnsi="Arial Narrow" w:cs="Arial"/>
          <w:sz w:val="20"/>
          <w:szCs w:val="20"/>
        </w:rPr>
      </w:pPr>
      <w:r w:rsidRPr="003818C7">
        <w:rPr>
          <w:rFonts w:ascii="Arial Narrow" w:hAnsi="Arial Narrow" w:cs="Arial"/>
          <w:sz w:val="20"/>
          <w:szCs w:val="20"/>
        </w:rPr>
        <w:t>Fuente: Departamento de Gestión Logística</w:t>
      </w:r>
    </w:p>
    <w:p w:rsidR="00337045" w:rsidRPr="003818C7" w:rsidRDefault="00337045" w:rsidP="003818C7">
      <w:pPr>
        <w:spacing w:line="240" w:lineRule="auto"/>
        <w:jc w:val="center"/>
        <w:rPr>
          <w:rFonts w:ascii="Arial Narrow" w:hAnsi="Arial Narrow" w:cs="Arial"/>
          <w:sz w:val="20"/>
          <w:szCs w:val="20"/>
        </w:rPr>
      </w:pPr>
    </w:p>
    <w:p w:rsidR="00BE2F73" w:rsidRPr="00A90A21" w:rsidRDefault="00BC1BEC" w:rsidP="00252B1E">
      <w:pPr>
        <w:pStyle w:val="Ttulo2"/>
        <w:numPr>
          <w:ilvl w:val="1"/>
          <w:numId w:val="6"/>
        </w:numPr>
        <w:rPr>
          <w:rFonts w:ascii="Arial" w:hAnsi="Arial" w:cs="Arial"/>
          <w:sz w:val="28"/>
          <w:szCs w:val="28"/>
          <w:lang w:val="es-MX"/>
        </w:rPr>
      </w:pPr>
      <w:bookmarkStart w:id="121" w:name="_Toc314488689"/>
      <w:bookmarkStart w:id="122" w:name="_Toc443577792"/>
      <w:r w:rsidRPr="00A90A21">
        <w:rPr>
          <w:rFonts w:ascii="Arial" w:hAnsi="Arial" w:cs="Arial"/>
          <w:sz w:val="28"/>
          <w:szCs w:val="28"/>
          <w:lang w:val="es-MX"/>
        </w:rPr>
        <w:t>L</w:t>
      </w:r>
      <w:r w:rsidR="00BE2F73" w:rsidRPr="00A90A21">
        <w:rPr>
          <w:rFonts w:ascii="Arial" w:hAnsi="Arial" w:cs="Arial"/>
          <w:sz w:val="28"/>
          <w:szCs w:val="28"/>
          <w:lang w:val="es-MX"/>
        </w:rPr>
        <w:t>imitaciones</w:t>
      </w:r>
      <w:bookmarkEnd w:id="121"/>
      <w:bookmarkEnd w:id="122"/>
      <w:r w:rsidR="00BE2F73" w:rsidRPr="00A90A21">
        <w:rPr>
          <w:rFonts w:ascii="Arial" w:hAnsi="Arial" w:cs="Arial"/>
          <w:sz w:val="28"/>
          <w:szCs w:val="28"/>
          <w:lang w:val="es-MX"/>
        </w:rPr>
        <w:t xml:space="preserve"> </w:t>
      </w:r>
    </w:p>
    <w:p w:rsidR="00BE2F73" w:rsidRPr="00BE2F73" w:rsidRDefault="00BE2F73" w:rsidP="00BE2F73">
      <w:pPr>
        <w:spacing w:line="240" w:lineRule="auto"/>
        <w:jc w:val="both"/>
        <w:rPr>
          <w:rFonts w:ascii="Arial" w:hAnsi="Arial" w:cs="Arial"/>
        </w:rPr>
      </w:pPr>
    </w:p>
    <w:p w:rsidR="00BE2F73" w:rsidRPr="00BE2F73" w:rsidRDefault="00BE2F73" w:rsidP="00BE2F73">
      <w:pPr>
        <w:spacing w:line="240" w:lineRule="auto"/>
        <w:jc w:val="both"/>
        <w:rPr>
          <w:rFonts w:ascii="Arial" w:hAnsi="Arial" w:cs="Arial"/>
        </w:rPr>
      </w:pPr>
      <w:r w:rsidRPr="00BE2F73">
        <w:rPr>
          <w:rFonts w:ascii="Arial" w:hAnsi="Arial" w:cs="Arial"/>
        </w:rPr>
        <w:t>La Oficina de Suministros ha venido sufriendo la limitación de no</w:t>
      </w:r>
      <w:r w:rsidR="00E351D2">
        <w:rPr>
          <w:rFonts w:ascii="Arial" w:hAnsi="Arial" w:cs="Arial"/>
        </w:rPr>
        <w:t xml:space="preserve"> contar con</w:t>
      </w:r>
      <w:r w:rsidRPr="00BE2F73">
        <w:rPr>
          <w:rFonts w:ascii="Arial" w:hAnsi="Arial" w:cs="Arial"/>
        </w:rPr>
        <w:t xml:space="preserve"> un sistema de información que concentre de for</w:t>
      </w:r>
      <w:r w:rsidR="00E351D2">
        <w:rPr>
          <w:rFonts w:ascii="Arial" w:hAnsi="Arial" w:cs="Arial"/>
        </w:rPr>
        <w:t>ma eficiente todos los procesos</w:t>
      </w:r>
      <w:r w:rsidRPr="00BE2F73">
        <w:rPr>
          <w:rFonts w:ascii="Arial" w:hAnsi="Arial" w:cs="Arial"/>
        </w:rPr>
        <w:t xml:space="preserve"> y muestre la trazabilidad de los trámites. Muchos de los procesos se realizan a través de herramientas,</w:t>
      </w:r>
      <w:r w:rsidR="00E351D2">
        <w:rPr>
          <w:rFonts w:ascii="Arial" w:hAnsi="Arial" w:cs="Arial"/>
        </w:rPr>
        <w:t xml:space="preserve"> que si bien pueden colaborar con</w:t>
      </w:r>
      <w:r w:rsidRPr="00BE2F73">
        <w:rPr>
          <w:rFonts w:ascii="Arial" w:hAnsi="Arial" w:cs="Arial"/>
        </w:rPr>
        <w:t xml:space="preserve"> el registro de la información, no </w:t>
      </w:r>
      <w:r w:rsidR="00E351D2">
        <w:rPr>
          <w:rFonts w:ascii="Arial" w:hAnsi="Arial" w:cs="Arial"/>
        </w:rPr>
        <w:t>garantizan la</w:t>
      </w:r>
      <w:r w:rsidRPr="00BE2F73">
        <w:rPr>
          <w:rFonts w:ascii="Arial" w:hAnsi="Arial" w:cs="Arial"/>
        </w:rPr>
        <w:t xml:space="preserve"> seguridad e integridad de la información. </w:t>
      </w:r>
    </w:p>
    <w:p w:rsidR="00BE2F73" w:rsidRPr="00BE2F73" w:rsidRDefault="00BE2F73" w:rsidP="00BE2F73">
      <w:pPr>
        <w:spacing w:line="240" w:lineRule="auto"/>
        <w:jc w:val="both"/>
        <w:rPr>
          <w:rFonts w:ascii="Arial" w:hAnsi="Arial" w:cs="Arial"/>
        </w:rPr>
      </w:pPr>
      <w:r w:rsidRPr="00BE2F73">
        <w:rPr>
          <w:rFonts w:ascii="Arial" w:hAnsi="Arial" w:cs="Arial"/>
        </w:rPr>
        <w:t>Durante el segundo semestre del 2015, se intentó reactivar la contratación de funcionarios de la empresa que diseñó el sistema GECO, como la vía más segura de concluirlo; sin embargo, se contó con limitaciones en el ámbito legal y técnico, debido a que las instancias que deben dar su aprobación, no consideraron que fuera el mecanismo viable para la contratación.</w:t>
      </w:r>
    </w:p>
    <w:p w:rsidR="00BE2F73" w:rsidRPr="00BE2F73" w:rsidRDefault="00BE2F73" w:rsidP="00BE2F73">
      <w:pPr>
        <w:spacing w:line="240" w:lineRule="auto"/>
        <w:jc w:val="both"/>
        <w:rPr>
          <w:rFonts w:ascii="Arial" w:hAnsi="Arial" w:cs="Arial"/>
        </w:rPr>
      </w:pPr>
      <w:r w:rsidRPr="00BE2F73">
        <w:rPr>
          <w:rFonts w:ascii="Arial" w:hAnsi="Arial" w:cs="Arial"/>
        </w:rPr>
        <w:t xml:space="preserve">A la fecha, la Oficina cuenta con un </w:t>
      </w:r>
      <w:r w:rsidR="00E351D2">
        <w:rPr>
          <w:rFonts w:ascii="Arial" w:hAnsi="Arial" w:cs="Arial"/>
        </w:rPr>
        <w:t xml:space="preserve">importante reto para </w:t>
      </w:r>
      <w:r w:rsidRPr="00BE2F73">
        <w:rPr>
          <w:rFonts w:ascii="Arial" w:hAnsi="Arial" w:cs="Arial"/>
        </w:rPr>
        <w:t xml:space="preserve">determinar la viabilidad de continuar con el desarrollo de GECO, en colaboración con el Centro de Informática y lograr el involucramiento para su conclusión. De lo contrario, </w:t>
      </w:r>
      <w:r w:rsidR="00E351D2">
        <w:rPr>
          <w:rFonts w:ascii="Arial" w:hAnsi="Arial" w:cs="Arial"/>
        </w:rPr>
        <w:t xml:space="preserve">se debe </w:t>
      </w:r>
      <w:r w:rsidRPr="00BE2F73">
        <w:rPr>
          <w:rFonts w:ascii="Arial" w:hAnsi="Arial" w:cs="Arial"/>
        </w:rPr>
        <w:t>establecer cuál es el mecanismo más rápido que le permita adquirir un sistema q</w:t>
      </w:r>
      <w:r w:rsidR="00E351D2">
        <w:rPr>
          <w:rFonts w:ascii="Arial" w:hAnsi="Arial" w:cs="Arial"/>
        </w:rPr>
        <w:t>ue integre todos sus procesos en</w:t>
      </w:r>
      <w:r w:rsidRPr="00BE2F73">
        <w:rPr>
          <w:rFonts w:ascii="Arial" w:hAnsi="Arial" w:cs="Arial"/>
        </w:rPr>
        <w:t xml:space="preserve"> forma eficiente.</w:t>
      </w:r>
    </w:p>
    <w:p w:rsidR="00BE2F73" w:rsidRPr="00BE2F73" w:rsidRDefault="00BE2F73" w:rsidP="00BE2F73">
      <w:pPr>
        <w:spacing w:line="240" w:lineRule="auto"/>
        <w:jc w:val="both"/>
        <w:rPr>
          <w:rFonts w:ascii="Arial" w:hAnsi="Arial" w:cs="Arial"/>
        </w:rPr>
      </w:pPr>
      <w:r w:rsidRPr="00BE2F73">
        <w:rPr>
          <w:rFonts w:ascii="Arial" w:hAnsi="Arial" w:cs="Arial"/>
        </w:rPr>
        <w:t xml:space="preserve">Otro aspecto a evaluar y determinar es la conveniencia </w:t>
      </w:r>
      <w:r w:rsidR="00A310A0">
        <w:rPr>
          <w:rFonts w:ascii="Arial" w:hAnsi="Arial" w:cs="Arial"/>
        </w:rPr>
        <w:t xml:space="preserve">de </w:t>
      </w:r>
      <w:r w:rsidRPr="00BE2F73">
        <w:rPr>
          <w:rFonts w:ascii="Arial" w:hAnsi="Arial" w:cs="Arial"/>
        </w:rPr>
        <w:t>la utilización de</w:t>
      </w:r>
      <w:r w:rsidR="00A310A0">
        <w:rPr>
          <w:rFonts w:ascii="Arial" w:hAnsi="Arial" w:cs="Arial"/>
        </w:rPr>
        <w:t xml:space="preserve"> </w:t>
      </w:r>
      <w:proofErr w:type="spellStart"/>
      <w:r w:rsidR="00A310A0">
        <w:rPr>
          <w:rFonts w:ascii="Arial" w:hAnsi="Arial" w:cs="Arial"/>
        </w:rPr>
        <w:t>Me</w:t>
      </w:r>
      <w:r w:rsidRPr="00BE2F73">
        <w:rPr>
          <w:rFonts w:ascii="Arial" w:hAnsi="Arial" w:cs="Arial"/>
        </w:rPr>
        <w:t>r</w:t>
      </w:r>
      <w:proofErr w:type="spellEnd"/>
      <w:r w:rsidRPr="00BE2F73">
        <w:rPr>
          <w:rFonts w:ascii="Arial" w:hAnsi="Arial" w:cs="Arial"/>
        </w:rPr>
        <w:t>-link, como plataforma para la ejecución de los procesos de contratación ad</w:t>
      </w:r>
      <w:r w:rsidR="00A310A0">
        <w:rPr>
          <w:rFonts w:ascii="Arial" w:hAnsi="Arial" w:cs="Arial"/>
        </w:rPr>
        <w:t>ministrativa, debido a que presenta</w:t>
      </w:r>
      <w:r w:rsidRPr="00BE2F73">
        <w:rPr>
          <w:rFonts w:ascii="Arial" w:hAnsi="Arial" w:cs="Arial"/>
        </w:rPr>
        <w:t xml:space="preserve"> ventajas como la interrelación con la CCSS y el Ministerio de Salud, además del libre acceso y comunicación con los participantes en el proceso; y desventajas, como la limitación de empresas por no disponer de experiencia en el proceso y </w:t>
      </w:r>
      <w:r w:rsidR="00A310A0">
        <w:rPr>
          <w:rFonts w:ascii="Arial" w:hAnsi="Arial" w:cs="Arial"/>
        </w:rPr>
        <w:t>la ausencia de</w:t>
      </w:r>
      <w:r w:rsidRPr="00BE2F73">
        <w:rPr>
          <w:rFonts w:ascii="Arial" w:hAnsi="Arial" w:cs="Arial"/>
        </w:rPr>
        <w:t xml:space="preserve"> una </w:t>
      </w:r>
      <w:proofErr w:type="spellStart"/>
      <w:r w:rsidRPr="00BE2F73">
        <w:rPr>
          <w:rFonts w:ascii="Arial" w:hAnsi="Arial" w:cs="Arial"/>
        </w:rPr>
        <w:t>interfase</w:t>
      </w:r>
      <w:proofErr w:type="spellEnd"/>
      <w:r w:rsidRPr="00BE2F73">
        <w:rPr>
          <w:rFonts w:ascii="Arial" w:hAnsi="Arial" w:cs="Arial"/>
        </w:rPr>
        <w:t xml:space="preserve"> con GECO,</w:t>
      </w:r>
      <w:r w:rsidR="00A310A0">
        <w:rPr>
          <w:rFonts w:ascii="Arial" w:hAnsi="Arial" w:cs="Arial"/>
        </w:rPr>
        <w:t xml:space="preserve"> aspectos que deben ser analizados con profundidad.</w:t>
      </w:r>
    </w:p>
    <w:p w:rsidR="00C67410" w:rsidRPr="00A90A21" w:rsidRDefault="00E55F34" w:rsidP="00E55F34">
      <w:pPr>
        <w:pStyle w:val="Ttulo1"/>
        <w:rPr>
          <w:rFonts w:ascii="Arial" w:hAnsi="Arial" w:cs="Arial"/>
          <w:color w:val="E36C0A" w:themeColor="accent6" w:themeShade="BF"/>
          <w:sz w:val="32"/>
          <w:szCs w:val="32"/>
          <w:lang w:val="es-MX"/>
        </w:rPr>
      </w:pPr>
      <w:bookmarkStart w:id="123" w:name="_Toc282325599"/>
      <w:bookmarkStart w:id="124" w:name="_Toc443577793"/>
      <w:bookmarkEnd w:id="123"/>
      <w:r>
        <w:rPr>
          <w:rFonts w:ascii="Arial" w:hAnsi="Arial" w:cs="Arial"/>
          <w:color w:val="E36C0A" w:themeColor="accent6" w:themeShade="BF"/>
          <w:sz w:val="32"/>
          <w:szCs w:val="32"/>
          <w:lang w:val="es-MX"/>
        </w:rPr>
        <w:lastRenderedPageBreak/>
        <w:t xml:space="preserve">4. </w:t>
      </w:r>
      <w:r w:rsidR="00695D30" w:rsidRPr="00A90A21">
        <w:rPr>
          <w:rFonts w:ascii="Arial" w:hAnsi="Arial" w:cs="Arial"/>
          <w:color w:val="E36C0A" w:themeColor="accent6" w:themeShade="BF"/>
          <w:sz w:val="32"/>
          <w:szCs w:val="32"/>
          <w:lang w:val="es-MX"/>
        </w:rPr>
        <w:t>Oficina de Administración Financiera</w:t>
      </w:r>
      <w:bookmarkEnd w:id="124"/>
      <w:r w:rsidR="00C67410" w:rsidRPr="00A90A21">
        <w:rPr>
          <w:rFonts w:ascii="Arial" w:hAnsi="Arial" w:cs="Arial"/>
          <w:color w:val="E36C0A" w:themeColor="accent6" w:themeShade="BF"/>
          <w:sz w:val="32"/>
          <w:szCs w:val="32"/>
          <w:lang w:val="es-MX"/>
        </w:rPr>
        <w:t xml:space="preserve"> </w:t>
      </w:r>
    </w:p>
    <w:p w:rsidR="00C67410" w:rsidRPr="0018496C" w:rsidRDefault="00C67410" w:rsidP="00C67410">
      <w:pPr>
        <w:spacing w:after="0" w:line="240" w:lineRule="auto"/>
        <w:jc w:val="right"/>
        <w:rPr>
          <w:rFonts w:ascii="Cambria Math" w:hAnsi="Cambria Math" w:cs="Arial"/>
          <w:b/>
          <w:color w:val="E36C0A" w:themeColor="accent6" w:themeShade="BF"/>
          <w:sz w:val="32"/>
          <w:szCs w:val="32"/>
          <w:lang w:val="es-MX"/>
        </w:rPr>
      </w:pPr>
    </w:p>
    <w:p w:rsidR="00C67410" w:rsidRPr="00E55F34" w:rsidRDefault="00B12A32" w:rsidP="00E55F34">
      <w:pPr>
        <w:pStyle w:val="Ttulo2"/>
        <w:rPr>
          <w:rFonts w:ascii="Arial" w:hAnsi="Arial" w:cs="Arial"/>
          <w:sz w:val="28"/>
          <w:szCs w:val="28"/>
          <w:lang w:val="es-MX"/>
        </w:rPr>
      </w:pPr>
      <w:bookmarkStart w:id="125" w:name="_Toc443577794"/>
      <w:r w:rsidRPr="00E55F34">
        <w:rPr>
          <w:rFonts w:ascii="Arial" w:hAnsi="Arial" w:cs="Arial"/>
          <w:sz w:val="28"/>
          <w:szCs w:val="28"/>
          <w:lang w:val="es-MX"/>
        </w:rPr>
        <w:t xml:space="preserve">4.1. </w:t>
      </w:r>
      <w:r w:rsidR="00695D30" w:rsidRPr="00E55F34">
        <w:rPr>
          <w:rFonts w:ascii="Arial" w:hAnsi="Arial" w:cs="Arial"/>
          <w:sz w:val="28"/>
          <w:szCs w:val="28"/>
          <w:lang w:val="es-MX"/>
        </w:rPr>
        <w:t>Visión Estratégica</w:t>
      </w:r>
      <w:bookmarkEnd w:id="125"/>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La Oficina de Administración Financiera tiene como visión, ser una Oficina líder que informa y orienta a la comunidad universitaria sobre los servicios que ofrece, promoviendo un adecuado uso de los recursos financieros de la Institución, mediante una plataforma tecnológica integrada, el desarrollo del talento humano y servicios de calidad.</w:t>
      </w:r>
    </w:p>
    <w:p w:rsidR="000C6A8E" w:rsidRDefault="00C67410" w:rsidP="00190DDF">
      <w:pPr>
        <w:spacing w:before="100" w:beforeAutospacing="1" w:after="0" w:line="240" w:lineRule="auto"/>
        <w:jc w:val="both"/>
        <w:rPr>
          <w:rFonts w:ascii="Arial" w:eastAsia="Times New Roman" w:hAnsi="Arial" w:cs="Arial"/>
          <w:color w:val="000000"/>
          <w:lang w:val="es-ES" w:eastAsia="es-CR"/>
        </w:rPr>
      </w:pPr>
      <w:r w:rsidRPr="00C67410">
        <w:rPr>
          <w:rFonts w:ascii="Arial" w:eastAsia="Times New Roman" w:hAnsi="Arial" w:cs="Arial"/>
          <w:color w:val="000000"/>
          <w:lang w:val="es-ES" w:eastAsia="es-CR"/>
        </w:rPr>
        <w:t>En concordancia con nuestra visión, por eje estratégico los objetivos planteados para alcanzarla y el estado actual de ejecución son:</w:t>
      </w:r>
    </w:p>
    <w:p w:rsidR="004E5BB7" w:rsidRPr="00695D30" w:rsidRDefault="004E5BB7" w:rsidP="00190DDF">
      <w:pPr>
        <w:spacing w:before="100" w:beforeAutospacing="1" w:after="0" w:line="240" w:lineRule="auto"/>
        <w:jc w:val="both"/>
        <w:rPr>
          <w:rFonts w:ascii="Times New Roman" w:eastAsia="Times New Roman" w:hAnsi="Times New Roman" w:cs="Times New Roman"/>
          <w:lang w:val="es-ES" w:eastAsia="es-CR"/>
        </w:rPr>
      </w:pPr>
    </w:p>
    <w:tbl>
      <w:tblPr>
        <w:tblW w:w="9923" w:type="dxa"/>
        <w:tblCellSpacing w:w="0" w:type="dxa"/>
        <w:tblInd w:w="-81" w:type="dxa"/>
        <w:tblCellMar>
          <w:top w:w="48" w:type="dxa"/>
          <w:left w:w="48" w:type="dxa"/>
          <w:bottom w:w="48" w:type="dxa"/>
          <w:right w:w="48" w:type="dxa"/>
        </w:tblCellMar>
        <w:tblLook w:val="04A0"/>
      </w:tblPr>
      <w:tblGrid>
        <w:gridCol w:w="1828"/>
        <w:gridCol w:w="1559"/>
        <w:gridCol w:w="1559"/>
        <w:gridCol w:w="1528"/>
        <w:gridCol w:w="1614"/>
        <w:gridCol w:w="1835"/>
      </w:tblGrid>
      <w:tr w:rsidR="00C67410" w:rsidRPr="00C67410" w:rsidTr="00695D30">
        <w:trPr>
          <w:tblCellSpacing w:w="0" w:type="dxa"/>
        </w:trPr>
        <w:tc>
          <w:tcPr>
            <w:tcW w:w="1828" w:type="dxa"/>
            <w:tcBorders>
              <w:top w:val="single" w:sz="4" w:space="0" w:color="000001"/>
              <w:left w:val="single" w:sz="4" w:space="0" w:color="000001"/>
              <w:bottom w:val="single" w:sz="4" w:space="0" w:color="000001"/>
              <w:right w:val="nil"/>
            </w:tcBorders>
            <w:shd w:val="clear" w:color="auto" w:fill="6699CC"/>
            <w:tcMar>
              <w:top w:w="57" w:type="dxa"/>
              <w:left w:w="51" w:type="dxa"/>
              <w:bottom w:w="57" w:type="dxa"/>
              <w:right w:w="0" w:type="dxa"/>
            </w:tcMar>
            <w:hideMark/>
          </w:tcPr>
          <w:p w:rsidR="00C67410" w:rsidRPr="00C67410" w:rsidRDefault="00C67410" w:rsidP="00C67410">
            <w:pPr>
              <w:spacing w:before="100" w:beforeAutospacing="1" w:after="0" w:line="288" w:lineRule="auto"/>
              <w:jc w:val="center"/>
              <w:rPr>
                <w:rFonts w:ascii="Times New Roman" w:eastAsia="Times New Roman" w:hAnsi="Times New Roman" w:cs="Times New Roman"/>
                <w:lang w:val="es-ES" w:eastAsia="es-CR"/>
              </w:rPr>
            </w:pPr>
            <w:r w:rsidRPr="00C67410">
              <w:rPr>
                <w:rFonts w:ascii="Arial" w:eastAsia="Times New Roman" w:hAnsi="Arial" w:cs="Arial"/>
                <w:b/>
                <w:bCs/>
                <w:color w:val="000000"/>
                <w:lang w:val="es-ES" w:eastAsia="es-CR"/>
              </w:rPr>
              <w:t>U</w:t>
            </w:r>
            <w:r w:rsidR="00695D30">
              <w:rPr>
                <w:rFonts w:ascii="Arial" w:eastAsia="Times New Roman" w:hAnsi="Arial" w:cs="Arial"/>
                <w:b/>
                <w:bCs/>
                <w:color w:val="000000"/>
                <w:lang w:val="es-ES" w:eastAsia="es-CR"/>
              </w:rPr>
              <w:t>suarios</w:t>
            </w:r>
          </w:p>
        </w:tc>
        <w:tc>
          <w:tcPr>
            <w:tcW w:w="1559" w:type="dxa"/>
            <w:tcBorders>
              <w:top w:val="single" w:sz="4" w:space="0" w:color="000001"/>
              <w:left w:val="single" w:sz="4" w:space="0" w:color="000001"/>
              <w:bottom w:val="single" w:sz="4" w:space="0" w:color="000001"/>
              <w:right w:val="nil"/>
            </w:tcBorders>
            <w:shd w:val="clear" w:color="auto" w:fill="6699CC"/>
            <w:tcMar>
              <w:top w:w="57" w:type="dxa"/>
              <w:left w:w="51" w:type="dxa"/>
              <w:bottom w:w="57" w:type="dxa"/>
              <w:right w:w="0" w:type="dxa"/>
            </w:tcMar>
            <w:hideMark/>
          </w:tcPr>
          <w:p w:rsidR="00C67410" w:rsidRPr="00C67410" w:rsidRDefault="00C67410" w:rsidP="00C67410">
            <w:pPr>
              <w:spacing w:before="100" w:beforeAutospacing="1" w:after="0" w:line="288" w:lineRule="auto"/>
              <w:jc w:val="center"/>
              <w:rPr>
                <w:rFonts w:ascii="Times New Roman" w:eastAsia="Times New Roman" w:hAnsi="Times New Roman" w:cs="Times New Roman"/>
                <w:lang w:val="es-ES" w:eastAsia="es-CR"/>
              </w:rPr>
            </w:pPr>
            <w:r w:rsidRPr="00C67410">
              <w:rPr>
                <w:rFonts w:ascii="Arial" w:eastAsia="Times New Roman" w:hAnsi="Arial" w:cs="Arial"/>
                <w:b/>
                <w:bCs/>
                <w:color w:val="000000"/>
                <w:lang w:val="es-ES" w:eastAsia="es-CR"/>
              </w:rPr>
              <w:t>P</w:t>
            </w:r>
            <w:r w:rsidR="00695D30">
              <w:rPr>
                <w:rFonts w:ascii="Arial" w:eastAsia="Times New Roman" w:hAnsi="Arial" w:cs="Arial"/>
                <w:b/>
                <w:bCs/>
                <w:color w:val="000000"/>
                <w:lang w:val="es-ES" w:eastAsia="es-CR"/>
              </w:rPr>
              <w:t>rocesos</w:t>
            </w:r>
          </w:p>
        </w:tc>
        <w:tc>
          <w:tcPr>
            <w:tcW w:w="1559" w:type="dxa"/>
            <w:tcBorders>
              <w:top w:val="single" w:sz="4" w:space="0" w:color="000001"/>
              <w:left w:val="single" w:sz="4" w:space="0" w:color="000001"/>
              <w:bottom w:val="single" w:sz="4" w:space="0" w:color="000001"/>
              <w:right w:val="nil"/>
            </w:tcBorders>
            <w:shd w:val="clear" w:color="auto" w:fill="6699CC"/>
            <w:tcMar>
              <w:top w:w="57" w:type="dxa"/>
              <w:left w:w="51" w:type="dxa"/>
              <w:bottom w:w="57" w:type="dxa"/>
              <w:right w:w="0" w:type="dxa"/>
            </w:tcMar>
            <w:hideMark/>
          </w:tcPr>
          <w:p w:rsidR="00C67410" w:rsidRPr="00C67410" w:rsidRDefault="00C67410" w:rsidP="00C67410">
            <w:pPr>
              <w:spacing w:before="100" w:beforeAutospacing="1" w:after="0" w:line="288" w:lineRule="auto"/>
              <w:jc w:val="center"/>
              <w:rPr>
                <w:rFonts w:ascii="Times New Roman" w:eastAsia="Times New Roman" w:hAnsi="Times New Roman" w:cs="Times New Roman"/>
                <w:lang w:val="es-ES" w:eastAsia="es-CR"/>
              </w:rPr>
            </w:pPr>
            <w:r w:rsidRPr="00C67410">
              <w:rPr>
                <w:rFonts w:ascii="Arial" w:eastAsia="Times New Roman" w:hAnsi="Arial" w:cs="Arial"/>
                <w:b/>
                <w:bCs/>
                <w:color w:val="000000"/>
                <w:lang w:val="es-ES" w:eastAsia="es-CR"/>
              </w:rPr>
              <w:t>R</w:t>
            </w:r>
            <w:r w:rsidR="00695D30">
              <w:rPr>
                <w:rFonts w:ascii="Arial" w:eastAsia="Times New Roman" w:hAnsi="Arial" w:cs="Arial"/>
                <w:b/>
                <w:bCs/>
                <w:color w:val="000000"/>
                <w:lang w:val="es-ES" w:eastAsia="es-CR"/>
              </w:rPr>
              <w:t>ecursos Humanos</w:t>
            </w:r>
          </w:p>
        </w:tc>
        <w:tc>
          <w:tcPr>
            <w:tcW w:w="1528" w:type="dxa"/>
            <w:tcBorders>
              <w:top w:val="single" w:sz="4" w:space="0" w:color="000001"/>
              <w:left w:val="single" w:sz="4" w:space="0" w:color="000001"/>
              <w:bottom w:val="single" w:sz="4" w:space="0" w:color="000001"/>
              <w:right w:val="nil"/>
            </w:tcBorders>
            <w:shd w:val="clear" w:color="auto" w:fill="6699CC"/>
            <w:tcMar>
              <w:top w:w="57" w:type="dxa"/>
              <w:left w:w="51" w:type="dxa"/>
              <w:bottom w:w="57" w:type="dxa"/>
              <w:right w:w="0" w:type="dxa"/>
            </w:tcMar>
            <w:hideMark/>
          </w:tcPr>
          <w:p w:rsidR="00C67410" w:rsidRPr="00C67410" w:rsidRDefault="00C67410" w:rsidP="00C67410">
            <w:pPr>
              <w:spacing w:before="100" w:beforeAutospacing="1" w:after="0" w:line="288" w:lineRule="auto"/>
              <w:jc w:val="center"/>
              <w:rPr>
                <w:rFonts w:ascii="Times New Roman" w:eastAsia="Times New Roman" w:hAnsi="Times New Roman" w:cs="Times New Roman"/>
                <w:lang w:val="es-ES" w:eastAsia="es-CR"/>
              </w:rPr>
            </w:pPr>
            <w:r w:rsidRPr="00C67410">
              <w:rPr>
                <w:rFonts w:ascii="Arial" w:eastAsia="Times New Roman" w:hAnsi="Arial" w:cs="Arial"/>
                <w:b/>
                <w:bCs/>
                <w:color w:val="000000"/>
                <w:lang w:val="es-ES" w:eastAsia="es-CR"/>
              </w:rPr>
              <w:t>T</w:t>
            </w:r>
            <w:r w:rsidR="00695D30">
              <w:rPr>
                <w:rFonts w:ascii="Arial" w:eastAsia="Times New Roman" w:hAnsi="Arial" w:cs="Arial"/>
                <w:b/>
                <w:bCs/>
                <w:color w:val="000000"/>
                <w:lang w:val="es-ES" w:eastAsia="es-CR"/>
              </w:rPr>
              <w:t>ecnología</w:t>
            </w:r>
          </w:p>
        </w:tc>
        <w:tc>
          <w:tcPr>
            <w:tcW w:w="1614" w:type="dxa"/>
            <w:tcBorders>
              <w:top w:val="single" w:sz="4" w:space="0" w:color="000001"/>
              <w:left w:val="single" w:sz="4" w:space="0" w:color="000001"/>
              <w:bottom w:val="single" w:sz="4" w:space="0" w:color="000001"/>
              <w:right w:val="nil"/>
            </w:tcBorders>
            <w:shd w:val="clear" w:color="auto" w:fill="6699CC"/>
            <w:tcMar>
              <w:top w:w="57" w:type="dxa"/>
              <w:left w:w="51" w:type="dxa"/>
              <w:bottom w:w="57" w:type="dxa"/>
              <w:right w:w="0" w:type="dxa"/>
            </w:tcMar>
            <w:hideMark/>
          </w:tcPr>
          <w:p w:rsidR="00C67410" w:rsidRPr="00C67410" w:rsidRDefault="00C67410" w:rsidP="00695D30">
            <w:pPr>
              <w:spacing w:before="100" w:beforeAutospacing="1" w:after="0" w:line="288" w:lineRule="auto"/>
              <w:jc w:val="center"/>
              <w:rPr>
                <w:rFonts w:ascii="Times New Roman" w:eastAsia="Times New Roman" w:hAnsi="Times New Roman" w:cs="Times New Roman"/>
                <w:lang w:val="es-ES" w:eastAsia="es-CR"/>
              </w:rPr>
            </w:pPr>
            <w:r w:rsidRPr="00C67410">
              <w:rPr>
                <w:rFonts w:ascii="Arial" w:eastAsia="Times New Roman" w:hAnsi="Arial" w:cs="Arial"/>
                <w:b/>
                <w:bCs/>
                <w:color w:val="000000"/>
                <w:lang w:val="es-ES" w:eastAsia="es-CR"/>
              </w:rPr>
              <w:t>I</w:t>
            </w:r>
            <w:r w:rsidR="00695D30">
              <w:rPr>
                <w:rFonts w:ascii="Arial" w:eastAsia="Times New Roman" w:hAnsi="Arial" w:cs="Arial"/>
                <w:b/>
                <w:bCs/>
                <w:color w:val="000000"/>
                <w:lang w:val="es-ES" w:eastAsia="es-CR"/>
              </w:rPr>
              <w:t>nfraestructura</w:t>
            </w:r>
          </w:p>
        </w:tc>
        <w:tc>
          <w:tcPr>
            <w:tcW w:w="1835" w:type="dxa"/>
            <w:tcBorders>
              <w:top w:val="single" w:sz="4" w:space="0" w:color="000001"/>
              <w:left w:val="single" w:sz="4" w:space="0" w:color="000001"/>
              <w:bottom w:val="single" w:sz="4" w:space="0" w:color="000001"/>
              <w:right w:val="single" w:sz="4" w:space="0" w:color="000001"/>
            </w:tcBorders>
            <w:shd w:val="clear" w:color="auto" w:fill="6699CC"/>
            <w:tcMar>
              <w:top w:w="57" w:type="dxa"/>
              <w:left w:w="51" w:type="dxa"/>
              <w:bottom w:w="57" w:type="dxa"/>
              <w:right w:w="57" w:type="dxa"/>
            </w:tcMar>
            <w:hideMark/>
          </w:tcPr>
          <w:p w:rsidR="00C67410" w:rsidRPr="00C67410" w:rsidRDefault="00C67410" w:rsidP="00695D30">
            <w:pPr>
              <w:spacing w:before="100" w:beforeAutospacing="1" w:after="0" w:line="288" w:lineRule="auto"/>
              <w:jc w:val="center"/>
              <w:rPr>
                <w:rFonts w:ascii="Times New Roman" w:eastAsia="Times New Roman" w:hAnsi="Times New Roman" w:cs="Times New Roman"/>
                <w:lang w:val="es-ES" w:eastAsia="es-CR"/>
              </w:rPr>
            </w:pPr>
            <w:r w:rsidRPr="00C67410">
              <w:rPr>
                <w:rFonts w:ascii="Arial" w:eastAsia="Times New Roman" w:hAnsi="Arial" w:cs="Arial"/>
                <w:b/>
                <w:bCs/>
                <w:color w:val="000000"/>
                <w:lang w:val="es-ES" w:eastAsia="es-CR"/>
              </w:rPr>
              <w:t>A</w:t>
            </w:r>
            <w:r w:rsidR="00695D30">
              <w:rPr>
                <w:rFonts w:ascii="Arial" w:eastAsia="Times New Roman" w:hAnsi="Arial" w:cs="Arial"/>
                <w:b/>
                <w:bCs/>
                <w:color w:val="000000"/>
                <w:lang w:val="es-ES" w:eastAsia="es-CR"/>
              </w:rPr>
              <w:t>cción Social y Compromiso Ambiental</w:t>
            </w:r>
          </w:p>
        </w:tc>
      </w:tr>
      <w:tr w:rsidR="00C67410" w:rsidRPr="00C67410" w:rsidTr="00695D30">
        <w:trPr>
          <w:trHeight w:val="1548"/>
          <w:tblCellSpacing w:w="0" w:type="dxa"/>
        </w:trPr>
        <w:tc>
          <w:tcPr>
            <w:tcW w:w="18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Analizar las posibilidades de desconcentración de procesos y capacitar a los usuarios para recibirlos.</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Realizar una revisión de la normativa pertinente de la oficina y actualizarla.</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Promover opciones de Pasantías para el personal de la Oficina.</w:t>
            </w:r>
          </w:p>
        </w:tc>
        <w:tc>
          <w:tcPr>
            <w:tcW w:w="15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Mantener actualizado el SIAF.</w:t>
            </w:r>
          </w:p>
        </w:tc>
        <w:tc>
          <w:tcPr>
            <w:tcW w:w="1614"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Remodelación del espacio físico III Nivel.</w:t>
            </w:r>
          </w:p>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p>
        </w:tc>
        <w:tc>
          <w:tcPr>
            <w:tcW w:w="1835" w:type="dxa"/>
            <w:tcBorders>
              <w:top w:val="nil"/>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eastAsia="es-CR"/>
              </w:rPr>
            </w:pPr>
            <w:r w:rsidRPr="00C67410">
              <w:rPr>
                <w:rFonts w:ascii="Arial" w:eastAsia="Times New Roman" w:hAnsi="Arial" w:cs="Arial"/>
                <w:color w:val="000000"/>
                <w:lang w:val="es-ES" w:eastAsia="es-CR"/>
              </w:rPr>
              <w:t>Realizar una Feria para la promoción del ahorro y el manejo óptimo de las finanzas personales.</w:t>
            </w:r>
          </w:p>
        </w:tc>
      </w:tr>
      <w:tr w:rsidR="00C67410" w:rsidRPr="00C67410" w:rsidTr="00695D30">
        <w:trPr>
          <w:tblCellSpacing w:w="0" w:type="dxa"/>
        </w:trPr>
        <w:tc>
          <w:tcPr>
            <w:tcW w:w="18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 xml:space="preserve">En proceso (se ha desconcentrado cajas, pago de ordenes de servicio de contado y </w:t>
            </w:r>
            <w:r w:rsidR="00695D30" w:rsidRPr="00A96D9B">
              <w:rPr>
                <w:rFonts w:ascii="Arial" w:eastAsia="Times New Roman" w:hAnsi="Arial" w:cs="Arial"/>
                <w:color w:val="0070C0"/>
                <w:lang w:val="es-ES" w:eastAsia="es-CR"/>
              </w:rPr>
              <w:t>está</w:t>
            </w:r>
            <w:r w:rsidRPr="00A96D9B">
              <w:rPr>
                <w:rFonts w:ascii="Arial" w:eastAsia="Times New Roman" w:hAnsi="Arial" w:cs="Arial"/>
                <w:color w:val="0070C0"/>
                <w:lang w:val="es-ES" w:eastAsia="es-CR"/>
              </w:rPr>
              <w:t xml:space="preserve"> en proceso el de </w:t>
            </w:r>
            <w:r w:rsidR="00695D30" w:rsidRPr="00A96D9B">
              <w:rPr>
                <w:rFonts w:ascii="Arial" w:eastAsia="Times New Roman" w:hAnsi="Arial" w:cs="Arial"/>
                <w:color w:val="0070C0"/>
                <w:lang w:val="es-ES" w:eastAsia="es-CR"/>
              </w:rPr>
              <w:t>órdenes</w:t>
            </w:r>
            <w:r w:rsidRPr="00A96D9B">
              <w:rPr>
                <w:rFonts w:ascii="Arial" w:eastAsia="Times New Roman" w:hAnsi="Arial" w:cs="Arial"/>
                <w:color w:val="0070C0"/>
                <w:lang w:val="es-ES" w:eastAsia="es-CR"/>
              </w:rPr>
              <w:t xml:space="preserve"> de compra.</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En proceso, se revisaron ya las Normas de presupuesto de UCR y se va hacer equipo con Rectoría y OPLAU</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Parcial, se logro la pasantía a España de la dirección y la participación un curso mediante beca en Uruguay.</w:t>
            </w:r>
          </w:p>
        </w:tc>
        <w:tc>
          <w:tcPr>
            <w:tcW w:w="15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 xml:space="preserve">Cumplido, el sistema </w:t>
            </w:r>
            <w:r w:rsidR="00695D30" w:rsidRPr="00A96D9B">
              <w:rPr>
                <w:rFonts w:ascii="Arial" w:eastAsia="Times New Roman" w:hAnsi="Arial" w:cs="Arial"/>
                <w:color w:val="0070C0"/>
                <w:lang w:val="es-ES" w:eastAsia="es-CR"/>
              </w:rPr>
              <w:t>está</w:t>
            </w:r>
            <w:r w:rsidRPr="00A96D9B">
              <w:rPr>
                <w:rFonts w:ascii="Arial" w:eastAsia="Times New Roman" w:hAnsi="Arial" w:cs="Arial"/>
                <w:color w:val="0070C0"/>
                <w:lang w:val="es-ES" w:eastAsia="es-CR"/>
              </w:rPr>
              <w:t xml:space="preserve"> con lo </w:t>
            </w:r>
            <w:r w:rsidR="00695D30" w:rsidRPr="00A96D9B">
              <w:rPr>
                <w:rFonts w:ascii="Arial" w:eastAsia="Times New Roman" w:hAnsi="Arial" w:cs="Arial"/>
                <w:color w:val="0070C0"/>
                <w:lang w:val="es-ES" w:eastAsia="es-CR"/>
              </w:rPr>
              <w:t>último</w:t>
            </w:r>
            <w:r w:rsidRPr="00A96D9B">
              <w:rPr>
                <w:rFonts w:ascii="Arial" w:eastAsia="Times New Roman" w:hAnsi="Arial" w:cs="Arial"/>
                <w:color w:val="0070C0"/>
                <w:lang w:val="es-ES" w:eastAsia="es-CR"/>
              </w:rPr>
              <w:t xml:space="preserve"> en base de datos y plataforma tecnológica de Oracle</w:t>
            </w:r>
          </w:p>
        </w:tc>
        <w:tc>
          <w:tcPr>
            <w:tcW w:w="1614"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Cumplido</w:t>
            </w:r>
          </w:p>
        </w:tc>
        <w:tc>
          <w:tcPr>
            <w:tcW w:w="1835" w:type="dxa"/>
            <w:tcBorders>
              <w:top w:val="nil"/>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Cumplido y continuo hasta la fecha se han realizado dos ferias.</w:t>
            </w:r>
          </w:p>
        </w:tc>
      </w:tr>
      <w:tr w:rsidR="00C67410" w:rsidRPr="00C67410" w:rsidTr="00695D30">
        <w:trPr>
          <w:tblCellSpacing w:w="0" w:type="dxa"/>
        </w:trPr>
        <w:tc>
          <w:tcPr>
            <w:tcW w:w="18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4E5BB7"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Plantear nuevos desarrollos de sistemas que faciliten el proceso de desconcentración de información y procesos.</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Efectuar una actualización de procedimientos (Sistema de Gestión de Calidad).</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Desarrollar un Plan integral de desarrollo humano.</w:t>
            </w:r>
          </w:p>
        </w:tc>
        <w:tc>
          <w:tcPr>
            <w:tcW w:w="15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Elaborar una nueva página W</w:t>
            </w:r>
            <w:r w:rsidR="004E5BB7">
              <w:rPr>
                <w:rFonts w:ascii="Arial" w:eastAsia="Times New Roman" w:hAnsi="Arial" w:cs="Arial"/>
                <w:color w:val="000000"/>
                <w:lang w:val="es-ES" w:eastAsia="es-CR"/>
              </w:rPr>
              <w:t>eb</w:t>
            </w:r>
          </w:p>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p>
        </w:tc>
        <w:tc>
          <w:tcPr>
            <w:tcW w:w="1614"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Remodelación espacio físico V nivel.</w:t>
            </w:r>
          </w:p>
        </w:tc>
        <w:tc>
          <w:tcPr>
            <w:tcW w:w="1835" w:type="dxa"/>
            <w:tcBorders>
              <w:top w:val="nil"/>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eastAsia="es-CR"/>
              </w:rPr>
            </w:pPr>
            <w:r w:rsidRPr="00C67410">
              <w:rPr>
                <w:rFonts w:ascii="Arial" w:eastAsia="Times New Roman" w:hAnsi="Arial" w:cs="Arial"/>
                <w:color w:val="000000"/>
                <w:lang w:val="es-ES" w:eastAsia="es-CR"/>
              </w:rPr>
              <w:t>Realizar una campaña de reciclaje, ahorro de energía y agua en la Oficina.</w:t>
            </w:r>
          </w:p>
        </w:tc>
      </w:tr>
      <w:tr w:rsidR="00C67410" w:rsidRPr="00C67410" w:rsidTr="00B62ABF">
        <w:trPr>
          <w:tblCellSpacing w:w="0" w:type="dxa"/>
        </w:trPr>
        <w:tc>
          <w:tcPr>
            <w:tcW w:w="1828"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eastAsia="es-CR"/>
              </w:rPr>
            </w:pPr>
            <w:r w:rsidRPr="00A96D9B">
              <w:rPr>
                <w:rFonts w:ascii="Arial" w:eastAsia="Times New Roman" w:hAnsi="Arial" w:cs="Arial"/>
                <w:color w:val="0070C0"/>
                <w:lang w:val="es-ES" w:eastAsia="es-CR"/>
              </w:rPr>
              <w:lastRenderedPageBreak/>
              <w:t xml:space="preserve">Proceso continuo se han desarrollado 4 sistemas de </w:t>
            </w:r>
            <w:r w:rsidR="00695D30" w:rsidRPr="00A96D9B">
              <w:rPr>
                <w:rFonts w:ascii="Arial" w:eastAsia="Times New Roman" w:hAnsi="Arial" w:cs="Arial"/>
                <w:color w:val="0070C0"/>
                <w:lang w:val="es-ES" w:eastAsia="es-CR"/>
              </w:rPr>
              <w:t>desconcentración</w:t>
            </w:r>
            <w:r w:rsidRPr="00A96D9B">
              <w:rPr>
                <w:rFonts w:ascii="Arial" w:eastAsia="Times New Roman" w:hAnsi="Arial" w:cs="Arial"/>
                <w:color w:val="0070C0"/>
                <w:lang w:val="es-ES" w:eastAsia="es-CR"/>
              </w:rPr>
              <w:t xml:space="preserve"> (viáticos, conectividad, cobros, vínculo)</w:t>
            </w:r>
          </w:p>
        </w:tc>
        <w:tc>
          <w:tcPr>
            <w:tcW w:w="1559"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Finalizada I etapa</w:t>
            </w:r>
          </w:p>
        </w:tc>
        <w:tc>
          <w:tcPr>
            <w:tcW w:w="1559"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Cumplido, entre 2013 al 2015, han recibido capacitación para especialización y otros, un 90% del personal ha asistido al menos a una capacitación por año.</w:t>
            </w:r>
          </w:p>
        </w:tc>
        <w:tc>
          <w:tcPr>
            <w:tcW w:w="1528"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Cumplido</w:t>
            </w:r>
          </w:p>
        </w:tc>
        <w:tc>
          <w:tcPr>
            <w:tcW w:w="1614"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eastAsia="es-CR"/>
              </w:rPr>
            </w:pPr>
            <w:r w:rsidRPr="00A96D9B">
              <w:rPr>
                <w:rFonts w:ascii="Arial" w:eastAsia="Times New Roman" w:hAnsi="Arial" w:cs="Arial"/>
                <w:color w:val="0070C0"/>
                <w:lang w:eastAsia="es-CR"/>
              </w:rPr>
              <w:t>Pendiente</w:t>
            </w:r>
          </w:p>
        </w:tc>
        <w:tc>
          <w:tcPr>
            <w:tcW w:w="1835" w:type="dxa"/>
            <w:tcBorders>
              <w:top w:val="single" w:sz="4" w:space="0" w:color="000000"/>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 xml:space="preserve">Cumplido y continuo, se realizo la primera en el 2015 y </w:t>
            </w:r>
            <w:proofErr w:type="gramStart"/>
            <w:r w:rsidR="00A96D9B">
              <w:rPr>
                <w:rFonts w:ascii="Arial" w:eastAsia="Times New Roman" w:hAnsi="Arial" w:cs="Arial"/>
                <w:color w:val="0070C0"/>
                <w:lang w:val="es-ES" w:eastAsia="es-CR"/>
              </w:rPr>
              <w:t>continu</w:t>
            </w:r>
            <w:r w:rsidR="00A96D9B" w:rsidRPr="00A96D9B">
              <w:rPr>
                <w:rFonts w:ascii="Arial" w:eastAsia="Times New Roman" w:hAnsi="Arial" w:cs="Arial"/>
                <w:color w:val="0070C0"/>
                <w:lang w:val="es-ES" w:eastAsia="es-CR"/>
              </w:rPr>
              <w:t>a</w:t>
            </w:r>
            <w:proofErr w:type="gramEnd"/>
            <w:r w:rsidRPr="00A96D9B">
              <w:rPr>
                <w:rFonts w:ascii="Arial" w:eastAsia="Times New Roman" w:hAnsi="Arial" w:cs="Arial"/>
                <w:color w:val="0070C0"/>
                <w:lang w:val="es-ES" w:eastAsia="es-CR"/>
              </w:rPr>
              <w:t>.</w:t>
            </w:r>
          </w:p>
        </w:tc>
      </w:tr>
      <w:tr w:rsidR="00C67410" w:rsidRPr="00C67410" w:rsidTr="00695D30">
        <w:trPr>
          <w:tblCellSpacing w:w="0" w:type="dxa"/>
        </w:trPr>
        <w:tc>
          <w:tcPr>
            <w:tcW w:w="18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eastAsia="es-CR"/>
              </w:rPr>
            </w:pPr>
            <w:r w:rsidRPr="00C67410">
              <w:rPr>
                <w:rFonts w:ascii="Arial" w:eastAsia="Times New Roman" w:hAnsi="Arial" w:cs="Arial"/>
                <w:color w:val="000000"/>
                <w:lang w:val="es-ES" w:eastAsia="es-CR"/>
              </w:rPr>
              <w:t>Capacitación y actualización periódica de los usuarios internos, sobre los trámites y cambios realizados en la Oficina.</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Elaborar un plan para la ejecución y reposición de equipos de la Oficina.</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 xml:space="preserve">Gestionar la consolidación de las plazas en estatus de </w:t>
            </w:r>
            <w:proofErr w:type="spellStart"/>
            <w:r w:rsidRPr="00C67410">
              <w:rPr>
                <w:rFonts w:ascii="Arial" w:eastAsia="Times New Roman" w:hAnsi="Arial" w:cs="Arial"/>
                <w:color w:val="000000"/>
                <w:lang w:val="es-ES" w:eastAsia="es-CR"/>
              </w:rPr>
              <w:t>interinazgo</w:t>
            </w:r>
            <w:proofErr w:type="spellEnd"/>
            <w:r w:rsidRPr="00C67410">
              <w:rPr>
                <w:rFonts w:ascii="Arial" w:eastAsia="Times New Roman" w:hAnsi="Arial" w:cs="Arial"/>
                <w:color w:val="000000"/>
                <w:lang w:val="es-ES" w:eastAsia="es-CR"/>
              </w:rPr>
              <w:t xml:space="preserve"> en la Oficina.</w:t>
            </w:r>
          </w:p>
        </w:tc>
        <w:tc>
          <w:tcPr>
            <w:tcW w:w="15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Desarrollar nuevos sistemas para desconcentrar procesos y mejorar el servicio al usuario.</w:t>
            </w:r>
          </w:p>
        </w:tc>
        <w:tc>
          <w:tcPr>
            <w:tcW w:w="1614"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eastAsia="es-CR"/>
              </w:rPr>
            </w:pPr>
            <w:r w:rsidRPr="00C67410">
              <w:rPr>
                <w:rFonts w:ascii="Arial" w:eastAsia="Times New Roman" w:hAnsi="Arial" w:cs="Arial"/>
                <w:color w:val="000000"/>
                <w:lang w:val="es-ES" w:eastAsia="es-CR"/>
              </w:rPr>
              <w:t>Mantenimiento del espacio físico actual.</w:t>
            </w:r>
          </w:p>
        </w:tc>
        <w:tc>
          <w:tcPr>
            <w:tcW w:w="1835" w:type="dxa"/>
            <w:tcBorders>
              <w:top w:val="nil"/>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Campaña siembra un árbol, en una comunidad cercana a la Universidad.</w:t>
            </w:r>
          </w:p>
        </w:tc>
      </w:tr>
      <w:tr w:rsidR="00C67410" w:rsidRPr="00C67410" w:rsidTr="00695D30">
        <w:trPr>
          <w:tblCellSpacing w:w="0" w:type="dxa"/>
        </w:trPr>
        <w:tc>
          <w:tcPr>
            <w:tcW w:w="18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Cumplido y continuo del 2014 a la fecha 10 talleres con asistencia 500 personas aproximadamente</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En proceso</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Cumplido parcialmente se han consolidado 11 plazas en estos 4 años</w:t>
            </w:r>
          </w:p>
        </w:tc>
        <w:tc>
          <w:tcPr>
            <w:tcW w:w="15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Proceso continuo, desarrollados 4 y en proceso 3</w:t>
            </w:r>
          </w:p>
        </w:tc>
        <w:tc>
          <w:tcPr>
            <w:tcW w:w="1614"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Cumplido</w:t>
            </w:r>
          </w:p>
        </w:tc>
        <w:tc>
          <w:tcPr>
            <w:tcW w:w="1835" w:type="dxa"/>
            <w:tcBorders>
              <w:top w:val="nil"/>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Pendiente</w:t>
            </w:r>
          </w:p>
        </w:tc>
      </w:tr>
      <w:tr w:rsidR="00C67410" w:rsidRPr="00C67410" w:rsidTr="00695D30">
        <w:trPr>
          <w:tblCellSpacing w:w="0" w:type="dxa"/>
        </w:trPr>
        <w:tc>
          <w:tcPr>
            <w:tcW w:w="18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Adaptación de Normas Internacionales de Contabilidad para el Sector Público.</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Default="00C67410" w:rsidP="00C67410">
            <w:pPr>
              <w:spacing w:before="100" w:beforeAutospacing="1" w:after="0" w:line="288" w:lineRule="auto"/>
              <w:rPr>
                <w:rFonts w:ascii="Arial" w:eastAsia="Times New Roman" w:hAnsi="Arial" w:cs="Arial"/>
                <w:color w:val="000000"/>
                <w:lang w:val="es-ES" w:eastAsia="es-CR"/>
              </w:rPr>
            </w:pPr>
            <w:r w:rsidRPr="00C67410">
              <w:rPr>
                <w:rFonts w:ascii="Arial" w:eastAsia="Times New Roman" w:hAnsi="Arial" w:cs="Arial"/>
                <w:color w:val="000000"/>
                <w:lang w:val="es-ES" w:eastAsia="es-CR"/>
              </w:rPr>
              <w:t>Realizar reuniones de coordinación con las oficinas relacionadas para mejorar los procesos.</w:t>
            </w:r>
          </w:p>
          <w:p w:rsidR="00026C3E" w:rsidRDefault="00026C3E" w:rsidP="00C67410">
            <w:pPr>
              <w:spacing w:before="100" w:beforeAutospacing="1" w:after="0" w:line="288" w:lineRule="auto"/>
              <w:rPr>
                <w:rFonts w:ascii="Arial" w:eastAsia="Times New Roman" w:hAnsi="Arial" w:cs="Arial"/>
                <w:color w:val="000000"/>
                <w:lang w:val="es-ES" w:eastAsia="es-CR"/>
              </w:rPr>
            </w:pPr>
          </w:p>
          <w:p w:rsidR="00026C3E" w:rsidRPr="00C67410" w:rsidRDefault="00026C3E" w:rsidP="00C67410">
            <w:pPr>
              <w:spacing w:before="100" w:beforeAutospacing="1" w:after="0" w:line="288" w:lineRule="auto"/>
              <w:rPr>
                <w:rFonts w:ascii="Times New Roman" w:eastAsia="Times New Roman" w:hAnsi="Times New Roman" w:cs="Times New Roman"/>
                <w:lang w:val="es-ES" w:eastAsia="es-CR"/>
              </w:rPr>
            </w:pP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eastAsia="es-CR"/>
              </w:rPr>
            </w:pPr>
            <w:r w:rsidRPr="00C67410">
              <w:rPr>
                <w:rFonts w:ascii="Arial" w:eastAsia="Times New Roman" w:hAnsi="Arial" w:cs="Arial"/>
                <w:color w:val="000000"/>
                <w:lang w:val="es-ES" w:eastAsia="es-CR"/>
              </w:rPr>
              <w:t>Evaluar la estructura organizacional actual de la Oficina para identificar oportunidades de mejora.</w:t>
            </w:r>
          </w:p>
        </w:tc>
        <w:tc>
          <w:tcPr>
            <w:tcW w:w="15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p>
        </w:tc>
        <w:tc>
          <w:tcPr>
            <w:tcW w:w="1614"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p>
        </w:tc>
        <w:tc>
          <w:tcPr>
            <w:tcW w:w="1835" w:type="dxa"/>
            <w:tcBorders>
              <w:top w:val="nil"/>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Default="00C67410" w:rsidP="00C67410">
            <w:pPr>
              <w:spacing w:before="100" w:beforeAutospacing="1" w:after="0" w:line="288" w:lineRule="auto"/>
              <w:rPr>
                <w:rFonts w:ascii="Arial" w:eastAsia="Times New Roman" w:hAnsi="Arial" w:cs="Arial"/>
                <w:color w:val="000000"/>
                <w:lang w:val="es-ES" w:eastAsia="es-CR"/>
              </w:rPr>
            </w:pPr>
            <w:r w:rsidRPr="00C67410">
              <w:rPr>
                <w:rFonts w:ascii="Arial" w:eastAsia="Times New Roman" w:hAnsi="Arial" w:cs="Arial"/>
                <w:color w:val="000000"/>
                <w:lang w:val="es-ES" w:eastAsia="es-CR"/>
              </w:rPr>
              <w:t>Realizar actividades culturales y de acompañamiento para adultos mayores</w:t>
            </w:r>
            <w:r w:rsidR="00695D30">
              <w:rPr>
                <w:rFonts w:ascii="Arial" w:eastAsia="Times New Roman" w:hAnsi="Arial" w:cs="Arial"/>
                <w:color w:val="000000"/>
                <w:lang w:val="es-ES" w:eastAsia="es-CR"/>
              </w:rPr>
              <w:t>.</w:t>
            </w:r>
          </w:p>
          <w:p w:rsidR="00695D30" w:rsidRDefault="00695D30" w:rsidP="00C67410">
            <w:pPr>
              <w:spacing w:before="100" w:beforeAutospacing="1" w:after="0" w:line="288" w:lineRule="auto"/>
              <w:rPr>
                <w:rFonts w:ascii="Arial" w:eastAsia="Times New Roman" w:hAnsi="Arial" w:cs="Arial"/>
                <w:color w:val="000000"/>
                <w:lang w:val="es-ES" w:eastAsia="es-CR"/>
              </w:rPr>
            </w:pPr>
          </w:p>
          <w:p w:rsidR="00695D30" w:rsidRPr="00C67410" w:rsidRDefault="00695D30" w:rsidP="00C67410">
            <w:pPr>
              <w:spacing w:before="100" w:beforeAutospacing="1" w:after="0" w:line="288" w:lineRule="auto"/>
              <w:rPr>
                <w:rFonts w:ascii="Times New Roman" w:eastAsia="Times New Roman" w:hAnsi="Times New Roman" w:cs="Times New Roman"/>
                <w:lang w:val="es-ES" w:eastAsia="es-CR"/>
              </w:rPr>
            </w:pPr>
          </w:p>
        </w:tc>
      </w:tr>
      <w:tr w:rsidR="00C67410" w:rsidRPr="00C67410" w:rsidTr="00B62ABF">
        <w:trPr>
          <w:tblCellSpacing w:w="0" w:type="dxa"/>
        </w:trPr>
        <w:tc>
          <w:tcPr>
            <w:tcW w:w="1828"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lastRenderedPageBreak/>
              <w:t>En proceso, se capacito al personal y se homologo catalogo</w:t>
            </w:r>
          </w:p>
        </w:tc>
        <w:tc>
          <w:tcPr>
            <w:tcW w:w="1559"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 xml:space="preserve">Cumplido y continuo, se han desarrollado con todas las oficinas VRA y ORI, OBAS, OPLAU, OJ, SIBDI, FO, </w:t>
            </w:r>
            <w:r w:rsidR="00A96D9B">
              <w:rPr>
                <w:rFonts w:ascii="Arial" w:eastAsia="Times New Roman" w:hAnsi="Arial" w:cs="Arial"/>
                <w:color w:val="0070C0"/>
                <w:lang w:val="es-ES" w:eastAsia="es-CR"/>
              </w:rPr>
              <w:t>entre otras.</w:t>
            </w:r>
          </w:p>
        </w:tc>
        <w:tc>
          <w:tcPr>
            <w:tcW w:w="1559"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En proceso se han realizado cambios parciales pero con los mismos recursos existentes.</w:t>
            </w:r>
          </w:p>
        </w:tc>
        <w:tc>
          <w:tcPr>
            <w:tcW w:w="1528"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p>
        </w:tc>
        <w:tc>
          <w:tcPr>
            <w:tcW w:w="1614" w:type="dxa"/>
            <w:tcBorders>
              <w:top w:val="single" w:sz="4" w:space="0" w:color="000000"/>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p>
        </w:tc>
        <w:tc>
          <w:tcPr>
            <w:tcW w:w="1835" w:type="dxa"/>
            <w:tcBorders>
              <w:top w:val="single" w:sz="4" w:space="0" w:color="000000"/>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Cumplido, se efectuó una actividad especial en la feria para esta población y e visito asilo de ancianos en diciembre.</w:t>
            </w:r>
          </w:p>
        </w:tc>
      </w:tr>
      <w:tr w:rsidR="00C67410" w:rsidRPr="00C67410" w:rsidTr="00695D30">
        <w:trPr>
          <w:tblCellSpacing w:w="0" w:type="dxa"/>
        </w:trPr>
        <w:tc>
          <w:tcPr>
            <w:tcW w:w="18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Desarrollo de un modelo de contabilidad analítica (costos) para el Vínculo Externo.</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eastAsia="es-CR"/>
              </w:rPr>
            </w:pPr>
            <w:r w:rsidRPr="00C67410">
              <w:rPr>
                <w:rFonts w:ascii="Arial" w:eastAsia="Times New Roman" w:hAnsi="Arial" w:cs="Arial"/>
                <w:color w:val="000000"/>
                <w:lang w:val="es-ES" w:eastAsia="es-CR"/>
              </w:rPr>
              <w:t>Fortalecer la Unidad de Tecnologías de Información y Control Interno</w:t>
            </w:r>
          </w:p>
        </w:tc>
        <w:tc>
          <w:tcPr>
            <w:tcW w:w="15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p>
        </w:tc>
        <w:tc>
          <w:tcPr>
            <w:tcW w:w="1614"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p>
        </w:tc>
        <w:tc>
          <w:tcPr>
            <w:tcW w:w="1835" w:type="dxa"/>
            <w:tcBorders>
              <w:top w:val="nil"/>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C67410" w:rsidRDefault="00C67410" w:rsidP="00C67410">
            <w:pPr>
              <w:spacing w:before="100" w:beforeAutospacing="1" w:after="0" w:line="288" w:lineRule="auto"/>
              <w:rPr>
                <w:rFonts w:ascii="Times New Roman" w:eastAsia="Times New Roman" w:hAnsi="Times New Roman" w:cs="Times New Roman"/>
                <w:lang w:val="es-ES" w:eastAsia="es-CR"/>
              </w:rPr>
            </w:pPr>
          </w:p>
        </w:tc>
      </w:tr>
      <w:tr w:rsidR="00C67410" w:rsidRPr="00C67410" w:rsidTr="00695D30">
        <w:trPr>
          <w:tblCellSpacing w:w="0" w:type="dxa"/>
        </w:trPr>
        <w:tc>
          <w:tcPr>
            <w:tcW w:w="18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Pendiente se inicia 2016</w:t>
            </w: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p>
        </w:tc>
        <w:tc>
          <w:tcPr>
            <w:tcW w:w="1559"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r w:rsidRPr="00A96D9B">
              <w:rPr>
                <w:rFonts w:ascii="Arial" w:eastAsia="Times New Roman" w:hAnsi="Arial" w:cs="Arial"/>
                <w:color w:val="0070C0"/>
                <w:lang w:val="es-ES" w:eastAsia="es-CR"/>
              </w:rPr>
              <w:t xml:space="preserve">Cumplido, se hizo estudio que dio dos plazas de las cuales una </w:t>
            </w:r>
            <w:r w:rsidR="00695D30" w:rsidRPr="00A96D9B">
              <w:rPr>
                <w:rFonts w:ascii="Arial" w:eastAsia="Times New Roman" w:hAnsi="Arial" w:cs="Arial"/>
                <w:color w:val="0070C0"/>
                <w:lang w:val="es-ES" w:eastAsia="es-CR"/>
              </w:rPr>
              <w:t>está</w:t>
            </w:r>
            <w:r w:rsidRPr="00A96D9B">
              <w:rPr>
                <w:rFonts w:ascii="Arial" w:eastAsia="Times New Roman" w:hAnsi="Arial" w:cs="Arial"/>
                <w:color w:val="0070C0"/>
                <w:lang w:val="es-ES" w:eastAsia="es-CR"/>
              </w:rPr>
              <w:t xml:space="preserve"> consolidada.</w:t>
            </w:r>
          </w:p>
        </w:tc>
        <w:tc>
          <w:tcPr>
            <w:tcW w:w="1528"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p>
        </w:tc>
        <w:tc>
          <w:tcPr>
            <w:tcW w:w="1614" w:type="dxa"/>
            <w:tcBorders>
              <w:top w:val="nil"/>
              <w:left w:val="single" w:sz="4" w:space="0" w:color="000001"/>
              <w:bottom w:val="single" w:sz="4" w:space="0" w:color="000001"/>
              <w:right w:val="nil"/>
            </w:tcBorders>
            <w:shd w:val="clear" w:color="auto" w:fill="FFFFFF"/>
            <w:tcMar>
              <w:top w:w="0" w:type="dxa"/>
              <w:left w:w="57" w:type="dxa"/>
              <w:bottom w:w="57" w:type="dxa"/>
              <w:right w:w="0"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p>
        </w:tc>
        <w:tc>
          <w:tcPr>
            <w:tcW w:w="1835" w:type="dxa"/>
            <w:tcBorders>
              <w:top w:val="nil"/>
              <w:left w:val="single" w:sz="4" w:space="0" w:color="000001"/>
              <w:bottom w:val="single" w:sz="4" w:space="0" w:color="000001"/>
              <w:right w:val="single" w:sz="4" w:space="0" w:color="000001"/>
            </w:tcBorders>
            <w:shd w:val="clear" w:color="auto" w:fill="FFFFFF"/>
            <w:tcMar>
              <w:top w:w="0" w:type="dxa"/>
              <w:left w:w="57" w:type="dxa"/>
              <w:bottom w:w="57" w:type="dxa"/>
              <w:right w:w="57" w:type="dxa"/>
            </w:tcMar>
            <w:hideMark/>
          </w:tcPr>
          <w:p w:rsidR="00C67410" w:rsidRPr="00A96D9B" w:rsidRDefault="00C67410" w:rsidP="00C67410">
            <w:pPr>
              <w:spacing w:before="100" w:beforeAutospacing="1" w:after="0" w:line="288" w:lineRule="auto"/>
              <w:rPr>
                <w:rFonts w:ascii="Times New Roman" w:eastAsia="Times New Roman" w:hAnsi="Times New Roman" w:cs="Times New Roman"/>
                <w:color w:val="0070C0"/>
                <w:lang w:val="es-ES" w:eastAsia="es-CR"/>
              </w:rPr>
            </w:pPr>
          </w:p>
        </w:tc>
      </w:tr>
    </w:tbl>
    <w:p w:rsidR="00C67410" w:rsidRPr="006D550F" w:rsidRDefault="00C67410" w:rsidP="00C67410">
      <w:pPr>
        <w:spacing w:before="100" w:beforeAutospacing="1" w:after="0" w:line="240" w:lineRule="auto"/>
        <w:rPr>
          <w:rFonts w:ascii="Times New Roman" w:eastAsia="Times New Roman" w:hAnsi="Times New Roman" w:cs="Times New Roman"/>
          <w:color w:val="0070C0"/>
          <w:lang w:eastAsia="es-CR"/>
        </w:rPr>
      </w:pPr>
    </w:p>
    <w:p w:rsidR="00C67410" w:rsidRPr="00EF75E9" w:rsidRDefault="00B12A32" w:rsidP="00EF75E9">
      <w:pPr>
        <w:pStyle w:val="Ttulo2"/>
        <w:rPr>
          <w:rFonts w:ascii="Arial" w:hAnsi="Arial" w:cs="Arial"/>
          <w:sz w:val="28"/>
          <w:szCs w:val="28"/>
          <w:lang w:val="es-MX"/>
        </w:rPr>
      </w:pPr>
      <w:bookmarkStart w:id="126" w:name="_Toc282325600"/>
      <w:bookmarkStart w:id="127" w:name="__RefHeading__1723_2060964280"/>
      <w:bookmarkStart w:id="128" w:name="_Toc443577795"/>
      <w:bookmarkEnd w:id="126"/>
      <w:bookmarkEnd w:id="127"/>
      <w:r w:rsidRPr="00EF75E9">
        <w:rPr>
          <w:rFonts w:ascii="Arial" w:hAnsi="Arial" w:cs="Arial"/>
          <w:bCs w:val="0"/>
          <w:sz w:val="28"/>
          <w:szCs w:val="28"/>
          <w:lang w:val="es-MX"/>
        </w:rPr>
        <w:t xml:space="preserve">4.2.  </w:t>
      </w:r>
      <w:r w:rsidR="006421CE">
        <w:rPr>
          <w:rFonts w:ascii="Arial" w:hAnsi="Arial" w:cs="Arial"/>
          <w:bCs w:val="0"/>
          <w:sz w:val="28"/>
          <w:szCs w:val="28"/>
          <w:lang w:val="es-MX"/>
        </w:rPr>
        <w:t>Lineamientos y n</w:t>
      </w:r>
      <w:r w:rsidR="00695D30" w:rsidRPr="00EF75E9">
        <w:rPr>
          <w:rFonts w:ascii="Arial" w:hAnsi="Arial" w:cs="Arial"/>
          <w:bCs w:val="0"/>
          <w:sz w:val="28"/>
          <w:szCs w:val="28"/>
          <w:lang w:val="es-MX"/>
        </w:rPr>
        <w:t>ormativa</w:t>
      </w:r>
      <w:bookmarkEnd w:id="128"/>
    </w:p>
    <w:p w:rsidR="00C67410" w:rsidRPr="00C67410" w:rsidRDefault="00C67410" w:rsidP="00190DDF">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El quehacer de la Oficina de Administración Financiera se encuentra enmarcado, además de la normativa general por los siguientes lineamientos y normas específicas:</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29" w:name="_Toc252017461"/>
      <w:bookmarkEnd w:id="129"/>
      <w:r w:rsidRPr="00C67410">
        <w:rPr>
          <w:rFonts w:ascii="Arial" w:eastAsia="Times New Roman" w:hAnsi="Arial" w:cs="Arial"/>
          <w:color w:val="000000"/>
          <w:lang w:val="es-ES" w:eastAsia="es-CR"/>
        </w:rPr>
        <w:t>Reglamento Oficina Administración Financiera.</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eastAsia="es-CR"/>
        </w:rPr>
      </w:pPr>
      <w:bookmarkStart w:id="130" w:name="_Toc252017462"/>
      <w:bookmarkEnd w:id="130"/>
      <w:r w:rsidRPr="00C67410">
        <w:rPr>
          <w:rFonts w:ascii="Arial" w:eastAsia="Times New Roman" w:hAnsi="Arial" w:cs="Arial"/>
          <w:color w:val="000000"/>
          <w:lang w:val="es-ES" w:eastAsia="es-CR"/>
        </w:rPr>
        <w:t>Reglamento para la Administración y Control de los Bienes Institucionales de la Universidad de Costa Rica.</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31" w:name="_Toc252017463"/>
      <w:bookmarkEnd w:id="131"/>
      <w:r w:rsidRPr="00C67410">
        <w:rPr>
          <w:rFonts w:ascii="Arial" w:eastAsia="Times New Roman" w:hAnsi="Arial" w:cs="Arial"/>
          <w:color w:val="000000"/>
          <w:lang w:val="es-ES" w:eastAsia="es-CR"/>
        </w:rPr>
        <w:t>Reglamento General de Donaciones de la Universidad de Costa Rica.</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32" w:name="_Toc252017464"/>
      <w:bookmarkEnd w:id="132"/>
      <w:r w:rsidRPr="00C67410">
        <w:rPr>
          <w:rFonts w:ascii="Arial" w:eastAsia="Times New Roman" w:hAnsi="Arial" w:cs="Arial"/>
          <w:color w:val="000000"/>
          <w:lang w:val="es-ES" w:eastAsia="es-CR"/>
        </w:rPr>
        <w:t>Reglamento Específico de Donaciones.</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33" w:name="_Toc252017465"/>
      <w:bookmarkEnd w:id="133"/>
      <w:r w:rsidRPr="00C67410">
        <w:rPr>
          <w:rFonts w:ascii="Arial" w:eastAsia="Times New Roman" w:hAnsi="Arial" w:cs="Arial"/>
          <w:color w:val="000000"/>
          <w:lang w:val="es-ES" w:eastAsia="es-CR"/>
        </w:rPr>
        <w:t>Normas Generales y Específicas para la Formulación, Ejecución y Evaluación del Presupuesto de la Universidad de Costa Rica.</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34" w:name="_Toc252017466"/>
      <w:bookmarkEnd w:id="134"/>
      <w:r w:rsidRPr="00C67410">
        <w:rPr>
          <w:rFonts w:ascii="Arial" w:eastAsia="Times New Roman" w:hAnsi="Arial" w:cs="Arial"/>
          <w:color w:val="000000"/>
          <w:lang w:val="es-ES" w:eastAsia="es-CR"/>
        </w:rPr>
        <w:t>Lineamientos para la Vinculación Remunerada de la Universidad de Costa Rica con el Sector Externo.</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eastAsia="es-CR"/>
        </w:rPr>
      </w:pPr>
      <w:bookmarkStart w:id="135" w:name="_Toc252017467"/>
      <w:bookmarkEnd w:id="135"/>
      <w:r w:rsidRPr="00C67410">
        <w:rPr>
          <w:rFonts w:ascii="Arial" w:eastAsia="Times New Roman" w:hAnsi="Arial" w:cs="Arial"/>
          <w:color w:val="000000"/>
          <w:lang w:val="es-ES" w:eastAsia="es-CR"/>
        </w:rPr>
        <w:t>Reglamento para la Administración del Fondo de Desarrollo Institucional.</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36" w:name="_Toc252017468"/>
      <w:bookmarkEnd w:id="136"/>
      <w:r w:rsidRPr="00C67410">
        <w:rPr>
          <w:rFonts w:ascii="Arial" w:eastAsia="Times New Roman" w:hAnsi="Arial" w:cs="Arial"/>
          <w:color w:val="000000"/>
          <w:lang w:val="es-ES" w:eastAsia="es-CR"/>
        </w:rPr>
        <w:t>Normativa de Procedimientos y Criterios para el manejo del Fondo Restringido 170.</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eastAsia="es-CR"/>
        </w:rPr>
      </w:pPr>
      <w:bookmarkStart w:id="137" w:name="_Toc252017469"/>
      <w:bookmarkEnd w:id="137"/>
      <w:r w:rsidRPr="00C67410">
        <w:rPr>
          <w:rFonts w:ascii="Arial" w:eastAsia="Times New Roman" w:hAnsi="Arial" w:cs="Arial"/>
          <w:color w:val="000000"/>
          <w:lang w:val="es-ES" w:eastAsia="es-CR"/>
        </w:rPr>
        <w:t>Lineamientos para la Gestión de los Programas de Posgrado con Financiamiento Complementario.</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38" w:name="_Toc252017470"/>
      <w:bookmarkEnd w:id="138"/>
      <w:r w:rsidRPr="00C67410">
        <w:rPr>
          <w:rFonts w:ascii="Arial" w:eastAsia="Times New Roman" w:hAnsi="Arial" w:cs="Arial"/>
          <w:color w:val="000000"/>
          <w:lang w:val="es-ES" w:eastAsia="es-CR"/>
        </w:rPr>
        <w:t>Reglamento sobre Inversiones en Títulos Valores de la Universidad de Costa Rica</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39" w:name="_Toc252017471"/>
      <w:bookmarkEnd w:id="139"/>
      <w:r w:rsidRPr="00C67410">
        <w:rPr>
          <w:rFonts w:ascii="Arial" w:eastAsia="Times New Roman" w:hAnsi="Arial" w:cs="Arial"/>
          <w:color w:val="000000"/>
          <w:lang w:val="es-ES" w:eastAsia="es-CR"/>
        </w:rPr>
        <w:lastRenderedPageBreak/>
        <w:t>Reglamento General para la Administración y Fiscalización de Fondos de Trabajo.</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40" w:name="_Toc252017472"/>
      <w:bookmarkEnd w:id="140"/>
      <w:r w:rsidRPr="00C67410">
        <w:rPr>
          <w:rFonts w:ascii="Arial" w:eastAsia="Times New Roman" w:hAnsi="Arial" w:cs="Arial"/>
          <w:color w:val="000000"/>
          <w:lang w:val="es-ES" w:eastAsia="es-CR"/>
        </w:rPr>
        <w:t>Reglamento de Gastos de Viaje y de Transporte para Funcionarios Públicos.</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bookmarkStart w:id="141" w:name="_Toc252017473"/>
      <w:bookmarkEnd w:id="141"/>
      <w:r w:rsidRPr="00C67410">
        <w:rPr>
          <w:rFonts w:ascii="Arial" w:eastAsia="Times New Roman" w:hAnsi="Arial" w:cs="Arial"/>
          <w:color w:val="000000"/>
          <w:lang w:val="es-ES" w:eastAsia="es-CR"/>
        </w:rPr>
        <w:t>Reglamento de Obligaciones Financieras Estudiantiles.</w:t>
      </w:r>
    </w:p>
    <w:p w:rsidR="00C67410" w:rsidRPr="00C67410" w:rsidRDefault="00C67410" w:rsidP="00252B1E">
      <w:pPr>
        <w:numPr>
          <w:ilvl w:val="0"/>
          <w:numId w:val="11"/>
        </w:num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Reglamento de cobro judicial y administrativo de la Universidad de Costa Rica.</w:t>
      </w:r>
    </w:p>
    <w:p w:rsidR="006818C6" w:rsidRDefault="006818C6" w:rsidP="00190DDF">
      <w:pPr>
        <w:keepNext/>
        <w:spacing w:before="100" w:beforeAutospacing="1" w:after="0" w:line="240" w:lineRule="auto"/>
        <w:jc w:val="both"/>
        <w:rPr>
          <w:rFonts w:ascii="Times New Roman" w:eastAsia="Times New Roman" w:hAnsi="Times New Roman" w:cs="Times New Roman"/>
          <w:color w:val="000000"/>
          <w:sz w:val="24"/>
          <w:szCs w:val="24"/>
          <w:lang w:eastAsia="es-CR"/>
        </w:rPr>
      </w:pPr>
      <w:bookmarkStart w:id="142" w:name="_Toc282325601"/>
      <w:bookmarkStart w:id="143" w:name="__RefHeading__1725_2060964280"/>
      <w:bookmarkEnd w:id="142"/>
      <w:bookmarkEnd w:id="143"/>
    </w:p>
    <w:p w:rsidR="00C67410" w:rsidRPr="00E55F34" w:rsidRDefault="00E55F34" w:rsidP="00E55F34">
      <w:pPr>
        <w:pStyle w:val="Ttulo2"/>
        <w:rPr>
          <w:rFonts w:ascii="Arial" w:hAnsi="Arial" w:cs="Arial"/>
          <w:sz w:val="28"/>
          <w:szCs w:val="28"/>
          <w:lang w:val="es-MX"/>
        </w:rPr>
      </w:pPr>
      <w:bookmarkStart w:id="144" w:name="_Toc443577796"/>
      <w:r w:rsidRPr="00E55F34">
        <w:rPr>
          <w:rFonts w:ascii="Arial" w:hAnsi="Arial" w:cs="Arial"/>
          <w:sz w:val="28"/>
          <w:szCs w:val="28"/>
          <w:lang w:val="es-MX"/>
        </w:rPr>
        <w:t xml:space="preserve">4.3. </w:t>
      </w:r>
      <w:r w:rsidR="006818C6" w:rsidRPr="00E55F34">
        <w:rPr>
          <w:rFonts w:ascii="Arial" w:hAnsi="Arial" w:cs="Arial"/>
          <w:sz w:val="28"/>
          <w:szCs w:val="28"/>
          <w:lang w:val="es-MX"/>
        </w:rPr>
        <w:t>Proyectos de Impacto</w:t>
      </w:r>
      <w:bookmarkEnd w:id="144"/>
    </w:p>
    <w:p w:rsidR="00C67410" w:rsidRDefault="00C67410" w:rsidP="00190DDF">
      <w:pPr>
        <w:spacing w:before="100" w:beforeAutospacing="1" w:after="0" w:line="240" w:lineRule="auto"/>
        <w:jc w:val="both"/>
        <w:rPr>
          <w:rFonts w:ascii="Arial" w:eastAsia="Times New Roman" w:hAnsi="Arial" w:cs="Arial"/>
          <w:color w:val="000000"/>
          <w:lang w:val="es-ES" w:eastAsia="es-CR"/>
        </w:rPr>
      </w:pPr>
      <w:r w:rsidRPr="00C67410">
        <w:rPr>
          <w:rFonts w:ascii="Arial" w:eastAsia="Times New Roman" w:hAnsi="Arial" w:cs="Arial"/>
          <w:color w:val="000000"/>
          <w:lang w:val="es-ES" w:eastAsia="es-CR"/>
        </w:rPr>
        <w:t>De todas las ac</w:t>
      </w:r>
      <w:r w:rsidR="00D33732">
        <w:rPr>
          <w:rFonts w:ascii="Arial" w:eastAsia="Times New Roman" w:hAnsi="Arial" w:cs="Arial"/>
          <w:color w:val="000000"/>
          <w:lang w:val="es-ES" w:eastAsia="es-CR"/>
        </w:rPr>
        <w:t>tividades realizadas en el 2015,</w:t>
      </w:r>
      <w:r w:rsidRPr="00C67410">
        <w:rPr>
          <w:rFonts w:ascii="Arial" w:eastAsia="Times New Roman" w:hAnsi="Arial" w:cs="Arial"/>
          <w:color w:val="000000"/>
          <w:lang w:val="es-ES" w:eastAsia="es-CR"/>
        </w:rPr>
        <w:t xml:space="preserve"> las de mayor impacto, relevancia y proyección a la </w:t>
      </w:r>
      <w:r w:rsidR="00EB57D4">
        <w:rPr>
          <w:rFonts w:ascii="Arial" w:eastAsia="Times New Roman" w:hAnsi="Arial" w:cs="Arial"/>
          <w:color w:val="000000"/>
          <w:lang w:val="es-ES" w:eastAsia="es-CR"/>
        </w:rPr>
        <w:t>c</w:t>
      </w:r>
      <w:r w:rsidRPr="00C67410">
        <w:rPr>
          <w:rFonts w:ascii="Arial" w:eastAsia="Times New Roman" w:hAnsi="Arial" w:cs="Arial"/>
          <w:color w:val="000000"/>
          <w:lang w:val="es-ES" w:eastAsia="es-CR"/>
        </w:rPr>
        <w:t xml:space="preserve">omunidad </w:t>
      </w:r>
      <w:r w:rsidR="00EB57D4">
        <w:rPr>
          <w:rFonts w:ascii="Arial" w:eastAsia="Times New Roman" w:hAnsi="Arial" w:cs="Arial"/>
          <w:color w:val="000000"/>
          <w:lang w:val="es-ES" w:eastAsia="es-CR"/>
        </w:rPr>
        <w:t>u</w:t>
      </w:r>
      <w:r w:rsidRPr="00C67410">
        <w:rPr>
          <w:rFonts w:ascii="Arial" w:eastAsia="Times New Roman" w:hAnsi="Arial" w:cs="Arial"/>
          <w:color w:val="000000"/>
          <w:lang w:val="es-ES" w:eastAsia="es-CR"/>
        </w:rPr>
        <w:t>niversitaria son las siguientes:</w:t>
      </w:r>
    </w:p>
    <w:p w:rsidR="00D33732" w:rsidRDefault="00D33732" w:rsidP="00190DDF">
      <w:pPr>
        <w:spacing w:after="0" w:line="240" w:lineRule="auto"/>
        <w:jc w:val="both"/>
        <w:rPr>
          <w:rFonts w:ascii="Arial" w:hAnsi="Arial" w:cs="Arial"/>
          <w:b/>
          <w:color w:val="0070C0"/>
          <w:sz w:val="24"/>
          <w:szCs w:val="24"/>
          <w:lang w:val="es-MX"/>
        </w:rPr>
      </w:pPr>
    </w:p>
    <w:p w:rsidR="00C67410" w:rsidRPr="004B1E98" w:rsidRDefault="00C67410" w:rsidP="00252B1E">
      <w:pPr>
        <w:pStyle w:val="Prrafodelista"/>
        <w:numPr>
          <w:ilvl w:val="0"/>
          <w:numId w:val="49"/>
        </w:numPr>
        <w:spacing w:after="0" w:line="240" w:lineRule="auto"/>
        <w:jc w:val="both"/>
        <w:rPr>
          <w:rFonts w:ascii="Arial" w:hAnsi="Arial" w:cs="Arial"/>
          <w:b/>
          <w:color w:val="000000" w:themeColor="text1"/>
          <w:sz w:val="24"/>
          <w:szCs w:val="24"/>
          <w:lang w:val="es-MX"/>
        </w:rPr>
      </w:pPr>
      <w:r w:rsidRPr="004B1E98">
        <w:rPr>
          <w:rFonts w:ascii="Arial" w:hAnsi="Arial" w:cs="Arial"/>
          <w:b/>
          <w:color w:val="000000" w:themeColor="text1"/>
          <w:sz w:val="24"/>
          <w:szCs w:val="24"/>
          <w:lang w:val="es-MX"/>
        </w:rPr>
        <w:t>Agencia Banco de Costa Rica</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Con el fin de brindar mayor c</w:t>
      </w:r>
      <w:r w:rsidR="00B51D35">
        <w:rPr>
          <w:rFonts w:ascii="Arial" w:eastAsia="Times New Roman" w:hAnsi="Arial" w:cs="Arial"/>
          <w:color w:val="000000"/>
          <w:lang w:val="es-ES" w:eastAsia="es-CR"/>
        </w:rPr>
        <w:t>omodidad y facilidad a toda la comunidad u</w:t>
      </w:r>
      <w:r w:rsidRPr="00C67410">
        <w:rPr>
          <w:rFonts w:ascii="Arial" w:eastAsia="Times New Roman" w:hAnsi="Arial" w:cs="Arial"/>
          <w:color w:val="000000"/>
          <w:lang w:val="es-ES" w:eastAsia="es-CR"/>
        </w:rPr>
        <w:t>niversitaria</w:t>
      </w:r>
      <w:r w:rsidR="00B51D35">
        <w:rPr>
          <w:rFonts w:ascii="Arial" w:eastAsia="Times New Roman" w:hAnsi="Arial" w:cs="Arial"/>
          <w:color w:val="000000"/>
          <w:lang w:val="es-ES" w:eastAsia="es-CR"/>
        </w:rPr>
        <w:t>, la Oficina de Administración F</w:t>
      </w:r>
      <w:r w:rsidRPr="00C67410">
        <w:rPr>
          <w:rFonts w:ascii="Arial" w:eastAsia="Times New Roman" w:hAnsi="Arial" w:cs="Arial"/>
          <w:color w:val="000000"/>
          <w:lang w:val="es-ES" w:eastAsia="es-CR"/>
        </w:rPr>
        <w:t>inanciera con el apoyo de la Vicerrectoría de Administración firmó un convenio con el Banco de Costa Rica y desde el mes de julio la UCR cuenta con una nueva sucursal dentro de sus instalaciones la cual proporciona los siguientes servicios:</w:t>
      </w:r>
    </w:p>
    <w:p w:rsidR="00C67410" w:rsidRPr="00C67410" w:rsidRDefault="00C67410" w:rsidP="00252B1E">
      <w:pPr>
        <w:numPr>
          <w:ilvl w:val="0"/>
          <w:numId w:val="12"/>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color w:val="000000"/>
          <w:lang w:val="es-ES" w:eastAsia="es-CR"/>
        </w:rPr>
        <w:t>Apertura de cuentas y clave dinámica</w:t>
      </w:r>
    </w:p>
    <w:p w:rsidR="00C67410" w:rsidRPr="00C67410" w:rsidRDefault="00C67410" w:rsidP="00252B1E">
      <w:pPr>
        <w:numPr>
          <w:ilvl w:val="0"/>
          <w:numId w:val="12"/>
        </w:numPr>
        <w:spacing w:before="100" w:beforeAutospacing="1" w:after="0" w:line="240" w:lineRule="auto"/>
        <w:jc w:val="both"/>
        <w:rPr>
          <w:rFonts w:ascii="Times New Roman" w:eastAsia="Times New Roman" w:hAnsi="Times New Roman" w:cs="Times New Roman"/>
          <w:sz w:val="24"/>
          <w:szCs w:val="24"/>
          <w:lang w:val="en-US" w:eastAsia="es-CR"/>
        </w:rPr>
      </w:pPr>
      <w:r w:rsidRPr="00C67410">
        <w:rPr>
          <w:rFonts w:ascii="Arial" w:eastAsia="Times New Roman" w:hAnsi="Arial" w:cs="Arial"/>
          <w:color w:val="000000"/>
          <w:lang w:val="es-ES" w:eastAsia="es-CR"/>
        </w:rPr>
        <w:t>Cambio de placas</w:t>
      </w:r>
    </w:p>
    <w:p w:rsidR="00C67410" w:rsidRPr="00C67410" w:rsidRDefault="00C67410" w:rsidP="00252B1E">
      <w:pPr>
        <w:numPr>
          <w:ilvl w:val="0"/>
          <w:numId w:val="12"/>
        </w:numPr>
        <w:spacing w:before="100" w:beforeAutospacing="1" w:after="0" w:line="240" w:lineRule="auto"/>
        <w:jc w:val="both"/>
        <w:rPr>
          <w:rFonts w:ascii="Times New Roman" w:eastAsia="Times New Roman" w:hAnsi="Times New Roman" w:cs="Times New Roman"/>
          <w:sz w:val="24"/>
          <w:szCs w:val="24"/>
          <w:lang w:val="en-US" w:eastAsia="es-CR"/>
        </w:rPr>
      </w:pPr>
      <w:r w:rsidRPr="00C67410">
        <w:rPr>
          <w:rFonts w:ascii="Arial" w:eastAsia="Times New Roman" w:hAnsi="Arial" w:cs="Arial"/>
          <w:color w:val="000000"/>
          <w:lang w:val="es-ES" w:eastAsia="es-CR"/>
        </w:rPr>
        <w:t>Firma Digital</w:t>
      </w:r>
    </w:p>
    <w:p w:rsidR="00C67410" w:rsidRPr="00C67410" w:rsidRDefault="00C67410" w:rsidP="00252B1E">
      <w:pPr>
        <w:numPr>
          <w:ilvl w:val="0"/>
          <w:numId w:val="12"/>
        </w:numPr>
        <w:spacing w:before="100" w:beforeAutospacing="1" w:after="0" w:line="240" w:lineRule="auto"/>
        <w:jc w:val="both"/>
        <w:rPr>
          <w:rFonts w:ascii="Times New Roman" w:eastAsia="Times New Roman" w:hAnsi="Times New Roman" w:cs="Times New Roman"/>
          <w:sz w:val="24"/>
          <w:szCs w:val="24"/>
          <w:lang w:val="en-US" w:eastAsia="es-CR"/>
        </w:rPr>
      </w:pPr>
      <w:r w:rsidRPr="00C67410">
        <w:rPr>
          <w:rFonts w:ascii="Arial" w:eastAsia="Times New Roman" w:hAnsi="Arial" w:cs="Arial"/>
          <w:color w:val="000000"/>
          <w:lang w:val="es-ES" w:eastAsia="es-CR"/>
        </w:rPr>
        <w:t>Solicitud de pasaporte y licencias</w:t>
      </w:r>
    </w:p>
    <w:p w:rsidR="00C67410" w:rsidRPr="00C67410" w:rsidRDefault="00C67410" w:rsidP="00252B1E">
      <w:pPr>
        <w:numPr>
          <w:ilvl w:val="0"/>
          <w:numId w:val="12"/>
        </w:numPr>
        <w:spacing w:before="100" w:beforeAutospacing="1" w:after="0" w:line="240" w:lineRule="auto"/>
        <w:jc w:val="both"/>
        <w:rPr>
          <w:rFonts w:ascii="Times New Roman" w:eastAsia="Times New Roman" w:hAnsi="Times New Roman" w:cs="Times New Roman"/>
          <w:sz w:val="24"/>
          <w:szCs w:val="24"/>
          <w:lang w:val="en-US" w:eastAsia="es-CR"/>
        </w:rPr>
      </w:pPr>
      <w:r w:rsidRPr="00C67410">
        <w:rPr>
          <w:rFonts w:ascii="Arial" w:eastAsia="Times New Roman" w:hAnsi="Arial" w:cs="Arial"/>
          <w:color w:val="000000"/>
          <w:lang w:val="es-ES" w:eastAsia="es-CR"/>
        </w:rPr>
        <w:t>Renovación de cédulas de residencia</w:t>
      </w:r>
    </w:p>
    <w:p w:rsidR="00C67410" w:rsidRPr="00C67410" w:rsidRDefault="00C67410" w:rsidP="00252B1E">
      <w:pPr>
        <w:numPr>
          <w:ilvl w:val="0"/>
          <w:numId w:val="12"/>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color w:val="000000"/>
          <w:lang w:val="es-ES" w:eastAsia="es-CR"/>
        </w:rPr>
        <w:t>Afiliación a cargos automáticos para pago de servicios</w:t>
      </w:r>
    </w:p>
    <w:p w:rsidR="00C67410" w:rsidRPr="00C67410" w:rsidRDefault="00C67410" w:rsidP="00252B1E">
      <w:pPr>
        <w:numPr>
          <w:ilvl w:val="0"/>
          <w:numId w:val="12"/>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color w:val="000000"/>
          <w:lang w:val="es-ES" w:eastAsia="es-CR"/>
        </w:rPr>
        <w:t>Pago de certificaciones, admisión, matrícula, fotocopia expediente.</w:t>
      </w:r>
    </w:p>
    <w:p w:rsidR="00C67410" w:rsidRPr="00C67410" w:rsidRDefault="00C67410" w:rsidP="00190DDF">
      <w:p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color w:val="000000"/>
          <w:lang w:val="es-ES" w:eastAsia="es-CR"/>
        </w:rPr>
        <w:t>Este es un logro importante para la Universidad, puesto que nuestro personal y estudiantes, no tienen que trasladarse fuera del campus para realizar este tipo de trámites que anteriormente les implicaba una inversión importante de tiempo</w:t>
      </w:r>
      <w:r w:rsidR="00B51D35">
        <w:rPr>
          <w:rFonts w:ascii="Arial" w:eastAsia="Times New Roman" w:hAnsi="Arial" w:cs="Arial"/>
          <w:color w:val="000000"/>
          <w:lang w:val="es-ES" w:eastAsia="es-CR"/>
        </w:rPr>
        <w:t>,</w:t>
      </w:r>
      <w:r w:rsidRPr="00C67410">
        <w:rPr>
          <w:rFonts w:ascii="Arial" w:eastAsia="Times New Roman" w:hAnsi="Arial" w:cs="Arial"/>
          <w:color w:val="000000"/>
          <w:lang w:val="es-ES" w:eastAsia="es-CR"/>
        </w:rPr>
        <w:t xml:space="preserve"> atrasando sus estudios y </w:t>
      </w:r>
      <w:r w:rsidR="00B51D35">
        <w:rPr>
          <w:rFonts w:ascii="Arial" w:eastAsia="Times New Roman" w:hAnsi="Arial" w:cs="Arial"/>
          <w:color w:val="000000"/>
          <w:lang w:val="es-ES" w:eastAsia="es-CR"/>
        </w:rPr>
        <w:t>actividades laborales.</w:t>
      </w:r>
    </w:p>
    <w:p w:rsidR="00C67410" w:rsidRPr="004B1E98" w:rsidRDefault="00C67410" w:rsidP="00190DDF">
      <w:pPr>
        <w:spacing w:before="100" w:beforeAutospacing="1" w:after="0" w:line="240" w:lineRule="auto"/>
        <w:jc w:val="both"/>
        <w:rPr>
          <w:rFonts w:ascii="Times New Roman" w:eastAsia="Times New Roman" w:hAnsi="Times New Roman" w:cs="Times New Roman"/>
          <w:color w:val="000000" w:themeColor="text1"/>
          <w:sz w:val="24"/>
          <w:szCs w:val="24"/>
          <w:lang w:eastAsia="es-CR"/>
        </w:rPr>
      </w:pPr>
    </w:p>
    <w:p w:rsidR="00C67410" w:rsidRPr="004B1E98" w:rsidRDefault="00C67410" w:rsidP="00252B1E">
      <w:pPr>
        <w:pStyle w:val="Prrafodelista"/>
        <w:numPr>
          <w:ilvl w:val="0"/>
          <w:numId w:val="49"/>
        </w:numPr>
        <w:spacing w:after="0" w:line="240" w:lineRule="auto"/>
        <w:jc w:val="both"/>
        <w:rPr>
          <w:rFonts w:ascii="Arial" w:hAnsi="Arial" w:cs="Arial"/>
          <w:b/>
          <w:color w:val="000000" w:themeColor="text1"/>
          <w:sz w:val="24"/>
          <w:szCs w:val="24"/>
          <w:lang w:val="es-MX"/>
        </w:rPr>
      </w:pPr>
      <w:r w:rsidRPr="004B1E98">
        <w:rPr>
          <w:rFonts w:ascii="Arial" w:hAnsi="Arial" w:cs="Arial"/>
          <w:b/>
          <w:color w:val="000000" w:themeColor="text1"/>
          <w:sz w:val="24"/>
          <w:szCs w:val="24"/>
          <w:lang w:val="es-MX"/>
        </w:rPr>
        <w:t>Ventanilla Única</w:t>
      </w:r>
    </w:p>
    <w:p w:rsidR="00C67410" w:rsidRDefault="00C67410" w:rsidP="00190DDF">
      <w:pPr>
        <w:spacing w:before="100" w:beforeAutospacing="1" w:after="0" w:line="240" w:lineRule="auto"/>
        <w:jc w:val="both"/>
        <w:rPr>
          <w:rFonts w:ascii="Arial" w:eastAsia="Times New Roman" w:hAnsi="Arial" w:cs="Arial"/>
          <w:color w:val="000000"/>
          <w:lang w:val="es-ES" w:eastAsia="es-CR"/>
        </w:rPr>
      </w:pPr>
      <w:r w:rsidRPr="00C67410">
        <w:rPr>
          <w:rFonts w:ascii="Arial" w:eastAsia="Times New Roman" w:hAnsi="Arial" w:cs="Arial"/>
          <w:color w:val="000000"/>
          <w:lang w:val="es-ES" w:eastAsia="es-CR"/>
        </w:rPr>
        <w:t xml:space="preserve">A partir del </w:t>
      </w:r>
      <w:r w:rsidR="00B51D35">
        <w:rPr>
          <w:rFonts w:ascii="Arial" w:eastAsia="Times New Roman" w:hAnsi="Arial" w:cs="Arial"/>
          <w:color w:val="000000"/>
          <w:lang w:val="es-ES" w:eastAsia="es-CR"/>
        </w:rPr>
        <w:t>mes de noviembre del 2015 dio inicio</w:t>
      </w:r>
      <w:r w:rsidRPr="00C67410">
        <w:rPr>
          <w:rFonts w:ascii="Arial" w:eastAsia="Times New Roman" w:hAnsi="Arial" w:cs="Arial"/>
          <w:color w:val="000000"/>
          <w:lang w:val="es-ES" w:eastAsia="es-CR"/>
        </w:rPr>
        <w:t xml:space="preserve"> el funcion</w:t>
      </w:r>
      <w:r w:rsidR="00B51D35">
        <w:rPr>
          <w:rFonts w:ascii="Arial" w:eastAsia="Times New Roman" w:hAnsi="Arial" w:cs="Arial"/>
          <w:color w:val="000000"/>
          <w:lang w:val="es-ES" w:eastAsia="es-CR"/>
        </w:rPr>
        <w:t>amiento de una Ventanilla Única.</w:t>
      </w:r>
      <w:r w:rsidRPr="00C67410">
        <w:rPr>
          <w:rFonts w:ascii="Arial" w:eastAsia="Times New Roman" w:hAnsi="Arial" w:cs="Arial"/>
          <w:color w:val="000000"/>
          <w:lang w:val="es-ES" w:eastAsia="es-CR"/>
        </w:rPr>
        <w:t xml:space="preserve"> </w:t>
      </w:r>
      <w:r w:rsidR="00B51D35">
        <w:rPr>
          <w:rFonts w:ascii="Arial" w:eastAsia="Times New Roman" w:hAnsi="Arial" w:cs="Arial"/>
          <w:color w:val="000000"/>
          <w:lang w:val="es-ES" w:eastAsia="es-CR"/>
        </w:rPr>
        <w:t>E</w:t>
      </w:r>
      <w:r w:rsidRPr="00C67410">
        <w:rPr>
          <w:rFonts w:ascii="Arial" w:eastAsia="Times New Roman" w:hAnsi="Arial" w:cs="Arial"/>
          <w:color w:val="000000"/>
          <w:lang w:val="es-ES" w:eastAsia="es-CR"/>
        </w:rPr>
        <w:t xml:space="preserve">s un proyecto </w:t>
      </w:r>
      <w:r w:rsidR="00B51D35">
        <w:rPr>
          <w:rFonts w:ascii="Arial" w:eastAsia="Times New Roman" w:hAnsi="Arial" w:cs="Arial"/>
          <w:color w:val="000000"/>
          <w:lang w:val="es-ES" w:eastAsia="es-CR"/>
        </w:rPr>
        <w:t xml:space="preserve">que </w:t>
      </w:r>
      <w:r w:rsidRPr="00C67410">
        <w:rPr>
          <w:rFonts w:ascii="Arial" w:eastAsia="Times New Roman" w:hAnsi="Arial" w:cs="Arial"/>
          <w:color w:val="000000"/>
          <w:lang w:val="es-ES" w:eastAsia="es-CR"/>
        </w:rPr>
        <w:t>surgió de la mejora en los procesos de la Oficina de</w:t>
      </w:r>
      <w:r w:rsidR="00B51D35">
        <w:rPr>
          <w:rFonts w:ascii="Arial" w:eastAsia="Times New Roman" w:hAnsi="Arial" w:cs="Arial"/>
          <w:color w:val="000000"/>
          <w:lang w:val="es-ES" w:eastAsia="es-CR"/>
        </w:rPr>
        <w:t xml:space="preserve"> Administración Financiera</w:t>
      </w:r>
      <w:r w:rsidRPr="00C67410">
        <w:rPr>
          <w:rFonts w:ascii="Arial" w:eastAsia="Times New Roman" w:hAnsi="Arial" w:cs="Arial"/>
          <w:color w:val="000000"/>
          <w:lang w:val="es-ES" w:eastAsia="es-CR"/>
        </w:rPr>
        <w:t>, mediante el análisis realizado en el establecimiento del siste</w:t>
      </w:r>
      <w:r w:rsidR="00B51D35">
        <w:rPr>
          <w:rFonts w:ascii="Arial" w:eastAsia="Times New Roman" w:hAnsi="Arial" w:cs="Arial"/>
          <w:color w:val="000000"/>
          <w:lang w:val="es-ES" w:eastAsia="es-CR"/>
        </w:rPr>
        <w:t>ma de gestión de calidad de la O</w:t>
      </w:r>
      <w:r w:rsidRPr="00C67410">
        <w:rPr>
          <w:rFonts w:ascii="Arial" w:eastAsia="Times New Roman" w:hAnsi="Arial" w:cs="Arial"/>
          <w:color w:val="000000"/>
          <w:lang w:val="es-ES" w:eastAsia="es-CR"/>
        </w:rPr>
        <w:t>ficina. L</w:t>
      </w:r>
      <w:r w:rsidR="00B51D35">
        <w:rPr>
          <w:rFonts w:ascii="Arial" w:eastAsia="Times New Roman" w:hAnsi="Arial" w:cs="Arial"/>
          <w:color w:val="000000"/>
          <w:lang w:val="es-ES" w:eastAsia="es-CR"/>
        </w:rPr>
        <w:t>a ventanilla única es un proyecto estratégico</w:t>
      </w:r>
      <w:r w:rsidRPr="00C67410">
        <w:rPr>
          <w:rFonts w:ascii="Arial" w:eastAsia="Times New Roman" w:hAnsi="Arial" w:cs="Arial"/>
          <w:color w:val="000000"/>
          <w:lang w:val="es-ES" w:eastAsia="es-CR"/>
        </w:rPr>
        <w:t>, pues facilita a las unidades académicas y administrativas de nuestra institución la entrega de información en un solo punto de contacto, se mejora el servicio al usuario al reducir el tiempo de atención y traslado de los funcionarios y estudiantes, además de contar con una mayor trazabilidad en los trámites, simplificación de documentos (nuevos formularios para trámites) y la armonización de la recepción y entrega interna de la correspondencia.</w:t>
      </w:r>
    </w:p>
    <w:p w:rsidR="00AE6262" w:rsidRDefault="00AE6262" w:rsidP="00190DDF">
      <w:pPr>
        <w:spacing w:before="100" w:beforeAutospacing="1" w:after="0" w:line="240" w:lineRule="auto"/>
        <w:jc w:val="both"/>
        <w:rPr>
          <w:rFonts w:ascii="Times New Roman" w:eastAsia="Times New Roman" w:hAnsi="Times New Roman" w:cs="Times New Roman"/>
          <w:lang w:val="es-ES" w:eastAsia="es-CR"/>
        </w:rPr>
      </w:pPr>
    </w:p>
    <w:p w:rsidR="00B51D35" w:rsidRDefault="00B51D35" w:rsidP="00190DDF">
      <w:pPr>
        <w:spacing w:before="100" w:beforeAutospacing="1" w:after="0" w:line="240" w:lineRule="auto"/>
        <w:jc w:val="both"/>
        <w:rPr>
          <w:rFonts w:ascii="Times New Roman" w:eastAsia="Times New Roman" w:hAnsi="Times New Roman" w:cs="Times New Roman"/>
          <w:lang w:val="es-ES" w:eastAsia="es-CR"/>
        </w:rPr>
      </w:pPr>
    </w:p>
    <w:p w:rsidR="00A46874" w:rsidRPr="00C67410" w:rsidRDefault="00A46874" w:rsidP="00190DDF">
      <w:pPr>
        <w:spacing w:before="100" w:beforeAutospacing="1" w:after="0" w:line="240" w:lineRule="auto"/>
        <w:jc w:val="both"/>
        <w:rPr>
          <w:rFonts w:ascii="Times New Roman" w:eastAsia="Times New Roman" w:hAnsi="Times New Roman" w:cs="Times New Roman"/>
          <w:lang w:val="es-ES" w:eastAsia="es-CR"/>
        </w:rPr>
      </w:pPr>
    </w:p>
    <w:p w:rsidR="00C67410" w:rsidRPr="004B1E98" w:rsidRDefault="00C67410" w:rsidP="00252B1E">
      <w:pPr>
        <w:pStyle w:val="Prrafodelista"/>
        <w:numPr>
          <w:ilvl w:val="0"/>
          <w:numId w:val="49"/>
        </w:numPr>
        <w:spacing w:after="0" w:line="240" w:lineRule="auto"/>
        <w:jc w:val="both"/>
        <w:rPr>
          <w:rFonts w:ascii="Arial" w:hAnsi="Arial" w:cs="Arial"/>
          <w:b/>
          <w:color w:val="000000" w:themeColor="text1"/>
          <w:sz w:val="24"/>
          <w:szCs w:val="24"/>
          <w:lang w:val="es-MX"/>
        </w:rPr>
      </w:pPr>
      <w:bookmarkStart w:id="145" w:name="__RefHeading__1731_2060964280"/>
      <w:bookmarkEnd w:id="145"/>
      <w:r w:rsidRPr="004B1E98">
        <w:rPr>
          <w:rFonts w:ascii="Arial" w:hAnsi="Arial" w:cs="Arial"/>
          <w:b/>
          <w:color w:val="000000" w:themeColor="text1"/>
          <w:sz w:val="24"/>
          <w:szCs w:val="24"/>
          <w:lang w:val="es-MX"/>
        </w:rPr>
        <w:lastRenderedPageBreak/>
        <w:t>Fortalecimiento del Sistema de Cobro estudiantil y cobro administrativo</w:t>
      </w:r>
    </w:p>
    <w:p w:rsidR="00C67410" w:rsidRPr="00C67410" w:rsidRDefault="00C67410" w:rsidP="00AE6262">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Este logro se compone de varias actividades importantes que es necesario señalar.</w:t>
      </w:r>
    </w:p>
    <w:p w:rsidR="00C67410" w:rsidRPr="00B51D35" w:rsidRDefault="00C67410" w:rsidP="00252B1E">
      <w:pPr>
        <w:pStyle w:val="Prrafodelista"/>
        <w:numPr>
          <w:ilvl w:val="0"/>
          <w:numId w:val="48"/>
        </w:numPr>
        <w:spacing w:before="100" w:beforeAutospacing="1" w:after="0" w:line="240" w:lineRule="auto"/>
        <w:jc w:val="both"/>
        <w:rPr>
          <w:rFonts w:ascii="Times New Roman" w:eastAsia="Times New Roman" w:hAnsi="Times New Roman" w:cs="Times New Roman"/>
          <w:lang w:eastAsia="es-CR"/>
        </w:rPr>
      </w:pPr>
      <w:r w:rsidRPr="00B51D35">
        <w:rPr>
          <w:rFonts w:ascii="Arial" w:eastAsia="Times New Roman" w:hAnsi="Arial" w:cs="Arial"/>
          <w:b/>
          <w:bCs/>
          <w:color w:val="000000"/>
          <w:sz w:val="24"/>
          <w:szCs w:val="24"/>
          <w:shd w:val="clear" w:color="auto" w:fill="FFFFFF"/>
          <w:lang w:val="es-ES" w:eastAsia="es-CR"/>
        </w:rPr>
        <w:t>Reestructuración del sistema de Cobro Estudiantil</w:t>
      </w:r>
    </w:p>
    <w:p w:rsidR="00C67410" w:rsidRPr="00C67410" w:rsidRDefault="00C67410" w:rsidP="00AE6262">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 xml:space="preserve">Con el ingreso del nuevo </w:t>
      </w:r>
      <w:r w:rsidR="00B51D35">
        <w:rPr>
          <w:rFonts w:ascii="Arial" w:eastAsia="Times New Roman" w:hAnsi="Arial" w:cs="Arial"/>
          <w:color w:val="000000"/>
          <w:lang w:val="es-ES" w:eastAsia="es-CR"/>
        </w:rPr>
        <w:t>R</w:t>
      </w:r>
      <w:r w:rsidRPr="00C67410">
        <w:rPr>
          <w:rFonts w:ascii="Arial" w:eastAsia="Times New Roman" w:hAnsi="Arial" w:cs="Arial"/>
          <w:color w:val="000000"/>
          <w:lang w:val="es-ES" w:eastAsia="es-CR"/>
        </w:rPr>
        <w:t xml:space="preserve">eglamento de </w:t>
      </w:r>
      <w:r w:rsidR="00B51D35">
        <w:rPr>
          <w:rFonts w:ascii="Arial" w:eastAsia="Times New Roman" w:hAnsi="Arial" w:cs="Arial"/>
          <w:color w:val="000000"/>
          <w:lang w:val="es-ES" w:eastAsia="es-CR"/>
        </w:rPr>
        <w:t>B</w:t>
      </w:r>
      <w:r w:rsidRPr="00C67410">
        <w:rPr>
          <w:rFonts w:ascii="Arial" w:eastAsia="Times New Roman" w:hAnsi="Arial" w:cs="Arial"/>
          <w:color w:val="000000"/>
          <w:lang w:val="es-ES" w:eastAsia="es-CR"/>
        </w:rPr>
        <w:t xml:space="preserve">ecas </w:t>
      </w:r>
      <w:r w:rsidR="00B51D35">
        <w:rPr>
          <w:rFonts w:ascii="Arial" w:eastAsia="Times New Roman" w:hAnsi="Arial" w:cs="Arial"/>
          <w:color w:val="000000"/>
          <w:lang w:val="es-ES" w:eastAsia="es-CR"/>
        </w:rPr>
        <w:t>la O</w:t>
      </w:r>
      <w:r w:rsidRPr="00C67410">
        <w:rPr>
          <w:rFonts w:ascii="Arial" w:eastAsia="Times New Roman" w:hAnsi="Arial" w:cs="Arial"/>
          <w:color w:val="000000"/>
          <w:lang w:val="es-ES" w:eastAsia="es-CR"/>
        </w:rPr>
        <w:t xml:space="preserve">ficina realizó una reestructuración del Sistema de Cobro Estudiantil que permitió el giro sin contratiempos y oportuno del cobro de la matrícula a los estudiantes acorde a las nuevas categorías de beca. </w:t>
      </w:r>
    </w:p>
    <w:p w:rsidR="00C67410" w:rsidRPr="00B51D35" w:rsidRDefault="00B51D35" w:rsidP="00252B1E">
      <w:pPr>
        <w:pStyle w:val="Prrafodelista"/>
        <w:numPr>
          <w:ilvl w:val="0"/>
          <w:numId w:val="48"/>
        </w:numPr>
        <w:spacing w:before="100" w:beforeAutospacing="1" w:after="0" w:line="240" w:lineRule="auto"/>
        <w:jc w:val="both"/>
        <w:rPr>
          <w:rFonts w:ascii="Times New Roman" w:eastAsia="Times New Roman" w:hAnsi="Times New Roman" w:cs="Times New Roman"/>
          <w:lang w:eastAsia="es-CR"/>
        </w:rPr>
      </w:pPr>
      <w:r>
        <w:rPr>
          <w:rFonts w:ascii="Arial" w:eastAsia="Times New Roman" w:hAnsi="Arial" w:cs="Arial"/>
          <w:b/>
          <w:bCs/>
          <w:color w:val="000000"/>
          <w:sz w:val="24"/>
          <w:szCs w:val="24"/>
          <w:shd w:val="clear" w:color="auto" w:fill="FFFFFF"/>
          <w:lang w:val="es-ES" w:eastAsia="es-CR"/>
        </w:rPr>
        <w:t>Aprobación del Reglamento de Cobro Administrativo y J</w:t>
      </w:r>
      <w:r w:rsidR="00C67410" w:rsidRPr="00B51D35">
        <w:rPr>
          <w:rFonts w:ascii="Arial" w:eastAsia="Times New Roman" w:hAnsi="Arial" w:cs="Arial"/>
          <w:b/>
          <w:bCs/>
          <w:color w:val="000000"/>
          <w:sz w:val="24"/>
          <w:szCs w:val="24"/>
          <w:shd w:val="clear" w:color="auto" w:fill="FFFFFF"/>
          <w:lang w:val="es-ES" w:eastAsia="es-CR"/>
        </w:rPr>
        <w:t>udicial de la Universidad de Costa Rica</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shd w:val="clear" w:color="auto" w:fill="FFFFFF"/>
          <w:lang w:val="es-ES" w:eastAsia="es-CR"/>
        </w:rPr>
        <w:t xml:space="preserve">Durante este año se elaboró y </w:t>
      </w:r>
      <w:r w:rsidR="00B51D35">
        <w:rPr>
          <w:rFonts w:ascii="Arial" w:eastAsia="Times New Roman" w:hAnsi="Arial" w:cs="Arial"/>
          <w:color w:val="000000"/>
          <w:shd w:val="clear" w:color="auto" w:fill="FFFFFF"/>
          <w:lang w:val="es-ES" w:eastAsia="es-CR"/>
        </w:rPr>
        <w:t xml:space="preserve">se </w:t>
      </w:r>
      <w:r w:rsidRPr="00C67410">
        <w:rPr>
          <w:rFonts w:ascii="Arial" w:eastAsia="Times New Roman" w:hAnsi="Arial" w:cs="Arial"/>
          <w:color w:val="000000"/>
          <w:shd w:val="clear" w:color="auto" w:fill="FFFFFF"/>
          <w:lang w:val="es-ES" w:eastAsia="es-CR"/>
        </w:rPr>
        <w:t>logró concretar la aprobación del Reglamento de Cobro Administrativo y Judicial de la Universidad de Costa Rica, que permite a la Institución establecer una serie de procedimientos y regulaciones para estas gestiones. Esto facilita la posible recuperación de cuentas por concepto de matrícula y otros conceptos varios que anteriormente no era posible realizar por no existir lineamientos en esta materia.</w:t>
      </w:r>
    </w:p>
    <w:p w:rsidR="00C67410" w:rsidRPr="00C67410" w:rsidRDefault="00C67410" w:rsidP="00190DDF">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shd w:val="clear" w:color="auto" w:fill="FFFFFF"/>
          <w:lang w:val="es-ES" w:eastAsia="es-CR"/>
        </w:rPr>
        <w:t xml:space="preserve">Es importante resaltar que este proyecto permitió que tres demandas hayan sido acogidas por el Juzgado, al mismo tiempo lograr reconocer como título ejecutivo la información emitida por la Universidad, mediante nuestra </w:t>
      </w:r>
      <w:r w:rsidR="00B51D35">
        <w:rPr>
          <w:rFonts w:ascii="Arial" w:eastAsia="Times New Roman" w:hAnsi="Arial" w:cs="Arial"/>
          <w:color w:val="000000"/>
          <w:shd w:val="clear" w:color="auto" w:fill="FFFFFF"/>
          <w:lang w:val="es-ES" w:eastAsia="es-CR"/>
        </w:rPr>
        <w:t>O</w:t>
      </w:r>
      <w:r w:rsidRPr="00C67410">
        <w:rPr>
          <w:rFonts w:ascii="Arial" w:eastAsia="Times New Roman" w:hAnsi="Arial" w:cs="Arial"/>
          <w:color w:val="000000"/>
          <w:shd w:val="clear" w:color="auto" w:fill="FFFFFF"/>
          <w:lang w:val="es-ES" w:eastAsia="es-CR"/>
        </w:rPr>
        <w:t>ficina.</w:t>
      </w:r>
    </w:p>
    <w:p w:rsidR="00C67410" w:rsidRPr="00B51D35" w:rsidRDefault="00C67410" w:rsidP="00252B1E">
      <w:pPr>
        <w:pStyle w:val="Prrafodelista"/>
        <w:numPr>
          <w:ilvl w:val="0"/>
          <w:numId w:val="48"/>
        </w:numPr>
        <w:spacing w:before="100" w:beforeAutospacing="1" w:after="0" w:line="240" w:lineRule="auto"/>
        <w:jc w:val="both"/>
        <w:rPr>
          <w:rFonts w:ascii="Times New Roman" w:eastAsia="Times New Roman" w:hAnsi="Times New Roman" w:cs="Times New Roman"/>
          <w:lang w:val="es-ES" w:eastAsia="es-CR"/>
        </w:rPr>
      </w:pPr>
      <w:r w:rsidRPr="00B51D35">
        <w:rPr>
          <w:rFonts w:ascii="Arial" w:eastAsia="Times New Roman" w:hAnsi="Arial" w:cs="Arial"/>
          <w:b/>
          <w:bCs/>
          <w:color w:val="000000"/>
          <w:sz w:val="24"/>
          <w:szCs w:val="24"/>
          <w:lang w:val="es-ES" w:eastAsia="es-CR"/>
        </w:rPr>
        <w:t>Implement</w:t>
      </w:r>
      <w:r w:rsidRPr="00B51D35">
        <w:rPr>
          <w:rFonts w:ascii="Arial" w:eastAsia="Times New Roman" w:hAnsi="Arial" w:cs="Arial"/>
          <w:b/>
          <w:bCs/>
          <w:color w:val="000000"/>
          <w:sz w:val="24"/>
          <w:szCs w:val="24"/>
          <w:shd w:val="clear" w:color="auto" w:fill="FFFFFF"/>
          <w:lang w:val="es-ES" w:eastAsia="es-CR"/>
        </w:rPr>
        <w:t>ación de procedimiento para cobro administrativo</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Con la implementación de este procedimiento se fortaleció el proceso de cobro a</w:t>
      </w:r>
      <w:r w:rsidR="00B51D35">
        <w:rPr>
          <w:rFonts w:ascii="Arial" w:eastAsia="Times New Roman" w:hAnsi="Arial" w:cs="Arial"/>
          <w:color w:val="000000"/>
          <w:lang w:val="es-ES" w:eastAsia="es-CR"/>
        </w:rPr>
        <w:t xml:space="preserve">dministrativo que </w:t>
      </w:r>
      <w:r w:rsidRPr="00C67410">
        <w:rPr>
          <w:rFonts w:ascii="Arial" w:eastAsia="Times New Roman" w:hAnsi="Arial" w:cs="Arial"/>
          <w:color w:val="000000"/>
          <w:lang w:val="es-ES" w:eastAsia="es-CR"/>
        </w:rPr>
        <w:t xml:space="preserve">ha permitido recuperar </w:t>
      </w:r>
      <w:r w:rsidR="00B51D35">
        <w:rPr>
          <w:rFonts w:ascii="Arial" w:eastAsia="Times New Roman" w:hAnsi="Arial" w:cs="Arial"/>
          <w:color w:val="000000"/>
          <w:lang w:val="es-ES" w:eastAsia="es-CR"/>
        </w:rPr>
        <w:t>la suma</w:t>
      </w:r>
      <w:r w:rsidRPr="00C67410">
        <w:rPr>
          <w:rFonts w:ascii="Arial" w:eastAsia="Times New Roman" w:hAnsi="Arial" w:cs="Arial"/>
          <w:color w:val="000000"/>
          <w:lang w:val="es-ES" w:eastAsia="es-CR"/>
        </w:rPr>
        <w:t xml:space="preserve"> de ¢433.342.416,00 de deudas por concepto de matrícula con menos de 10 años de antigüedad representando un 22% de recuperación.</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bookmarkStart w:id="146" w:name="__RefHeading__1869_895084211"/>
      <w:bookmarkStart w:id="147" w:name="_Toc282325602"/>
      <w:bookmarkEnd w:id="146"/>
      <w:bookmarkEnd w:id="147"/>
    </w:p>
    <w:p w:rsidR="00C67410" w:rsidRPr="00E55F34" w:rsidRDefault="00E55F34" w:rsidP="00E55F34">
      <w:pPr>
        <w:pStyle w:val="Ttulo2"/>
        <w:rPr>
          <w:rFonts w:ascii="Arial" w:hAnsi="Arial" w:cs="Arial"/>
          <w:sz w:val="28"/>
          <w:szCs w:val="28"/>
          <w:lang w:val="es-MX"/>
        </w:rPr>
      </w:pPr>
      <w:bookmarkStart w:id="148" w:name="_Toc282325606"/>
      <w:bookmarkStart w:id="149" w:name="__RefHeading___Toc16345_992257374"/>
      <w:bookmarkStart w:id="150" w:name="_Toc443577797"/>
      <w:bookmarkEnd w:id="148"/>
      <w:bookmarkEnd w:id="149"/>
      <w:r w:rsidRPr="00E55F34">
        <w:rPr>
          <w:rFonts w:ascii="Arial" w:hAnsi="Arial" w:cs="Arial"/>
          <w:sz w:val="28"/>
          <w:szCs w:val="28"/>
          <w:lang w:val="es-MX"/>
        </w:rPr>
        <w:t xml:space="preserve">4.4. </w:t>
      </w:r>
      <w:r w:rsidR="00322C97" w:rsidRPr="00E55F34">
        <w:rPr>
          <w:rFonts w:ascii="Arial" w:hAnsi="Arial" w:cs="Arial"/>
          <w:sz w:val="28"/>
          <w:szCs w:val="28"/>
          <w:lang w:val="es-MX"/>
        </w:rPr>
        <w:t>Logros</w:t>
      </w:r>
      <w:r w:rsidR="00C67410" w:rsidRPr="00E55F34">
        <w:rPr>
          <w:rFonts w:ascii="Arial" w:hAnsi="Arial" w:cs="Arial"/>
          <w:sz w:val="28"/>
          <w:szCs w:val="28"/>
          <w:lang w:val="es-MX"/>
        </w:rPr>
        <w:t xml:space="preserve"> A</w:t>
      </w:r>
      <w:r w:rsidR="00322C97" w:rsidRPr="00E55F34">
        <w:rPr>
          <w:rFonts w:ascii="Arial" w:hAnsi="Arial" w:cs="Arial"/>
          <w:sz w:val="28"/>
          <w:szCs w:val="28"/>
          <w:lang w:val="es-MX"/>
        </w:rPr>
        <w:t>lcanzados</w:t>
      </w:r>
      <w:bookmarkEnd w:id="150"/>
    </w:p>
    <w:p w:rsidR="00836092" w:rsidRPr="006D550F" w:rsidRDefault="00836092" w:rsidP="00836092">
      <w:pPr>
        <w:rPr>
          <w:color w:val="0070C0"/>
          <w:lang w:val="es-MX"/>
        </w:rPr>
      </w:pPr>
    </w:p>
    <w:p w:rsidR="00C67410" w:rsidRPr="004B1E98" w:rsidRDefault="00836092" w:rsidP="00252B1E">
      <w:pPr>
        <w:pStyle w:val="Prrafodelista"/>
        <w:numPr>
          <w:ilvl w:val="0"/>
          <w:numId w:val="49"/>
        </w:numPr>
        <w:spacing w:after="0" w:line="240" w:lineRule="auto"/>
        <w:jc w:val="both"/>
        <w:rPr>
          <w:rFonts w:ascii="Arial" w:hAnsi="Arial" w:cs="Arial"/>
          <w:b/>
          <w:color w:val="000000" w:themeColor="text1"/>
          <w:sz w:val="24"/>
          <w:szCs w:val="24"/>
          <w:lang w:val="es-MX"/>
        </w:rPr>
      </w:pPr>
      <w:bookmarkStart w:id="151" w:name="__RefHeading___Toc16347_992257374"/>
      <w:bookmarkEnd w:id="151"/>
      <w:r w:rsidRPr="004B1E98">
        <w:rPr>
          <w:rFonts w:ascii="Arial" w:hAnsi="Arial" w:cs="Arial"/>
          <w:b/>
          <w:color w:val="000000" w:themeColor="text1"/>
          <w:sz w:val="24"/>
          <w:szCs w:val="24"/>
          <w:lang w:val="es-MX"/>
        </w:rPr>
        <w:t xml:space="preserve">Dirección </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MX" w:eastAsia="es-CR"/>
        </w:rPr>
        <w:t xml:space="preserve">En este apartado se resumen aquellos logros generales obtenidos en la oficina en su conjunto </w:t>
      </w:r>
      <w:r w:rsidR="00F870AE">
        <w:rPr>
          <w:rFonts w:ascii="Arial" w:eastAsia="Times New Roman" w:hAnsi="Arial" w:cs="Arial"/>
          <w:color w:val="000000"/>
          <w:lang w:val="es-MX" w:eastAsia="es-CR"/>
        </w:rPr>
        <w:t xml:space="preserve">y por medio de las </w:t>
      </w:r>
      <w:r w:rsidRPr="00C67410">
        <w:rPr>
          <w:rFonts w:ascii="Arial" w:eastAsia="Times New Roman" w:hAnsi="Arial" w:cs="Arial"/>
          <w:color w:val="000000"/>
          <w:lang w:val="es-MX" w:eastAsia="es-CR"/>
        </w:rPr>
        <w:t>tres Secciones. Además, se presentan los logros de las unidades que dependen directamente de la Dirección.</w:t>
      </w:r>
    </w:p>
    <w:p w:rsidR="00C67410" w:rsidRPr="00C67410" w:rsidRDefault="00C67410" w:rsidP="00252B1E">
      <w:pPr>
        <w:numPr>
          <w:ilvl w:val="0"/>
          <w:numId w:val="13"/>
        </w:num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b/>
          <w:bCs/>
          <w:color w:val="000000"/>
          <w:sz w:val="24"/>
          <w:szCs w:val="24"/>
          <w:shd w:val="clear" w:color="auto" w:fill="FFFFFF"/>
          <w:lang w:val="es-ES" w:eastAsia="es-CR"/>
        </w:rPr>
        <w:t>Segunda Feria Universitaria del Ahorro y las Finanzas</w:t>
      </w:r>
    </w:p>
    <w:p w:rsidR="00C67410" w:rsidRPr="00C67410" w:rsidRDefault="00C67410" w:rsidP="00836092">
      <w:pPr>
        <w:spacing w:before="100" w:beforeAutospacing="1" w:after="0" w:line="240" w:lineRule="auto"/>
        <w:jc w:val="both"/>
        <w:rPr>
          <w:rFonts w:ascii="Times New Roman" w:eastAsia="Times New Roman" w:hAnsi="Times New Roman" w:cs="Times New Roman"/>
          <w:sz w:val="24"/>
          <w:szCs w:val="24"/>
          <w:lang w:val="es-MX" w:eastAsia="es-CR"/>
        </w:rPr>
      </w:pPr>
      <w:r w:rsidRPr="00C67410">
        <w:rPr>
          <w:rFonts w:ascii="Arial" w:eastAsia="Times New Roman" w:hAnsi="Arial" w:cs="Arial"/>
          <w:color w:val="000000"/>
          <w:lang w:val="es-MX" w:eastAsia="es-CR"/>
        </w:rPr>
        <w:t xml:space="preserve">La Oficina de Administración Financiera con el propósito de realizar acción social y proyectarse a la </w:t>
      </w:r>
      <w:r w:rsidR="00F870AE">
        <w:rPr>
          <w:rFonts w:ascii="Arial" w:eastAsia="Times New Roman" w:hAnsi="Arial" w:cs="Arial"/>
          <w:color w:val="000000"/>
          <w:lang w:val="es-MX" w:eastAsia="es-CR"/>
        </w:rPr>
        <w:t>comunidad universitaria y n</w:t>
      </w:r>
      <w:r w:rsidRPr="00C67410">
        <w:rPr>
          <w:rFonts w:ascii="Arial" w:eastAsia="Times New Roman" w:hAnsi="Arial" w:cs="Arial"/>
          <w:color w:val="000000"/>
          <w:lang w:val="es-MX" w:eastAsia="es-CR"/>
        </w:rPr>
        <w:t>acional, realizó la segunda Feria Universitaria del Ahorro y las Finanzas, en el mes de octubre.</w:t>
      </w:r>
    </w:p>
    <w:p w:rsidR="00C67410" w:rsidRPr="00C67410" w:rsidRDefault="00C67410" w:rsidP="00836092">
      <w:pPr>
        <w:spacing w:before="100" w:beforeAutospacing="1" w:after="0" w:line="240" w:lineRule="auto"/>
        <w:jc w:val="both"/>
        <w:rPr>
          <w:rFonts w:ascii="Times New Roman" w:eastAsia="Times New Roman" w:hAnsi="Times New Roman" w:cs="Times New Roman"/>
          <w:sz w:val="24"/>
          <w:szCs w:val="24"/>
          <w:lang w:val="es-MX" w:eastAsia="es-CR"/>
        </w:rPr>
      </w:pPr>
      <w:r w:rsidRPr="00C67410">
        <w:rPr>
          <w:rFonts w:ascii="Arial" w:eastAsia="Times New Roman" w:hAnsi="Arial" w:cs="Arial"/>
          <w:color w:val="000000"/>
          <w:lang w:val="es-MX" w:eastAsia="es-CR"/>
        </w:rPr>
        <w:t>El propósito de la actividad fue concientizar y orientar a niños, jóvenes, adultos mayores y público en general, sobre los beneficios que tiene una sana administración financiera familiar y personal.</w:t>
      </w:r>
    </w:p>
    <w:p w:rsidR="00C67410" w:rsidRPr="0007746C" w:rsidRDefault="00C67410" w:rsidP="00836092">
      <w:pPr>
        <w:spacing w:before="100" w:beforeAutospacing="1" w:after="0" w:line="240" w:lineRule="auto"/>
        <w:jc w:val="both"/>
        <w:rPr>
          <w:rFonts w:ascii="Times New Roman" w:eastAsia="Times New Roman" w:hAnsi="Times New Roman" w:cs="Times New Roman"/>
          <w:i/>
          <w:sz w:val="24"/>
          <w:szCs w:val="24"/>
          <w:lang w:val="es-MX" w:eastAsia="es-CR"/>
        </w:rPr>
      </w:pPr>
      <w:r w:rsidRPr="00C67410">
        <w:rPr>
          <w:rFonts w:ascii="Arial" w:eastAsia="Times New Roman" w:hAnsi="Arial" w:cs="Arial"/>
          <w:color w:val="000000"/>
          <w:lang w:val="es-MX" w:eastAsia="es-CR"/>
        </w:rPr>
        <w:lastRenderedPageBreak/>
        <w:t xml:space="preserve">En este sentido, esta actividad retoma el compromiso que tiene la Universidad de educar en todos los sentidos e influir de manera positiva sobre la población costarricense en todas las áreas. Además, el proyecto coadyuva a lo propuesto en la visión de la Oficina que indica </w:t>
      </w:r>
      <w:r w:rsidRPr="0007746C">
        <w:rPr>
          <w:rFonts w:ascii="Arial" w:eastAsia="Times New Roman" w:hAnsi="Arial" w:cs="Arial"/>
          <w:i/>
          <w:color w:val="000000"/>
          <w:lang w:val="es-MX" w:eastAsia="es-CR"/>
        </w:rPr>
        <w:t>“promover un adecuado uso de los recursos financieros no sólo de la Institución sino de cada uno de los miembros de la Universidad y del país”.</w:t>
      </w:r>
    </w:p>
    <w:p w:rsidR="00C67410" w:rsidRPr="00C67410" w:rsidRDefault="00C67410" w:rsidP="00836092">
      <w:p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color w:val="000000"/>
          <w:shd w:val="clear" w:color="auto" w:fill="FFFFFF"/>
          <w:lang w:val="es-MX" w:eastAsia="es-CR"/>
        </w:rPr>
        <w:t>Dicho evento se efectuó en el Auditorio de la Facultad de Ciencias Económicas y el vestíbulo ubicado en la entrada principal y consistió en una serie de charlas, taller</w:t>
      </w:r>
      <w:r w:rsidR="00F854FC">
        <w:rPr>
          <w:rFonts w:ascii="Arial" w:eastAsia="Times New Roman" w:hAnsi="Arial" w:cs="Arial"/>
          <w:color w:val="000000"/>
          <w:shd w:val="clear" w:color="auto" w:fill="FFFFFF"/>
          <w:lang w:val="es-MX" w:eastAsia="es-CR"/>
        </w:rPr>
        <w:t>es</w:t>
      </w:r>
      <w:r w:rsidRPr="00C67410">
        <w:rPr>
          <w:rFonts w:ascii="Arial" w:eastAsia="Times New Roman" w:hAnsi="Arial" w:cs="Arial"/>
          <w:color w:val="000000"/>
          <w:shd w:val="clear" w:color="auto" w:fill="FFFFFF"/>
          <w:lang w:val="es-MX" w:eastAsia="es-CR"/>
        </w:rPr>
        <w:t xml:space="preserve"> de ahorro para niños, charlas de gestión financiera y espíritu emprendedor para jóvenes</w:t>
      </w:r>
      <w:r w:rsidR="00F854FC">
        <w:rPr>
          <w:rFonts w:ascii="Arial" w:eastAsia="Times New Roman" w:hAnsi="Arial" w:cs="Arial"/>
          <w:color w:val="000000"/>
          <w:shd w:val="clear" w:color="auto" w:fill="FFFFFF"/>
          <w:lang w:val="es-MX" w:eastAsia="es-CR"/>
        </w:rPr>
        <w:t>,</w:t>
      </w:r>
      <w:r w:rsidRPr="00C67410">
        <w:rPr>
          <w:rFonts w:ascii="Arial" w:eastAsia="Times New Roman" w:hAnsi="Arial" w:cs="Arial"/>
          <w:color w:val="000000"/>
          <w:shd w:val="clear" w:color="auto" w:fill="FFFFFF"/>
          <w:lang w:val="es-MX" w:eastAsia="es-CR"/>
        </w:rPr>
        <w:t xml:space="preserve"> para </w:t>
      </w:r>
      <w:r w:rsidR="00F854FC">
        <w:rPr>
          <w:rFonts w:ascii="Arial" w:eastAsia="Times New Roman" w:hAnsi="Arial" w:cs="Arial"/>
          <w:color w:val="000000"/>
          <w:shd w:val="clear" w:color="auto" w:fill="FFFFFF"/>
          <w:lang w:val="es-MX" w:eastAsia="es-CR"/>
        </w:rPr>
        <w:t xml:space="preserve">la </w:t>
      </w:r>
      <w:r w:rsidRPr="00C67410">
        <w:rPr>
          <w:rFonts w:ascii="Arial" w:eastAsia="Times New Roman" w:hAnsi="Arial" w:cs="Arial"/>
          <w:color w:val="000000"/>
          <w:shd w:val="clear" w:color="auto" w:fill="FFFFFF"/>
          <w:lang w:val="es-MX" w:eastAsia="es-CR"/>
        </w:rPr>
        <w:t>población adulta mayor,</w:t>
      </w:r>
      <w:r w:rsidR="00F854FC">
        <w:rPr>
          <w:rFonts w:ascii="Arial" w:eastAsia="Times New Roman" w:hAnsi="Arial" w:cs="Arial"/>
          <w:color w:val="000000"/>
          <w:shd w:val="clear" w:color="auto" w:fill="FFFFFF"/>
          <w:lang w:val="es-MX" w:eastAsia="es-CR"/>
        </w:rPr>
        <w:t xml:space="preserve"> entre otras,</w:t>
      </w:r>
      <w:r w:rsidRPr="00C67410">
        <w:rPr>
          <w:rFonts w:ascii="Arial" w:eastAsia="Times New Roman" w:hAnsi="Arial" w:cs="Arial"/>
          <w:color w:val="000000"/>
          <w:shd w:val="clear" w:color="auto" w:fill="FFFFFF"/>
          <w:lang w:val="es-MX" w:eastAsia="es-CR"/>
        </w:rPr>
        <w:t xml:space="preserve"> actividades culturales y la colocación de </w:t>
      </w:r>
      <w:r w:rsidR="00F854FC">
        <w:rPr>
          <w:rFonts w:ascii="Arial" w:eastAsia="Times New Roman" w:hAnsi="Arial" w:cs="Arial"/>
          <w:color w:val="000000"/>
          <w:shd w:val="clear" w:color="auto" w:fill="FFFFFF"/>
          <w:lang w:val="es-MX" w:eastAsia="es-CR"/>
        </w:rPr>
        <w:t xml:space="preserve">un </w:t>
      </w:r>
      <w:r w:rsidRPr="00C67410">
        <w:rPr>
          <w:rFonts w:ascii="Arial" w:eastAsia="Times New Roman" w:hAnsi="Arial" w:cs="Arial"/>
          <w:color w:val="000000"/>
          <w:shd w:val="clear" w:color="auto" w:fill="FFFFFF"/>
          <w:lang w:val="es-MX" w:eastAsia="es-CR"/>
        </w:rPr>
        <w:t>stand de las entidades bancarias presentando productos orientados al ahorro, planes de pensiones y otros. Esta actividad fue desarrollada el 15 y 16 de octubre de 2015.</w:t>
      </w:r>
    </w:p>
    <w:p w:rsidR="00C67410" w:rsidRPr="00C67410" w:rsidRDefault="00C67410" w:rsidP="00252B1E">
      <w:pPr>
        <w:numPr>
          <w:ilvl w:val="0"/>
          <w:numId w:val="14"/>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color w:val="000000"/>
          <w:sz w:val="24"/>
          <w:szCs w:val="24"/>
          <w:shd w:val="clear" w:color="auto" w:fill="FFFFFF"/>
          <w:lang w:val="es-ES" w:eastAsia="es-CR"/>
        </w:rPr>
        <w:t>Proyecto de Mejoramiento Institucional (Empréstito del Gobierno con el Banco Mundial)</w:t>
      </w:r>
    </w:p>
    <w:p w:rsidR="00C67410" w:rsidRPr="00C67410" w:rsidRDefault="00F854FC" w:rsidP="00190DDF">
      <w:pPr>
        <w:spacing w:before="100" w:beforeAutospacing="1" w:after="0" w:line="240" w:lineRule="auto"/>
        <w:jc w:val="both"/>
        <w:rPr>
          <w:rFonts w:ascii="Times New Roman" w:eastAsia="Times New Roman" w:hAnsi="Times New Roman" w:cs="Times New Roman"/>
          <w:lang w:eastAsia="es-CR"/>
        </w:rPr>
      </w:pPr>
      <w:r>
        <w:rPr>
          <w:rFonts w:ascii="Arial" w:eastAsia="Times New Roman" w:hAnsi="Arial" w:cs="Arial"/>
          <w:color w:val="000000"/>
          <w:lang w:val="es-ES" w:eastAsia="es-CR"/>
        </w:rPr>
        <w:t>La p</w:t>
      </w:r>
      <w:r w:rsidR="00C67410" w:rsidRPr="00C67410">
        <w:rPr>
          <w:rFonts w:ascii="Arial" w:eastAsia="Times New Roman" w:hAnsi="Arial" w:cs="Arial"/>
          <w:color w:val="000000"/>
          <w:lang w:val="es-ES" w:eastAsia="es-CR"/>
        </w:rPr>
        <w:t>articipación efectiva en el Proyecto de Mejoramiento de la Educación Superior (Empréstito del Banco Mundial), se ha realizado con la participación de</w:t>
      </w:r>
      <w:r>
        <w:rPr>
          <w:rFonts w:ascii="Arial" w:eastAsia="Times New Roman" w:hAnsi="Arial" w:cs="Arial"/>
          <w:color w:val="000000"/>
          <w:lang w:val="es-ES" w:eastAsia="es-CR"/>
        </w:rPr>
        <w:t>l</w:t>
      </w:r>
      <w:r w:rsidR="00C67410" w:rsidRPr="00C67410">
        <w:rPr>
          <w:rFonts w:ascii="Arial" w:eastAsia="Times New Roman" w:hAnsi="Arial" w:cs="Arial"/>
          <w:color w:val="000000"/>
          <w:lang w:val="es-ES" w:eastAsia="es-CR"/>
        </w:rPr>
        <w:t xml:space="preserve"> personal de las tres Secciones de la Oficina. Como parte de las actividades con el Banco Mundial se </w:t>
      </w:r>
      <w:r w:rsidR="00C67410" w:rsidRPr="00C67410">
        <w:rPr>
          <w:rFonts w:ascii="Arial" w:eastAsia="Times New Roman" w:hAnsi="Arial" w:cs="Arial"/>
          <w:color w:val="000000"/>
          <w:shd w:val="clear" w:color="auto" w:fill="FFFFFF"/>
          <w:lang w:val="es-ES" w:eastAsia="es-CR"/>
        </w:rPr>
        <w:t xml:space="preserve">atendieron las misiones de evaluación del proyecto, se </w:t>
      </w:r>
      <w:r w:rsidR="00C67410" w:rsidRPr="00C67410">
        <w:rPr>
          <w:rFonts w:ascii="Arial" w:eastAsia="Times New Roman" w:hAnsi="Arial" w:cs="Arial"/>
          <w:color w:val="000000"/>
          <w:lang w:val="es-ES" w:eastAsia="es-CR"/>
        </w:rPr>
        <w:t xml:space="preserve">logró ejecutar satisfactoriamente los montos previstos, </w:t>
      </w:r>
      <w:r w:rsidR="00C67410" w:rsidRPr="00C67410">
        <w:rPr>
          <w:rFonts w:ascii="Arial" w:eastAsia="Times New Roman" w:hAnsi="Arial" w:cs="Arial"/>
          <w:color w:val="000000"/>
          <w:shd w:val="clear" w:color="auto" w:fill="FFFFFF"/>
          <w:lang w:val="es-ES" w:eastAsia="es-CR"/>
        </w:rPr>
        <w:t>se cumplió con las fechas para la entrega de informes financieros, y se atendió la primera Auditoría Externa del Banco Mundi</w:t>
      </w:r>
      <w:r w:rsidR="00836092">
        <w:rPr>
          <w:rFonts w:ascii="Arial" w:eastAsia="Times New Roman" w:hAnsi="Arial" w:cs="Arial"/>
          <w:color w:val="000000"/>
          <w:shd w:val="clear" w:color="auto" w:fill="FFFFFF"/>
          <w:lang w:val="es-ES" w:eastAsia="es-CR"/>
        </w:rPr>
        <w:t xml:space="preserve">al que dio como resultado un </w:t>
      </w:r>
      <w:r w:rsidR="00C67410" w:rsidRPr="00C67410">
        <w:rPr>
          <w:rFonts w:ascii="Arial" w:eastAsia="Times New Roman" w:hAnsi="Arial" w:cs="Arial"/>
          <w:color w:val="000000"/>
          <w:shd w:val="clear" w:color="auto" w:fill="FFFFFF"/>
          <w:lang w:val="es-ES" w:eastAsia="es-CR"/>
        </w:rPr>
        <w:t>Informe de Auditoría satisfactorio para la Institución.</w:t>
      </w:r>
    </w:p>
    <w:p w:rsidR="00C67410" w:rsidRPr="00C67410" w:rsidRDefault="00C67410" w:rsidP="00252B1E">
      <w:pPr>
        <w:numPr>
          <w:ilvl w:val="0"/>
          <w:numId w:val="15"/>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sz w:val="24"/>
          <w:szCs w:val="24"/>
          <w:lang w:eastAsia="es-CR"/>
        </w:rPr>
        <w:t>P</w:t>
      </w:r>
      <w:proofErr w:type="spellStart"/>
      <w:r w:rsidRPr="00C67410">
        <w:rPr>
          <w:rFonts w:ascii="Arial" w:eastAsia="Times New Roman" w:hAnsi="Arial" w:cs="Arial"/>
          <w:b/>
          <w:bCs/>
          <w:color w:val="000000"/>
          <w:sz w:val="24"/>
          <w:szCs w:val="24"/>
          <w:shd w:val="clear" w:color="auto" w:fill="FFFFFF"/>
          <w:lang w:val="es-ES" w:eastAsia="es-CR"/>
        </w:rPr>
        <w:t>royecto</w:t>
      </w:r>
      <w:proofErr w:type="spellEnd"/>
      <w:r w:rsidRPr="00C67410">
        <w:rPr>
          <w:rFonts w:ascii="Arial" w:eastAsia="Times New Roman" w:hAnsi="Arial" w:cs="Arial"/>
          <w:b/>
          <w:bCs/>
          <w:color w:val="000000"/>
          <w:sz w:val="24"/>
          <w:szCs w:val="24"/>
          <w:shd w:val="clear" w:color="auto" w:fill="FFFFFF"/>
          <w:lang w:val="es-ES" w:eastAsia="es-CR"/>
        </w:rPr>
        <w:t xml:space="preserve"> de infraestructura mediante el Fideicomiso UCR-BCR (Megaproyectos)</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bookmarkStart w:id="152" w:name="__RefHeading__1745_2060964280"/>
      <w:bookmarkStart w:id="153" w:name="_Toc282325611"/>
      <w:bookmarkEnd w:id="152"/>
      <w:bookmarkEnd w:id="153"/>
      <w:r w:rsidRPr="00C67410">
        <w:rPr>
          <w:rFonts w:ascii="Arial" w:eastAsia="Times New Roman" w:hAnsi="Arial" w:cs="Arial"/>
          <w:color w:val="000000"/>
          <w:shd w:val="clear" w:color="auto" w:fill="FFFFFF"/>
          <w:lang w:val="es-ES" w:eastAsia="es-CR"/>
        </w:rPr>
        <w:t>Durante este año se logró realizar el control y registro contable de las transacciones de los edificios construidos. Así como, el pago oportuno del financiamiento. Todo mediante la coordinación de las tres Secciones que conforman la Oficina.</w:t>
      </w:r>
    </w:p>
    <w:p w:rsidR="00C67410" w:rsidRPr="00C67410" w:rsidRDefault="00C67410" w:rsidP="00252B1E">
      <w:pPr>
        <w:numPr>
          <w:ilvl w:val="0"/>
          <w:numId w:val="16"/>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color w:val="000000"/>
          <w:sz w:val="24"/>
          <w:szCs w:val="24"/>
          <w:shd w:val="clear" w:color="auto" w:fill="FFFFFF"/>
          <w:lang w:val="es-ES" w:eastAsia="es-CR"/>
        </w:rPr>
        <w:t>Seguimiento a temas relacionados con el Programa de Atención Integral en Salud (PAIS)</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shd w:val="clear" w:color="auto" w:fill="FFFFFF"/>
          <w:lang w:val="es-ES" w:eastAsia="es-CR"/>
        </w:rPr>
        <w:t xml:space="preserve">Durante el año 2015 se ha trabajado arduamente en la presentación del Informe sobre el proceso de finiquito de contratación del Programa de Atención Integral en Salud (PAIS); con el propósito de dar a conocer aspectos importantes </w:t>
      </w:r>
      <w:r w:rsidR="00F854FC">
        <w:rPr>
          <w:rFonts w:ascii="Arial" w:eastAsia="Times New Roman" w:hAnsi="Arial" w:cs="Arial"/>
          <w:color w:val="000000"/>
          <w:shd w:val="clear" w:color="auto" w:fill="FFFFFF"/>
          <w:lang w:val="es-ES" w:eastAsia="es-CR"/>
        </w:rPr>
        <w:t xml:space="preserve">de cumplimiento </w:t>
      </w:r>
      <w:r w:rsidRPr="00C67410">
        <w:rPr>
          <w:rFonts w:ascii="Arial" w:eastAsia="Times New Roman" w:hAnsi="Arial" w:cs="Arial"/>
          <w:color w:val="000000"/>
          <w:shd w:val="clear" w:color="auto" w:fill="FFFFFF"/>
          <w:lang w:val="es-ES" w:eastAsia="es-CR"/>
        </w:rPr>
        <w:t>en el proceso de transición y cierre del Programa.</w:t>
      </w:r>
    </w:p>
    <w:p w:rsidR="00C67410" w:rsidRPr="00C67410" w:rsidRDefault="00C67410" w:rsidP="00252B1E">
      <w:pPr>
        <w:numPr>
          <w:ilvl w:val="0"/>
          <w:numId w:val="17"/>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color w:val="000000"/>
          <w:sz w:val="24"/>
          <w:szCs w:val="24"/>
          <w:shd w:val="clear" w:color="auto" w:fill="FFFFFF"/>
          <w:lang w:val="es-ES" w:eastAsia="es-CR"/>
        </w:rPr>
        <w:t>Participación de la Comisión de Asuntos Financieros y Presupuestarios Consejo Nacional de Rectores (CONARE)</w:t>
      </w:r>
    </w:p>
    <w:p w:rsidR="00C67410" w:rsidRDefault="00C67410" w:rsidP="00190DDF">
      <w:pPr>
        <w:spacing w:before="100" w:beforeAutospacing="1" w:after="0" w:line="240" w:lineRule="auto"/>
        <w:jc w:val="both"/>
        <w:rPr>
          <w:rFonts w:ascii="Arial" w:eastAsia="Times New Roman" w:hAnsi="Arial" w:cs="Arial"/>
          <w:color w:val="000000"/>
          <w:shd w:val="clear" w:color="auto" w:fill="FFFFFF"/>
          <w:lang w:val="es-ES" w:eastAsia="es-CR"/>
        </w:rPr>
      </w:pPr>
      <w:r w:rsidRPr="00C67410">
        <w:rPr>
          <w:rFonts w:ascii="Arial" w:eastAsia="Times New Roman" w:hAnsi="Arial" w:cs="Arial"/>
          <w:color w:val="000000"/>
          <w:shd w:val="clear" w:color="auto" w:fill="FFFFFF"/>
          <w:lang w:val="es-ES" w:eastAsia="es-CR"/>
        </w:rPr>
        <w:t>Este año se participó en la Comisión y se logró obtener recursos para capacitación para los funcionarios de la oficina mediante otro proyecto presentado y aprobado. Además, se capacitaron tres funcionarios en un curso de Corredor de Bolsa y 5 en Técnico en Riesgos, esto con recursos obtenidos en esta comisión.</w:t>
      </w:r>
    </w:p>
    <w:p w:rsidR="00F854FC" w:rsidRPr="00C67410" w:rsidRDefault="00F854FC" w:rsidP="00190DDF">
      <w:pPr>
        <w:spacing w:before="100" w:beforeAutospacing="1" w:after="0" w:line="240" w:lineRule="auto"/>
        <w:jc w:val="both"/>
        <w:rPr>
          <w:rFonts w:ascii="Times New Roman" w:eastAsia="Times New Roman" w:hAnsi="Times New Roman" w:cs="Times New Roman"/>
          <w:sz w:val="24"/>
          <w:szCs w:val="24"/>
          <w:lang w:eastAsia="es-CR"/>
        </w:rPr>
      </w:pPr>
    </w:p>
    <w:p w:rsidR="00C67410" w:rsidRPr="00C67410" w:rsidRDefault="00C67410" w:rsidP="00252B1E">
      <w:pPr>
        <w:numPr>
          <w:ilvl w:val="0"/>
          <w:numId w:val="18"/>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color w:val="000000"/>
          <w:sz w:val="24"/>
          <w:szCs w:val="24"/>
          <w:shd w:val="clear" w:color="auto" w:fill="FFFFFF"/>
          <w:lang w:val="es-ES" w:eastAsia="es-CR"/>
        </w:rPr>
        <w:lastRenderedPageBreak/>
        <w:t>Capacitación del personal de la Oficina para especializarlo en áreas importantes</w:t>
      </w:r>
    </w:p>
    <w:p w:rsidR="00C67410" w:rsidRDefault="00C67410" w:rsidP="00190DDF">
      <w:pPr>
        <w:spacing w:before="100" w:beforeAutospacing="1" w:after="0" w:line="240" w:lineRule="auto"/>
        <w:jc w:val="both"/>
        <w:rPr>
          <w:rFonts w:ascii="Arial" w:eastAsia="Times New Roman" w:hAnsi="Arial" w:cs="Arial"/>
          <w:color w:val="000000"/>
          <w:lang w:val="es-ES" w:eastAsia="es-CR"/>
        </w:rPr>
      </w:pPr>
      <w:r w:rsidRPr="00C67410">
        <w:rPr>
          <w:rFonts w:ascii="Arial" w:eastAsia="Times New Roman" w:hAnsi="Arial" w:cs="Arial"/>
          <w:color w:val="000000"/>
          <w:lang w:val="es-ES" w:eastAsia="es-CR"/>
        </w:rPr>
        <w:t xml:space="preserve">Durante el año se invirtió la suma 21 millones en Capacitación del personal de la Oficina para especializarlo en áreas importantes como: </w:t>
      </w:r>
      <w:r w:rsidR="00836092" w:rsidRPr="00C67410">
        <w:rPr>
          <w:rFonts w:ascii="Arial" w:eastAsia="Times New Roman" w:hAnsi="Arial" w:cs="Arial"/>
          <w:color w:val="000000"/>
          <w:lang w:val="es-ES" w:eastAsia="es-CR"/>
        </w:rPr>
        <w:t>Auditoría</w:t>
      </w:r>
      <w:r w:rsidRPr="00C67410">
        <w:rPr>
          <w:rFonts w:ascii="Arial" w:eastAsia="Times New Roman" w:hAnsi="Arial" w:cs="Arial"/>
          <w:color w:val="000000"/>
          <w:lang w:val="es-ES" w:eastAsia="es-CR"/>
        </w:rPr>
        <w:t xml:space="preserve"> de Sistema, Normas Internacionales de Contabilidad, Lenguaje LESCO para atención al usuario y otras temáticas que se desglosan a continuación:</w:t>
      </w:r>
    </w:p>
    <w:p w:rsidR="00190DDF" w:rsidRPr="00C67410" w:rsidRDefault="00190DDF" w:rsidP="00190DDF">
      <w:pPr>
        <w:spacing w:before="100" w:beforeAutospacing="1" w:after="0" w:line="240" w:lineRule="auto"/>
        <w:jc w:val="both"/>
        <w:rPr>
          <w:rFonts w:ascii="Times New Roman" w:eastAsia="Times New Roman" w:hAnsi="Times New Roman" w:cs="Times New Roman"/>
          <w:lang w:val="es-ES" w:eastAsia="es-CR"/>
        </w:rPr>
      </w:pPr>
    </w:p>
    <w:tbl>
      <w:tblPr>
        <w:tblW w:w="5208" w:type="dxa"/>
        <w:tblCellSpacing w:w="0" w:type="dxa"/>
        <w:tblCellMar>
          <w:top w:w="60" w:type="dxa"/>
          <w:left w:w="60" w:type="dxa"/>
          <w:bottom w:w="60" w:type="dxa"/>
          <w:right w:w="60" w:type="dxa"/>
        </w:tblCellMar>
        <w:tblLook w:val="04A0"/>
      </w:tblPr>
      <w:tblGrid>
        <w:gridCol w:w="5208"/>
      </w:tblGrid>
      <w:tr w:rsidR="00C67410" w:rsidRPr="00C67410" w:rsidTr="00322C97">
        <w:trPr>
          <w:tblCellSpacing w:w="0" w:type="dxa"/>
        </w:trPr>
        <w:tc>
          <w:tcPr>
            <w:tcW w:w="5040" w:type="dxa"/>
            <w:tcBorders>
              <w:top w:val="single" w:sz="8" w:space="0" w:color="000001"/>
              <w:left w:val="single" w:sz="8" w:space="0" w:color="000001"/>
              <w:bottom w:val="nil"/>
              <w:right w:val="single" w:sz="8" w:space="0" w:color="000001"/>
            </w:tcBorders>
            <w:shd w:val="clear" w:color="auto" w:fill="95B3D7" w:themeFill="accent1" w:themeFillTint="99"/>
            <w:tcMar>
              <w:top w:w="57" w:type="dxa"/>
              <w:left w:w="57" w:type="dxa"/>
              <w:bottom w:w="0" w:type="dxa"/>
              <w:right w:w="57" w:type="dxa"/>
            </w:tcMar>
            <w:hideMark/>
          </w:tcPr>
          <w:p w:rsidR="00C67410" w:rsidRPr="00C67410" w:rsidRDefault="00C67410" w:rsidP="00190DDF">
            <w:pPr>
              <w:shd w:val="clear" w:color="auto" w:fill="3399FF"/>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b/>
                <w:bCs/>
                <w:color w:val="000000"/>
                <w:lang w:eastAsia="es-CR"/>
              </w:rPr>
              <w:t xml:space="preserve">TEMAS </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Lenguaje LESCO</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Evaluación Presupuestaria para el Sector Público</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Técnicas de Expresión Oral</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Trámites y Gestiones de la O.A.F.</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Diseño y Monitoreo de Sistemas de Control Interno</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xml:space="preserve">Técnico en Auditoría de Tecnologías de Información </w:t>
            </w:r>
          </w:p>
        </w:tc>
      </w:tr>
      <w:tr w:rsidR="00C67410" w:rsidRPr="00C67410" w:rsidTr="00836092">
        <w:trPr>
          <w:trHeight w:val="276"/>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Programa Microeconómico y Regulación Financiera</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Normas Internacionales de Contabilidad para el Sector Público (NICSP)</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Programa de Formación de Agentes de Bolsa</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IX Congreso Rulescoop-2015 Respuesta de la Universidad a las</w:t>
            </w:r>
            <w:r w:rsidRPr="00C67410">
              <w:rPr>
                <w:rFonts w:ascii="Arial" w:eastAsia="Times New Roman" w:hAnsi="Arial" w:cs="Arial"/>
                <w:b/>
                <w:bCs/>
                <w:color w:val="000000"/>
                <w:lang w:eastAsia="es-CR"/>
              </w:rPr>
              <w:t xml:space="preserve"> </w:t>
            </w:r>
            <w:r w:rsidRPr="00C67410">
              <w:rPr>
                <w:rFonts w:ascii="Arial" w:eastAsia="Times New Roman" w:hAnsi="Arial" w:cs="Arial"/>
                <w:color w:val="000000"/>
                <w:lang w:eastAsia="es-CR"/>
              </w:rPr>
              <w:t>Necesidades de la Economía Social ante el Desafío del Mercado</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Curso de Inglés Conversacional</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xml:space="preserve">Desarrollo de habilidades Gerenciales para Jefes </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Formación de Equipos Efectivos y auto administrados</w:t>
            </w:r>
          </w:p>
        </w:tc>
      </w:tr>
      <w:tr w:rsidR="00C67410" w:rsidRPr="00C67410" w:rsidTr="00836092">
        <w:trPr>
          <w:tblCellSpacing w:w="0" w:type="dxa"/>
        </w:trPr>
        <w:tc>
          <w:tcPr>
            <w:tcW w:w="5040" w:type="dxa"/>
            <w:tcBorders>
              <w:top w:val="nil"/>
              <w:left w:val="single" w:sz="8" w:space="0" w:color="000001"/>
              <w:bottom w:val="single" w:sz="8" w:space="0" w:color="000001"/>
              <w:right w:val="single" w:sz="8" w:space="0" w:color="000001"/>
            </w:tcBorders>
            <w:shd w:val="clear" w:color="auto" w:fill="FFFFFF"/>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Seminario Organización de Eventos</w:t>
            </w:r>
          </w:p>
        </w:tc>
      </w:tr>
    </w:tbl>
    <w:p w:rsidR="00C67410" w:rsidRPr="00C67410" w:rsidRDefault="00C67410" w:rsidP="00252B1E">
      <w:pPr>
        <w:numPr>
          <w:ilvl w:val="0"/>
          <w:numId w:val="19"/>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color w:val="000000"/>
          <w:sz w:val="24"/>
          <w:szCs w:val="24"/>
          <w:shd w:val="clear" w:color="auto" w:fill="FFFFFF"/>
          <w:lang w:val="es-ES" w:eastAsia="es-CR"/>
        </w:rPr>
        <w:t>Análisis clima organizacional de la Oficina</w:t>
      </w:r>
    </w:p>
    <w:p w:rsidR="00BA742F" w:rsidRDefault="00C67410" w:rsidP="00190DDF">
      <w:pPr>
        <w:spacing w:before="100" w:beforeAutospacing="1" w:after="0" w:line="240" w:lineRule="auto"/>
        <w:jc w:val="both"/>
        <w:rPr>
          <w:rFonts w:ascii="Arial" w:eastAsia="Times New Roman" w:hAnsi="Arial" w:cs="Arial"/>
          <w:color w:val="000000"/>
          <w:lang w:val="es-ES" w:eastAsia="es-CR"/>
        </w:rPr>
      </w:pPr>
      <w:r w:rsidRPr="00C67410">
        <w:rPr>
          <w:rFonts w:ascii="Arial" w:eastAsia="Times New Roman" w:hAnsi="Arial" w:cs="Arial"/>
          <w:color w:val="000000"/>
          <w:lang w:val="es-ES" w:eastAsia="es-CR"/>
        </w:rPr>
        <w:t xml:space="preserve">Al ser </w:t>
      </w:r>
      <w:r w:rsidR="009159CF" w:rsidRPr="00C67410">
        <w:rPr>
          <w:rFonts w:ascii="Arial" w:eastAsia="Times New Roman" w:hAnsi="Arial" w:cs="Arial"/>
          <w:color w:val="000000"/>
          <w:lang w:val="es-ES" w:eastAsia="es-CR"/>
        </w:rPr>
        <w:t>esta</w:t>
      </w:r>
      <w:r w:rsidRPr="00C67410">
        <w:rPr>
          <w:rFonts w:ascii="Arial" w:eastAsia="Times New Roman" w:hAnsi="Arial" w:cs="Arial"/>
          <w:color w:val="000000"/>
          <w:lang w:val="es-ES" w:eastAsia="es-CR"/>
        </w:rPr>
        <w:t xml:space="preserve"> una de las oportunidades de mejora en la oficina y como una labor preventiva más que reactiva, se realizó un análisis de clima organizacional en toda la Oficina, con la ayuda de un egresado de la Universidad</w:t>
      </w:r>
      <w:r w:rsidR="00BA742F">
        <w:rPr>
          <w:rFonts w:ascii="Arial" w:eastAsia="Times New Roman" w:hAnsi="Arial" w:cs="Arial"/>
          <w:color w:val="000000"/>
          <w:lang w:val="es-ES" w:eastAsia="es-CR"/>
        </w:rPr>
        <w:t>.</w:t>
      </w:r>
    </w:p>
    <w:p w:rsidR="00C67410" w:rsidRPr="00C67410" w:rsidRDefault="00BA742F" w:rsidP="00190DDF">
      <w:pPr>
        <w:spacing w:before="100" w:beforeAutospacing="1" w:after="0" w:line="240" w:lineRule="auto"/>
        <w:jc w:val="both"/>
        <w:rPr>
          <w:rFonts w:ascii="Times New Roman" w:eastAsia="Times New Roman" w:hAnsi="Times New Roman" w:cs="Times New Roman"/>
          <w:lang w:val="es-ES" w:eastAsia="es-CR"/>
        </w:rPr>
      </w:pPr>
      <w:r>
        <w:rPr>
          <w:rFonts w:ascii="Arial" w:eastAsia="Times New Roman" w:hAnsi="Arial" w:cs="Arial"/>
          <w:color w:val="000000"/>
          <w:lang w:val="es-ES" w:eastAsia="es-CR"/>
        </w:rPr>
        <w:t>D</w:t>
      </w:r>
      <w:r w:rsidR="00C67410" w:rsidRPr="00C67410">
        <w:rPr>
          <w:rFonts w:ascii="Arial" w:eastAsia="Times New Roman" w:hAnsi="Arial" w:cs="Arial"/>
          <w:color w:val="000000"/>
          <w:lang w:val="es-ES" w:eastAsia="es-CR"/>
        </w:rPr>
        <w:t>e los resultados se visualizó un plan de trabajo en dos etapas: la primera fue capacitación a las jefaturas en temas atinentes al desarrollo de habilidades gerenciales, como trabajo en equipo, liderazgo, comunicación asertiv</w:t>
      </w:r>
      <w:r>
        <w:rPr>
          <w:rFonts w:ascii="Arial" w:eastAsia="Times New Roman" w:hAnsi="Arial" w:cs="Arial"/>
          <w:color w:val="000000"/>
          <w:lang w:val="es-ES" w:eastAsia="es-CR"/>
        </w:rPr>
        <w:t>a, evaluación del desempeño, entre otros</w:t>
      </w:r>
      <w:r w:rsidR="00C67410" w:rsidRPr="00C67410">
        <w:rPr>
          <w:rFonts w:ascii="Arial" w:eastAsia="Times New Roman" w:hAnsi="Arial" w:cs="Arial"/>
          <w:color w:val="000000"/>
          <w:lang w:val="es-ES" w:eastAsia="es-CR"/>
        </w:rPr>
        <w:t xml:space="preserve">. </w:t>
      </w:r>
      <w:r>
        <w:rPr>
          <w:rFonts w:ascii="Arial" w:eastAsia="Times New Roman" w:hAnsi="Arial" w:cs="Arial"/>
          <w:color w:val="000000"/>
          <w:lang w:val="es-ES" w:eastAsia="es-CR"/>
        </w:rPr>
        <w:t>Y una segunda etapa que consistió</w:t>
      </w:r>
      <w:r w:rsidR="00C67410" w:rsidRPr="00C67410">
        <w:rPr>
          <w:rFonts w:ascii="Arial" w:eastAsia="Times New Roman" w:hAnsi="Arial" w:cs="Arial"/>
          <w:color w:val="000000"/>
          <w:lang w:val="es-ES" w:eastAsia="es-CR"/>
        </w:rPr>
        <w:t xml:space="preserve"> en el traslado de esos conocimientos a los diferentes equipos de trabajo de la Oficina con la finalidad de mejorar el clima organizacional, que se ve muy afectado por un manejo </w:t>
      </w:r>
      <w:r w:rsidR="00C67410" w:rsidRPr="00C67410">
        <w:rPr>
          <w:rFonts w:ascii="Arial" w:eastAsia="Times New Roman" w:hAnsi="Arial" w:cs="Arial"/>
          <w:color w:val="000000"/>
          <w:lang w:val="es-ES" w:eastAsia="es-CR"/>
        </w:rPr>
        <w:lastRenderedPageBreak/>
        <w:t xml:space="preserve">empírico del personal, </w:t>
      </w:r>
      <w:r w:rsidR="00836092" w:rsidRPr="00C67410">
        <w:rPr>
          <w:rFonts w:ascii="Arial" w:eastAsia="Times New Roman" w:hAnsi="Arial" w:cs="Arial"/>
          <w:color w:val="000000"/>
          <w:lang w:val="es-ES" w:eastAsia="es-CR"/>
        </w:rPr>
        <w:t>poca</w:t>
      </w:r>
      <w:r w:rsidR="00C67410" w:rsidRPr="00C67410">
        <w:rPr>
          <w:rFonts w:ascii="Arial" w:eastAsia="Times New Roman" w:hAnsi="Arial" w:cs="Arial"/>
          <w:color w:val="000000"/>
          <w:lang w:val="es-ES" w:eastAsia="es-CR"/>
        </w:rPr>
        <w:t xml:space="preserve"> comunicación efectiva, administración del tiempo, manejo de prioridades entre otros.</w:t>
      </w:r>
    </w:p>
    <w:p w:rsidR="00C67410" w:rsidRPr="00C67410" w:rsidRDefault="00C67410" w:rsidP="00252B1E">
      <w:pPr>
        <w:numPr>
          <w:ilvl w:val="0"/>
          <w:numId w:val="20"/>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color w:val="000000"/>
          <w:sz w:val="24"/>
          <w:szCs w:val="24"/>
          <w:shd w:val="clear" w:color="auto" w:fill="FFFFFF"/>
          <w:lang w:val="es-ES" w:eastAsia="es-CR"/>
        </w:rPr>
        <w:t>Mejora del proceso de información y divulgación del quehacer de la Oficina</w:t>
      </w:r>
    </w:p>
    <w:p w:rsidR="009159CF" w:rsidRDefault="00C67410" w:rsidP="00190DDF">
      <w:pPr>
        <w:spacing w:before="100" w:beforeAutospacing="1" w:after="0" w:line="240" w:lineRule="auto"/>
        <w:jc w:val="both"/>
        <w:rPr>
          <w:rFonts w:ascii="Arial" w:eastAsia="Times New Roman" w:hAnsi="Arial" w:cs="Arial"/>
          <w:color w:val="000000"/>
          <w:lang w:val="es-ES" w:eastAsia="es-CR"/>
        </w:rPr>
      </w:pPr>
      <w:r w:rsidRPr="00C67410">
        <w:rPr>
          <w:rFonts w:ascii="Arial" w:eastAsia="Times New Roman" w:hAnsi="Arial" w:cs="Arial"/>
          <w:color w:val="000000"/>
          <w:lang w:val="es-ES" w:eastAsia="es-CR"/>
        </w:rPr>
        <w:t xml:space="preserve">Con el propósito de dar a conocer las actividades que </w:t>
      </w:r>
      <w:r w:rsidR="009159CF">
        <w:rPr>
          <w:rFonts w:ascii="Arial" w:eastAsia="Times New Roman" w:hAnsi="Arial" w:cs="Arial"/>
          <w:color w:val="000000"/>
          <w:lang w:val="es-ES" w:eastAsia="es-CR"/>
        </w:rPr>
        <w:t>la O</w:t>
      </w:r>
      <w:r w:rsidRPr="00C67410">
        <w:rPr>
          <w:rFonts w:ascii="Arial" w:eastAsia="Times New Roman" w:hAnsi="Arial" w:cs="Arial"/>
          <w:color w:val="000000"/>
          <w:lang w:val="es-ES" w:eastAsia="es-CR"/>
        </w:rPr>
        <w:t xml:space="preserve">ficina desarrolla en pro de la comunidad universitaria y para mejorar los servicios este año </w:t>
      </w:r>
      <w:r w:rsidR="009159CF">
        <w:rPr>
          <w:rFonts w:ascii="Arial" w:eastAsia="Times New Roman" w:hAnsi="Arial" w:cs="Arial"/>
          <w:color w:val="000000"/>
          <w:lang w:val="es-ES" w:eastAsia="es-CR"/>
        </w:rPr>
        <w:t>se ha</w:t>
      </w:r>
      <w:r w:rsidRPr="00C67410">
        <w:rPr>
          <w:rFonts w:ascii="Arial" w:eastAsia="Times New Roman" w:hAnsi="Arial" w:cs="Arial"/>
          <w:color w:val="000000"/>
          <w:lang w:val="es-ES" w:eastAsia="es-CR"/>
        </w:rPr>
        <w:t xml:space="preserve"> realizado una alianza con la profes</w:t>
      </w:r>
      <w:r w:rsidR="009159CF">
        <w:rPr>
          <w:rFonts w:ascii="Arial" w:eastAsia="Times New Roman" w:hAnsi="Arial" w:cs="Arial"/>
          <w:color w:val="000000"/>
          <w:lang w:val="es-ES" w:eastAsia="es-CR"/>
        </w:rPr>
        <w:t>ional en periodismo que laborar en la</w:t>
      </w:r>
      <w:r w:rsidR="00836092">
        <w:rPr>
          <w:rFonts w:ascii="Arial" w:eastAsia="Times New Roman" w:hAnsi="Arial" w:cs="Arial"/>
          <w:color w:val="000000"/>
          <w:lang w:val="es-ES" w:eastAsia="es-CR"/>
        </w:rPr>
        <w:t xml:space="preserve"> V</w:t>
      </w:r>
      <w:r w:rsidRPr="00C67410">
        <w:rPr>
          <w:rFonts w:ascii="Arial" w:eastAsia="Times New Roman" w:hAnsi="Arial" w:cs="Arial"/>
          <w:color w:val="000000"/>
          <w:lang w:val="es-ES" w:eastAsia="es-CR"/>
        </w:rPr>
        <w:t xml:space="preserve">icerrectoría, así como con la Oficina de Divulgación e Información para informar sobre el quehacer de </w:t>
      </w:r>
      <w:r w:rsidR="009159CF">
        <w:rPr>
          <w:rFonts w:ascii="Arial" w:eastAsia="Times New Roman" w:hAnsi="Arial" w:cs="Arial"/>
          <w:color w:val="000000"/>
          <w:lang w:val="es-ES" w:eastAsia="es-CR"/>
        </w:rPr>
        <w:t>la OAF</w:t>
      </w:r>
      <w:r w:rsidRPr="00C67410">
        <w:rPr>
          <w:rFonts w:ascii="Arial" w:eastAsia="Times New Roman" w:hAnsi="Arial" w:cs="Arial"/>
          <w:color w:val="000000"/>
          <w:lang w:val="es-ES" w:eastAsia="es-CR"/>
        </w:rPr>
        <w:t xml:space="preserve"> y los proyectos específicos desarrollados para facilitar la labor de nuestros usuarios. </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 xml:space="preserve">Además, con la finalidad de mantener </w:t>
      </w:r>
      <w:r w:rsidR="009159CF">
        <w:rPr>
          <w:rFonts w:ascii="Arial" w:eastAsia="Times New Roman" w:hAnsi="Arial" w:cs="Arial"/>
          <w:color w:val="000000"/>
          <w:lang w:val="es-ES" w:eastAsia="es-CR"/>
        </w:rPr>
        <w:t>la p</w:t>
      </w:r>
      <w:r w:rsidRPr="00C67410">
        <w:rPr>
          <w:rFonts w:ascii="Arial" w:eastAsia="Times New Roman" w:hAnsi="Arial" w:cs="Arial"/>
          <w:color w:val="000000"/>
          <w:lang w:val="es-ES" w:eastAsia="es-CR"/>
        </w:rPr>
        <w:t xml:space="preserve">ágina Web actualizada y generar la información para divulgación se creó una comisión con un representante de cada nivel </w:t>
      </w:r>
      <w:r w:rsidR="009159CF">
        <w:rPr>
          <w:rFonts w:ascii="Arial" w:eastAsia="Times New Roman" w:hAnsi="Arial" w:cs="Arial"/>
          <w:color w:val="000000"/>
          <w:lang w:val="es-ES" w:eastAsia="es-CR"/>
        </w:rPr>
        <w:t>para</w:t>
      </w:r>
      <w:r w:rsidRPr="00C67410">
        <w:rPr>
          <w:rFonts w:ascii="Arial" w:eastAsia="Times New Roman" w:hAnsi="Arial" w:cs="Arial"/>
          <w:color w:val="000000"/>
          <w:lang w:val="es-ES" w:eastAsia="es-CR"/>
        </w:rPr>
        <w:t xml:space="preserve"> mantener la pertinencia de lo informado.</w:t>
      </w:r>
    </w:p>
    <w:p w:rsidR="00C67410" w:rsidRPr="00C67410" w:rsidRDefault="00882EE9" w:rsidP="00190DDF">
      <w:pPr>
        <w:spacing w:before="100" w:beforeAutospacing="1" w:after="0" w:line="240" w:lineRule="auto"/>
        <w:jc w:val="both"/>
        <w:rPr>
          <w:rFonts w:ascii="Times New Roman" w:eastAsia="Times New Roman" w:hAnsi="Times New Roman" w:cs="Times New Roman"/>
          <w:lang w:eastAsia="es-CR"/>
        </w:rPr>
      </w:pPr>
      <w:r>
        <w:rPr>
          <w:rFonts w:ascii="Arial" w:eastAsia="Times New Roman" w:hAnsi="Arial" w:cs="Arial"/>
          <w:color w:val="000000"/>
          <w:lang w:val="es-ES" w:eastAsia="es-CR"/>
        </w:rPr>
        <w:t>S</w:t>
      </w:r>
      <w:r w:rsidR="00C67410" w:rsidRPr="00C67410">
        <w:rPr>
          <w:rFonts w:ascii="Arial" w:eastAsia="Times New Roman" w:hAnsi="Arial" w:cs="Arial"/>
          <w:color w:val="000000"/>
          <w:lang w:val="es-ES" w:eastAsia="es-CR"/>
        </w:rPr>
        <w:t xml:space="preserve">e estableció un nexo con los medios de comunicación de la Universidad lo que permitió la elaboración de reportajes de proyecto de Conectividad, de la Feria, ventanilla única, póliza de INS </w:t>
      </w:r>
      <w:proofErr w:type="spellStart"/>
      <w:r w:rsidR="00C67410" w:rsidRPr="00C67410">
        <w:rPr>
          <w:rFonts w:ascii="Arial" w:eastAsia="Times New Roman" w:hAnsi="Arial" w:cs="Arial"/>
          <w:color w:val="000000"/>
          <w:lang w:val="es-ES" w:eastAsia="es-CR"/>
        </w:rPr>
        <w:t>Medical</w:t>
      </w:r>
      <w:proofErr w:type="spellEnd"/>
      <w:r w:rsidR="00C67410" w:rsidRPr="00C67410">
        <w:rPr>
          <w:rFonts w:ascii="Arial" w:eastAsia="Times New Roman" w:hAnsi="Arial" w:cs="Arial"/>
          <w:color w:val="000000"/>
          <w:lang w:val="es-ES" w:eastAsia="es-CR"/>
        </w:rPr>
        <w:t>, SIAF entre otros, en el canal y la radio.</w:t>
      </w:r>
    </w:p>
    <w:p w:rsidR="00C67410" w:rsidRPr="00C67410" w:rsidRDefault="00C67410" w:rsidP="00252B1E">
      <w:pPr>
        <w:numPr>
          <w:ilvl w:val="0"/>
          <w:numId w:val="21"/>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color w:val="000000"/>
          <w:sz w:val="24"/>
          <w:szCs w:val="24"/>
          <w:shd w:val="clear" w:color="auto" w:fill="FFFFFF"/>
          <w:lang w:val="es-ES" w:eastAsia="es-CR"/>
        </w:rPr>
        <w:t>Estabilidad laboral para el personal de la Oficina</w:t>
      </w:r>
    </w:p>
    <w:p w:rsidR="00C67410" w:rsidRDefault="00C67410" w:rsidP="00836092">
      <w:pPr>
        <w:spacing w:before="100" w:beforeAutospacing="1" w:after="0" w:line="240" w:lineRule="auto"/>
        <w:jc w:val="both"/>
        <w:rPr>
          <w:rFonts w:ascii="Arial" w:eastAsia="Times New Roman" w:hAnsi="Arial" w:cs="Arial"/>
          <w:color w:val="000000"/>
          <w:shd w:val="clear" w:color="auto" w:fill="FFFFFF"/>
          <w:lang w:val="es-ES" w:eastAsia="es-CR"/>
        </w:rPr>
      </w:pPr>
      <w:bookmarkStart w:id="154" w:name="__RefHeading__1753_2060964280"/>
      <w:bookmarkEnd w:id="154"/>
      <w:r w:rsidRPr="00C67410">
        <w:rPr>
          <w:rFonts w:ascii="Arial" w:eastAsia="Times New Roman" w:hAnsi="Arial" w:cs="Arial"/>
          <w:color w:val="000000"/>
          <w:lang w:val="es-ES" w:eastAsia="es-CR"/>
        </w:rPr>
        <w:t>Como parte del interés institucional de darle estabilidad a nuestro personal, es importante mencionar que en estos últimos cuatro años ha sido factible otorgar la propiedad a once colaboradores nuestros, lo cual es un avance, pues con ello logramos proporcionarles seguridad y por ende una situ</w:t>
      </w:r>
      <w:r w:rsidRPr="00C67410">
        <w:rPr>
          <w:rFonts w:ascii="Arial" w:eastAsia="Times New Roman" w:hAnsi="Arial" w:cs="Arial"/>
          <w:color w:val="000000"/>
          <w:shd w:val="clear" w:color="auto" w:fill="FFFFFF"/>
          <w:lang w:val="es-ES" w:eastAsia="es-CR"/>
        </w:rPr>
        <w:t>ación laboral adecuada. Las plazas consolidadas son las siguientes:</w:t>
      </w:r>
    </w:p>
    <w:p w:rsidR="00F51A32" w:rsidRDefault="00F51A32" w:rsidP="00F51A32">
      <w:pPr>
        <w:shd w:val="clear" w:color="auto" w:fill="FFFFFF"/>
        <w:spacing w:before="100" w:beforeAutospacing="1" w:after="0" w:line="240" w:lineRule="auto"/>
        <w:jc w:val="both"/>
        <w:rPr>
          <w:rFonts w:ascii="Arial" w:hAnsi="Arial" w:cs="Arial"/>
        </w:rPr>
      </w:pPr>
    </w:p>
    <w:p w:rsidR="00F51A32" w:rsidRPr="00882EE9" w:rsidRDefault="00F51A32" w:rsidP="00F51A32">
      <w:pPr>
        <w:pStyle w:val="Epgrafe"/>
        <w:keepNext/>
        <w:jc w:val="center"/>
        <w:rPr>
          <w:rFonts w:ascii="Arial" w:hAnsi="Arial" w:cs="Arial"/>
          <w:color w:val="000000" w:themeColor="text1"/>
          <w:sz w:val="24"/>
          <w:szCs w:val="24"/>
        </w:rPr>
      </w:pPr>
      <w:r w:rsidRPr="00882EE9">
        <w:rPr>
          <w:rFonts w:ascii="Arial" w:hAnsi="Arial" w:cs="Arial"/>
          <w:color w:val="000000" w:themeColor="text1"/>
          <w:sz w:val="24"/>
          <w:szCs w:val="24"/>
        </w:rPr>
        <w:t>C</w:t>
      </w:r>
      <w:r w:rsidR="00882EE9" w:rsidRPr="00882EE9">
        <w:rPr>
          <w:rFonts w:ascii="Arial" w:hAnsi="Arial" w:cs="Arial"/>
          <w:color w:val="000000" w:themeColor="text1"/>
          <w:sz w:val="24"/>
          <w:szCs w:val="24"/>
        </w:rPr>
        <w:t>uadro 15</w:t>
      </w:r>
    </w:p>
    <w:p w:rsidR="00836092" w:rsidRPr="00882EE9" w:rsidRDefault="00882EE9" w:rsidP="00882EE9">
      <w:pPr>
        <w:jc w:val="center"/>
        <w:rPr>
          <w:rFonts w:ascii="Arial" w:hAnsi="Arial" w:cs="Arial"/>
          <w:b/>
          <w:color w:val="000000" w:themeColor="text1"/>
          <w:sz w:val="24"/>
          <w:szCs w:val="24"/>
        </w:rPr>
      </w:pPr>
      <w:r w:rsidRPr="00882EE9">
        <w:rPr>
          <w:rFonts w:ascii="Arial" w:hAnsi="Arial" w:cs="Arial"/>
          <w:b/>
          <w:color w:val="000000" w:themeColor="text1"/>
          <w:sz w:val="24"/>
          <w:szCs w:val="24"/>
        </w:rPr>
        <w:t>Consolidación de plazas en la Oficina de Administración Financiera</w:t>
      </w:r>
    </w:p>
    <w:tbl>
      <w:tblPr>
        <w:tblW w:w="5556" w:type="dxa"/>
        <w:jc w:val="center"/>
        <w:tblCellSpacing w:w="0" w:type="dxa"/>
        <w:tblCellMar>
          <w:top w:w="60" w:type="dxa"/>
          <w:left w:w="60" w:type="dxa"/>
          <w:bottom w:w="60" w:type="dxa"/>
          <w:right w:w="60" w:type="dxa"/>
        </w:tblCellMar>
        <w:tblLook w:val="04A0"/>
      </w:tblPr>
      <w:tblGrid>
        <w:gridCol w:w="2217"/>
        <w:gridCol w:w="3339"/>
      </w:tblGrid>
      <w:tr w:rsidR="00C67410" w:rsidRPr="00C67410" w:rsidTr="00322C97">
        <w:trPr>
          <w:tblCellSpacing w:w="0" w:type="dxa"/>
          <w:jc w:val="center"/>
        </w:trPr>
        <w:tc>
          <w:tcPr>
            <w:tcW w:w="2112" w:type="dxa"/>
            <w:tcBorders>
              <w:top w:val="single" w:sz="4" w:space="0" w:color="000000"/>
              <w:left w:val="single" w:sz="4" w:space="0" w:color="000000"/>
              <w:bottom w:val="single" w:sz="4" w:space="0" w:color="000000"/>
              <w:right w:val="nil"/>
            </w:tcBorders>
            <w:shd w:val="clear" w:color="auto" w:fill="95B3D7" w:themeFill="accent1" w:themeFillTint="99"/>
            <w:tcMar>
              <w:top w:w="57" w:type="dxa"/>
              <w:left w:w="57" w:type="dxa"/>
              <w:bottom w:w="57" w:type="dxa"/>
              <w:right w:w="0" w:type="dxa"/>
            </w:tcMar>
            <w:hideMark/>
          </w:tcPr>
          <w:p w:rsidR="00C67410" w:rsidRPr="00C67410" w:rsidRDefault="00C67410" w:rsidP="00322C97">
            <w:pPr>
              <w:spacing w:before="100" w:beforeAutospacing="1" w:after="0" w:line="288" w:lineRule="auto"/>
              <w:jc w:val="center"/>
              <w:rPr>
                <w:rFonts w:ascii="Times New Roman" w:eastAsia="Times New Roman" w:hAnsi="Times New Roman" w:cs="Times New Roman"/>
                <w:lang w:eastAsia="es-CR"/>
              </w:rPr>
            </w:pPr>
            <w:r w:rsidRPr="00C67410">
              <w:rPr>
                <w:rFonts w:ascii="Arial" w:eastAsia="Times New Roman" w:hAnsi="Arial" w:cs="Arial"/>
                <w:b/>
                <w:bCs/>
                <w:color w:val="000000"/>
                <w:lang w:eastAsia="es-CR"/>
              </w:rPr>
              <w:t>C</w:t>
            </w:r>
            <w:r w:rsidR="004B1E98">
              <w:rPr>
                <w:rFonts w:ascii="Arial" w:eastAsia="Times New Roman" w:hAnsi="Arial" w:cs="Arial"/>
                <w:b/>
                <w:bCs/>
                <w:color w:val="000000"/>
                <w:lang w:eastAsia="es-CR"/>
              </w:rPr>
              <w:t>antidad de plazas</w:t>
            </w:r>
          </w:p>
        </w:tc>
        <w:tc>
          <w:tcPr>
            <w:tcW w:w="318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57" w:type="dxa"/>
              <w:left w:w="57" w:type="dxa"/>
              <w:bottom w:w="57" w:type="dxa"/>
              <w:right w:w="57" w:type="dxa"/>
            </w:tcMar>
            <w:hideMark/>
          </w:tcPr>
          <w:p w:rsidR="00C67410" w:rsidRPr="00C67410" w:rsidRDefault="00C67410" w:rsidP="004B1E98">
            <w:pPr>
              <w:spacing w:before="100" w:beforeAutospacing="1" w:after="0" w:line="288" w:lineRule="auto"/>
              <w:jc w:val="center"/>
              <w:rPr>
                <w:rFonts w:ascii="Times New Roman" w:eastAsia="Times New Roman" w:hAnsi="Times New Roman" w:cs="Times New Roman"/>
                <w:lang w:eastAsia="es-CR"/>
              </w:rPr>
            </w:pPr>
            <w:r w:rsidRPr="00C67410">
              <w:rPr>
                <w:rFonts w:ascii="Arial" w:eastAsia="Times New Roman" w:hAnsi="Arial" w:cs="Arial"/>
                <w:b/>
                <w:bCs/>
                <w:color w:val="000000"/>
                <w:lang w:eastAsia="es-CR"/>
              </w:rPr>
              <w:t>C</w:t>
            </w:r>
            <w:r w:rsidR="004B1E98">
              <w:rPr>
                <w:rFonts w:ascii="Arial" w:eastAsia="Times New Roman" w:hAnsi="Arial" w:cs="Arial"/>
                <w:b/>
                <w:bCs/>
                <w:color w:val="000000"/>
                <w:lang w:eastAsia="es-CR"/>
              </w:rPr>
              <w:t>ategoría</w:t>
            </w:r>
          </w:p>
        </w:tc>
      </w:tr>
      <w:tr w:rsidR="00C67410" w:rsidRPr="00C67410" w:rsidTr="00322C97">
        <w:trPr>
          <w:tblCellSpacing w:w="0" w:type="dxa"/>
          <w:jc w:val="center"/>
        </w:trPr>
        <w:tc>
          <w:tcPr>
            <w:tcW w:w="2112"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w:t>
            </w:r>
          </w:p>
        </w:tc>
        <w:tc>
          <w:tcPr>
            <w:tcW w:w="3180"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Asistencial B</w:t>
            </w:r>
          </w:p>
        </w:tc>
      </w:tr>
      <w:tr w:rsidR="00C67410" w:rsidRPr="00C67410" w:rsidTr="00322C97">
        <w:trPr>
          <w:tblCellSpacing w:w="0" w:type="dxa"/>
          <w:jc w:val="center"/>
        </w:trPr>
        <w:tc>
          <w:tcPr>
            <w:tcW w:w="2112"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w:t>
            </w:r>
          </w:p>
        </w:tc>
        <w:tc>
          <w:tcPr>
            <w:tcW w:w="3180"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A</w:t>
            </w:r>
          </w:p>
        </w:tc>
      </w:tr>
      <w:tr w:rsidR="00C67410" w:rsidRPr="00C67410" w:rsidTr="00322C97">
        <w:trPr>
          <w:tblCellSpacing w:w="0" w:type="dxa"/>
          <w:jc w:val="center"/>
        </w:trPr>
        <w:tc>
          <w:tcPr>
            <w:tcW w:w="2112"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w:t>
            </w:r>
          </w:p>
        </w:tc>
        <w:tc>
          <w:tcPr>
            <w:tcW w:w="3180"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B</w:t>
            </w:r>
          </w:p>
        </w:tc>
      </w:tr>
      <w:tr w:rsidR="00C67410" w:rsidRPr="00C67410" w:rsidTr="00322C97">
        <w:trPr>
          <w:tblCellSpacing w:w="0" w:type="dxa"/>
          <w:jc w:val="center"/>
        </w:trPr>
        <w:tc>
          <w:tcPr>
            <w:tcW w:w="2112"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w:t>
            </w:r>
          </w:p>
        </w:tc>
        <w:tc>
          <w:tcPr>
            <w:tcW w:w="3180"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C</w:t>
            </w:r>
          </w:p>
        </w:tc>
      </w:tr>
      <w:tr w:rsidR="00C67410" w:rsidRPr="00C67410" w:rsidTr="00322C97">
        <w:trPr>
          <w:tblCellSpacing w:w="0" w:type="dxa"/>
          <w:jc w:val="center"/>
        </w:trPr>
        <w:tc>
          <w:tcPr>
            <w:tcW w:w="2112"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7</w:t>
            </w:r>
          </w:p>
        </w:tc>
        <w:tc>
          <w:tcPr>
            <w:tcW w:w="3180"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D</w:t>
            </w:r>
          </w:p>
        </w:tc>
      </w:tr>
    </w:tbl>
    <w:p w:rsidR="00C67410" w:rsidRPr="00882EE9" w:rsidRDefault="00882EE9" w:rsidP="00882EE9">
      <w:pPr>
        <w:spacing w:before="100" w:beforeAutospacing="1" w:after="0" w:line="240" w:lineRule="auto"/>
        <w:jc w:val="center"/>
        <w:rPr>
          <w:rFonts w:ascii="Arial Narrow" w:eastAsia="Times New Roman" w:hAnsi="Arial Narrow" w:cs="Times New Roman"/>
          <w:sz w:val="20"/>
          <w:szCs w:val="20"/>
          <w:lang w:val="es-ES" w:eastAsia="es-CR"/>
        </w:rPr>
      </w:pPr>
      <w:r w:rsidRPr="00882EE9">
        <w:rPr>
          <w:rFonts w:ascii="Arial Narrow" w:eastAsia="Times New Roman" w:hAnsi="Arial Narrow" w:cs="Times New Roman"/>
          <w:sz w:val="20"/>
          <w:szCs w:val="20"/>
          <w:lang w:val="es-ES" w:eastAsia="es-CR"/>
        </w:rPr>
        <w:t>Fuente: Oficina de Administración Financiera</w:t>
      </w:r>
    </w:p>
    <w:p w:rsidR="00C67410" w:rsidRPr="00C67410" w:rsidRDefault="00C67410" w:rsidP="00190DDF">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shd w:val="clear" w:color="auto" w:fill="FFFFFF"/>
          <w:lang w:val="es-ES" w:eastAsia="es-CR"/>
        </w:rPr>
        <w:t xml:space="preserve">Adicionalmente, con el propósito de mantener las plazas </w:t>
      </w:r>
      <w:r w:rsidR="005536EE">
        <w:rPr>
          <w:rFonts w:ascii="Arial" w:eastAsia="Times New Roman" w:hAnsi="Arial" w:cs="Arial"/>
          <w:color w:val="000000"/>
          <w:shd w:val="clear" w:color="auto" w:fill="FFFFFF"/>
          <w:lang w:val="es-ES" w:eastAsia="es-CR"/>
        </w:rPr>
        <w:t>de la</w:t>
      </w:r>
      <w:r w:rsidRPr="00C67410">
        <w:rPr>
          <w:rFonts w:ascii="Arial" w:eastAsia="Times New Roman" w:hAnsi="Arial" w:cs="Arial"/>
          <w:color w:val="000000"/>
          <w:shd w:val="clear" w:color="auto" w:fill="FFFFFF"/>
          <w:lang w:val="es-ES" w:eastAsia="es-CR"/>
        </w:rPr>
        <w:t xml:space="preserve"> Oficina ubicadas en la categoría correcta, se presentó ante la Oficina de Recursos Humanos la solicitud para el análisis y la valoración de 9 plazas las cuales fueron reasignadas a una categoría superior, como se muestra a continuación:</w:t>
      </w:r>
    </w:p>
    <w:p w:rsidR="00C67410" w:rsidRDefault="00C67410" w:rsidP="00190DDF">
      <w:pPr>
        <w:spacing w:before="100" w:beforeAutospacing="1" w:after="0" w:line="240" w:lineRule="auto"/>
        <w:jc w:val="both"/>
        <w:rPr>
          <w:rFonts w:ascii="Times New Roman" w:eastAsia="Times New Roman" w:hAnsi="Times New Roman" w:cs="Times New Roman"/>
          <w:lang w:val="es-MX" w:eastAsia="es-CR"/>
        </w:rPr>
      </w:pPr>
    </w:p>
    <w:p w:rsidR="00F51A32" w:rsidRPr="005536EE" w:rsidRDefault="005536EE" w:rsidP="00F51A32">
      <w:pPr>
        <w:pStyle w:val="Epgrafe"/>
        <w:keepNext/>
        <w:jc w:val="center"/>
        <w:rPr>
          <w:rFonts w:ascii="Arial" w:hAnsi="Arial" w:cs="Arial"/>
          <w:color w:val="000000" w:themeColor="text1"/>
          <w:sz w:val="24"/>
          <w:szCs w:val="24"/>
        </w:rPr>
      </w:pPr>
      <w:r w:rsidRPr="005536EE">
        <w:rPr>
          <w:rFonts w:ascii="Arial" w:hAnsi="Arial" w:cs="Arial"/>
          <w:color w:val="000000" w:themeColor="text1"/>
          <w:sz w:val="24"/>
          <w:szCs w:val="24"/>
        </w:rPr>
        <w:lastRenderedPageBreak/>
        <w:t>Cuadro 16</w:t>
      </w:r>
    </w:p>
    <w:p w:rsidR="005536EE" w:rsidRPr="005536EE" w:rsidRDefault="005536EE" w:rsidP="005536EE">
      <w:pPr>
        <w:jc w:val="center"/>
        <w:rPr>
          <w:rFonts w:ascii="Arial" w:hAnsi="Arial" w:cs="Arial"/>
          <w:b/>
          <w:color w:val="000000" w:themeColor="text1"/>
          <w:sz w:val="24"/>
          <w:szCs w:val="24"/>
        </w:rPr>
      </w:pPr>
      <w:r>
        <w:rPr>
          <w:rFonts w:ascii="Arial" w:hAnsi="Arial" w:cs="Arial"/>
          <w:b/>
          <w:color w:val="000000" w:themeColor="text1"/>
          <w:sz w:val="24"/>
          <w:szCs w:val="24"/>
        </w:rPr>
        <w:t>Reasignación</w:t>
      </w:r>
      <w:r w:rsidRPr="005536EE">
        <w:rPr>
          <w:rFonts w:ascii="Arial" w:hAnsi="Arial" w:cs="Arial"/>
          <w:b/>
          <w:color w:val="000000" w:themeColor="text1"/>
          <w:sz w:val="24"/>
          <w:szCs w:val="24"/>
        </w:rPr>
        <w:t xml:space="preserve"> de plazas en la Oficina de Administración Financiera</w:t>
      </w:r>
    </w:p>
    <w:tbl>
      <w:tblPr>
        <w:tblW w:w="8952" w:type="dxa"/>
        <w:jc w:val="center"/>
        <w:tblCellSpacing w:w="0" w:type="dxa"/>
        <w:tblCellMar>
          <w:top w:w="60" w:type="dxa"/>
          <w:left w:w="60" w:type="dxa"/>
          <w:bottom w:w="60" w:type="dxa"/>
          <w:right w:w="60" w:type="dxa"/>
        </w:tblCellMar>
        <w:tblLook w:val="04A0"/>
      </w:tblPr>
      <w:tblGrid>
        <w:gridCol w:w="2078"/>
        <w:gridCol w:w="3218"/>
        <w:gridCol w:w="3656"/>
      </w:tblGrid>
      <w:tr w:rsidR="00C67410" w:rsidRPr="00C67410" w:rsidTr="00322C97">
        <w:trPr>
          <w:tblCellSpacing w:w="0" w:type="dxa"/>
          <w:jc w:val="center"/>
        </w:trPr>
        <w:tc>
          <w:tcPr>
            <w:tcW w:w="2078" w:type="dxa"/>
            <w:tcBorders>
              <w:top w:val="single" w:sz="4" w:space="0" w:color="000000"/>
              <w:left w:val="single" w:sz="4" w:space="0" w:color="000000"/>
              <w:bottom w:val="single" w:sz="4" w:space="0" w:color="000000"/>
              <w:right w:val="nil"/>
            </w:tcBorders>
            <w:shd w:val="clear" w:color="auto" w:fill="95B3D7" w:themeFill="accent1" w:themeFillTint="99"/>
            <w:tcMar>
              <w:top w:w="57" w:type="dxa"/>
              <w:left w:w="57" w:type="dxa"/>
              <w:bottom w:w="57" w:type="dxa"/>
              <w:right w:w="0" w:type="dxa"/>
            </w:tcMar>
            <w:hideMark/>
          </w:tcPr>
          <w:p w:rsidR="00C67410" w:rsidRPr="00C67410" w:rsidRDefault="00C67410" w:rsidP="004B1E98">
            <w:pPr>
              <w:spacing w:before="100" w:beforeAutospacing="1" w:after="0" w:line="288" w:lineRule="auto"/>
              <w:jc w:val="center"/>
              <w:rPr>
                <w:rFonts w:ascii="Times New Roman" w:eastAsia="Times New Roman" w:hAnsi="Times New Roman" w:cs="Times New Roman"/>
                <w:lang w:eastAsia="es-CR"/>
              </w:rPr>
            </w:pPr>
            <w:r w:rsidRPr="00C67410">
              <w:rPr>
                <w:rFonts w:ascii="Arial" w:eastAsia="Times New Roman" w:hAnsi="Arial" w:cs="Arial"/>
                <w:b/>
                <w:bCs/>
                <w:color w:val="000000"/>
                <w:lang w:eastAsia="es-CR"/>
              </w:rPr>
              <w:t>C</w:t>
            </w:r>
            <w:r w:rsidR="004B1E98">
              <w:rPr>
                <w:rFonts w:ascii="Arial" w:eastAsia="Times New Roman" w:hAnsi="Arial" w:cs="Arial"/>
                <w:b/>
                <w:bCs/>
                <w:color w:val="000000"/>
                <w:lang w:eastAsia="es-CR"/>
              </w:rPr>
              <w:t>antidad de plazas</w:t>
            </w:r>
          </w:p>
        </w:tc>
        <w:tc>
          <w:tcPr>
            <w:tcW w:w="3218" w:type="dxa"/>
            <w:tcBorders>
              <w:top w:val="single" w:sz="4" w:space="0" w:color="000000"/>
              <w:left w:val="single" w:sz="4" w:space="0" w:color="000000"/>
              <w:bottom w:val="single" w:sz="4" w:space="0" w:color="000000"/>
              <w:right w:val="nil"/>
            </w:tcBorders>
            <w:shd w:val="clear" w:color="auto" w:fill="95B3D7" w:themeFill="accent1" w:themeFillTint="99"/>
            <w:tcMar>
              <w:top w:w="57" w:type="dxa"/>
              <w:left w:w="57" w:type="dxa"/>
              <w:bottom w:w="57" w:type="dxa"/>
              <w:right w:w="0" w:type="dxa"/>
            </w:tcMar>
            <w:hideMark/>
          </w:tcPr>
          <w:p w:rsidR="00C67410" w:rsidRPr="00C67410" w:rsidRDefault="00C67410" w:rsidP="004B1E98">
            <w:pPr>
              <w:spacing w:before="100" w:beforeAutospacing="1" w:after="0" w:line="288" w:lineRule="auto"/>
              <w:jc w:val="center"/>
              <w:rPr>
                <w:rFonts w:ascii="Times New Roman" w:eastAsia="Times New Roman" w:hAnsi="Times New Roman" w:cs="Times New Roman"/>
                <w:lang w:eastAsia="es-CR"/>
              </w:rPr>
            </w:pPr>
            <w:r w:rsidRPr="00C67410">
              <w:rPr>
                <w:rFonts w:ascii="Arial" w:eastAsia="Times New Roman" w:hAnsi="Arial" w:cs="Arial"/>
                <w:b/>
                <w:bCs/>
                <w:color w:val="000000"/>
                <w:lang w:eastAsia="es-CR"/>
              </w:rPr>
              <w:t>C</w:t>
            </w:r>
            <w:r w:rsidR="004B1E98">
              <w:rPr>
                <w:rFonts w:ascii="Arial" w:eastAsia="Times New Roman" w:hAnsi="Arial" w:cs="Arial"/>
                <w:b/>
                <w:bCs/>
                <w:color w:val="000000"/>
                <w:lang w:eastAsia="es-CR"/>
              </w:rPr>
              <w:t>ategoría anterior</w:t>
            </w:r>
          </w:p>
        </w:tc>
        <w:tc>
          <w:tcPr>
            <w:tcW w:w="365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57" w:type="dxa"/>
              <w:left w:w="57" w:type="dxa"/>
              <w:bottom w:w="57" w:type="dxa"/>
              <w:right w:w="57" w:type="dxa"/>
            </w:tcMar>
            <w:hideMark/>
          </w:tcPr>
          <w:p w:rsidR="00C67410" w:rsidRPr="00C67410" w:rsidRDefault="004B1E98" w:rsidP="004B1E98">
            <w:pPr>
              <w:spacing w:before="100" w:beforeAutospacing="1" w:after="0" w:line="288" w:lineRule="auto"/>
              <w:jc w:val="center"/>
              <w:rPr>
                <w:rFonts w:ascii="Times New Roman" w:eastAsia="Times New Roman" w:hAnsi="Times New Roman" w:cs="Times New Roman"/>
                <w:lang w:eastAsia="es-CR"/>
              </w:rPr>
            </w:pPr>
            <w:r>
              <w:rPr>
                <w:rFonts w:ascii="Arial" w:eastAsia="Times New Roman" w:hAnsi="Arial" w:cs="Arial"/>
                <w:b/>
                <w:bCs/>
                <w:color w:val="000000"/>
                <w:lang w:eastAsia="es-CR"/>
              </w:rPr>
              <w:t>Nueva Categoría</w:t>
            </w:r>
          </w:p>
        </w:tc>
      </w:tr>
      <w:tr w:rsidR="00C67410" w:rsidRPr="00C67410" w:rsidTr="00F51A32">
        <w:trPr>
          <w:tblCellSpacing w:w="0" w:type="dxa"/>
          <w:jc w:val="center"/>
        </w:trPr>
        <w:tc>
          <w:tcPr>
            <w:tcW w:w="207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4</w:t>
            </w:r>
          </w:p>
        </w:tc>
        <w:tc>
          <w:tcPr>
            <w:tcW w:w="321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Asistencial A</w:t>
            </w:r>
          </w:p>
        </w:tc>
        <w:tc>
          <w:tcPr>
            <w:tcW w:w="3656" w:type="dxa"/>
            <w:tcBorders>
              <w:top w:val="nil"/>
              <w:left w:val="nil"/>
              <w:bottom w:val="single" w:sz="4" w:space="0" w:color="000000"/>
              <w:right w:val="single" w:sz="4" w:space="0" w:color="000000"/>
            </w:tcBorders>
            <w:tcMar>
              <w:top w:w="0" w:type="dxa"/>
              <w:left w:w="0"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Asistencial B</w:t>
            </w:r>
          </w:p>
        </w:tc>
      </w:tr>
      <w:tr w:rsidR="00C67410" w:rsidRPr="00C67410" w:rsidTr="00F51A32">
        <w:trPr>
          <w:tblCellSpacing w:w="0" w:type="dxa"/>
          <w:jc w:val="center"/>
        </w:trPr>
        <w:tc>
          <w:tcPr>
            <w:tcW w:w="207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w:t>
            </w:r>
          </w:p>
        </w:tc>
        <w:tc>
          <w:tcPr>
            <w:tcW w:w="321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B</w:t>
            </w:r>
          </w:p>
        </w:tc>
        <w:tc>
          <w:tcPr>
            <w:tcW w:w="3656" w:type="dxa"/>
            <w:tcBorders>
              <w:top w:val="nil"/>
              <w:left w:val="nil"/>
              <w:bottom w:val="single" w:sz="4" w:space="0" w:color="000000"/>
              <w:right w:val="single" w:sz="4" w:space="0" w:color="000000"/>
            </w:tcBorders>
            <w:tcMar>
              <w:top w:w="0" w:type="dxa"/>
              <w:left w:w="0"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D</w:t>
            </w:r>
          </w:p>
        </w:tc>
      </w:tr>
      <w:tr w:rsidR="00C67410" w:rsidRPr="00C67410" w:rsidTr="00F51A32">
        <w:trPr>
          <w:tblCellSpacing w:w="0" w:type="dxa"/>
          <w:jc w:val="center"/>
        </w:trPr>
        <w:tc>
          <w:tcPr>
            <w:tcW w:w="207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w:t>
            </w:r>
          </w:p>
        </w:tc>
        <w:tc>
          <w:tcPr>
            <w:tcW w:w="321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C</w:t>
            </w:r>
          </w:p>
        </w:tc>
        <w:tc>
          <w:tcPr>
            <w:tcW w:w="3656" w:type="dxa"/>
            <w:tcBorders>
              <w:top w:val="nil"/>
              <w:left w:val="nil"/>
              <w:bottom w:val="single" w:sz="4" w:space="0" w:color="000000"/>
              <w:right w:val="single" w:sz="4" w:space="0" w:color="000000"/>
            </w:tcBorders>
            <w:tcMar>
              <w:top w:w="0" w:type="dxa"/>
              <w:left w:w="0"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D</w:t>
            </w:r>
          </w:p>
        </w:tc>
      </w:tr>
      <w:tr w:rsidR="00C67410" w:rsidRPr="00C67410" w:rsidTr="00F51A32">
        <w:trPr>
          <w:tblCellSpacing w:w="0" w:type="dxa"/>
          <w:jc w:val="center"/>
        </w:trPr>
        <w:tc>
          <w:tcPr>
            <w:tcW w:w="207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w:t>
            </w:r>
          </w:p>
        </w:tc>
        <w:tc>
          <w:tcPr>
            <w:tcW w:w="321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C</w:t>
            </w:r>
          </w:p>
        </w:tc>
        <w:tc>
          <w:tcPr>
            <w:tcW w:w="3656" w:type="dxa"/>
            <w:tcBorders>
              <w:top w:val="nil"/>
              <w:left w:val="nil"/>
              <w:bottom w:val="single" w:sz="4" w:space="0" w:color="000000"/>
              <w:right w:val="single" w:sz="4" w:space="0" w:color="000000"/>
            </w:tcBorders>
            <w:tcMar>
              <w:top w:w="0" w:type="dxa"/>
              <w:left w:w="0"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Profesional A</w:t>
            </w:r>
          </w:p>
        </w:tc>
      </w:tr>
      <w:tr w:rsidR="00C67410" w:rsidRPr="00C67410" w:rsidTr="00F51A32">
        <w:trPr>
          <w:tblCellSpacing w:w="0" w:type="dxa"/>
          <w:jc w:val="center"/>
        </w:trPr>
        <w:tc>
          <w:tcPr>
            <w:tcW w:w="207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2</w:t>
            </w:r>
          </w:p>
        </w:tc>
        <w:tc>
          <w:tcPr>
            <w:tcW w:w="3218"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Técnico Especializado D</w:t>
            </w:r>
          </w:p>
        </w:tc>
        <w:tc>
          <w:tcPr>
            <w:tcW w:w="3656" w:type="dxa"/>
            <w:tcBorders>
              <w:top w:val="nil"/>
              <w:left w:val="nil"/>
              <w:bottom w:val="single" w:sz="4" w:space="0" w:color="000000"/>
              <w:right w:val="single" w:sz="4" w:space="0" w:color="000000"/>
            </w:tcBorders>
            <w:tcMar>
              <w:top w:w="0" w:type="dxa"/>
              <w:left w:w="0"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Profesional A</w:t>
            </w:r>
          </w:p>
        </w:tc>
      </w:tr>
    </w:tbl>
    <w:p w:rsidR="005536EE" w:rsidRPr="00882EE9" w:rsidRDefault="005536EE" w:rsidP="005536EE">
      <w:pPr>
        <w:spacing w:before="100" w:beforeAutospacing="1" w:after="0" w:line="240" w:lineRule="auto"/>
        <w:jc w:val="center"/>
        <w:rPr>
          <w:rFonts w:ascii="Arial Narrow" w:eastAsia="Times New Roman" w:hAnsi="Arial Narrow" w:cs="Times New Roman"/>
          <w:sz w:val="20"/>
          <w:szCs w:val="20"/>
          <w:lang w:val="es-ES" w:eastAsia="es-CR"/>
        </w:rPr>
      </w:pPr>
      <w:r w:rsidRPr="00882EE9">
        <w:rPr>
          <w:rFonts w:ascii="Arial Narrow" w:eastAsia="Times New Roman" w:hAnsi="Arial Narrow" w:cs="Times New Roman"/>
          <w:sz w:val="20"/>
          <w:szCs w:val="20"/>
          <w:lang w:val="es-ES" w:eastAsia="es-CR"/>
        </w:rPr>
        <w:t>Fuente: Oficina de Administración Financiera</w:t>
      </w:r>
    </w:p>
    <w:p w:rsidR="00C67410" w:rsidRPr="00C67410" w:rsidRDefault="00C67410" w:rsidP="00252B1E">
      <w:pPr>
        <w:numPr>
          <w:ilvl w:val="0"/>
          <w:numId w:val="22"/>
        </w:num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b/>
          <w:bCs/>
          <w:color w:val="000000"/>
          <w:sz w:val="24"/>
          <w:szCs w:val="24"/>
          <w:shd w:val="clear" w:color="auto" w:fill="FFFFFF"/>
          <w:lang w:val="es-ES" w:eastAsia="es-CR"/>
        </w:rPr>
        <w:t>Actualización y conciliación del inventario de activos fijos de la Oficina</w:t>
      </w:r>
    </w:p>
    <w:p w:rsidR="00C67410" w:rsidRDefault="00C67410" w:rsidP="00190DDF">
      <w:pPr>
        <w:spacing w:before="100" w:beforeAutospacing="1" w:after="0" w:line="240" w:lineRule="auto"/>
        <w:jc w:val="both"/>
        <w:rPr>
          <w:rFonts w:ascii="Arial" w:eastAsia="Times New Roman" w:hAnsi="Arial" w:cs="Arial"/>
          <w:color w:val="000000"/>
          <w:lang w:val="es-ES" w:eastAsia="es-CR"/>
        </w:rPr>
      </w:pPr>
      <w:bookmarkStart w:id="155" w:name="__RefHeading___Toc16349_992257374"/>
      <w:bookmarkEnd w:id="155"/>
      <w:r w:rsidRPr="00C67410">
        <w:rPr>
          <w:rFonts w:ascii="Arial" w:eastAsia="Times New Roman" w:hAnsi="Arial" w:cs="Arial"/>
          <w:color w:val="000000"/>
          <w:lang w:val="es-ES" w:eastAsia="es-CR"/>
        </w:rPr>
        <w:t xml:space="preserve">Con el propósito de mantener actualizada la base de datos de los activos que se encuentran bajo custodia de los funcionarios de la Oficina de Administración Financiera, </w:t>
      </w:r>
      <w:r w:rsidR="00385FDE">
        <w:rPr>
          <w:rFonts w:ascii="Arial" w:eastAsia="Times New Roman" w:hAnsi="Arial" w:cs="Arial"/>
          <w:color w:val="000000"/>
          <w:lang w:val="es-ES" w:eastAsia="es-CR"/>
        </w:rPr>
        <w:t>se lograron</w:t>
      </w:r>
      <w:r w:rsidRPr="00C67410">
        <w:rPr>
          <w:rFonts w:ascii="Arial" w:eastAsia="Times New Roman" w:hAnsi="Arial" w:cs="Arial"/>
          <w:color w:val="000000"/>
          <w:lang w:val="es-ES" w:eastAsia="es-CR"/>
        </w:rPr>
        <w:t xml:space="preserve"> establecer los mecanismos que permitan un mejor control de los activos. Para llevar esto a cabo, se le entregó a cada colaborador de la Oficina una lista de los activos bajo su custodia, para que sea revisada, verificada y corregida por cada funcionario, una vez confirmada la lista de los activos fue firmada y remitida al Encargado Administrativo para su debido registro. Como parte del seguimiento a realizar cad</w:t>
      </w:r>
      <w:r w:rsidR="00385FDE">
        <w:rPr>
          <w:rFonts w:ascii="Arial" w:eastAsia="Times New Roman" w:hAnsi="Arial" w:cs="Arial"/>
          <w:color w:val="000000"/>
          <w:lang w:val="es-ES" w:eastAsia="es-CR"/>
        </w:rPr>
        <w:t xml:space="preserve">a tres meses se realizarán </w:t>
      </w:r>
      <w:r w:rsidRPr="00C67410">
        <w:rPr>
          <w:rFonts w:ascii="Arial" w:eastAsia="Times New Roman" w:hAnsi="Arial" w:cs="Arial"/>
          <w:color w:val="000000"/>
          <w:lang w:val="es-ES" w:eastAsia="es-CR"/>
        </w:rPr>
        <w:t>arqueos de activos para verificar la información suministrada.</w:t>
      </w:r>
    </w:p>
    <w:p w:rsidR="00F51A32" w:rsidRPr="004B1E98" w:rsidRDefault="00F51A32" w:rsidP="00190DDF">
      <w:pPr>
        <w:keepNext/>
        <w:spacing w:before="142" w:after="0" w:line="240" w:lineRule="auto"/>
        <w:jc w:val="both"/>
        <w:rPr>
          <w:rFonts w:ascii="Times New Roman" w:eastAsia="Times New Roman" w:hAnsi="Times New Roman" w:cs="Times New Roman"/>
          <w:color w:val="000000" w:themeColor="text1"/>
          <w:sz w:val="24"/>
          <w:szCs w:val="24"/>
          <w:lang w:eastAsia="es-CR"/>
        </w:rPr>
      </w:pPr>
      <w:bookmarkStart w:id="156" w:name="__RefHeading___Toc16351_992257374"/>
      <w:bookmarkEnd w:id="156"/>
    </w:p>
    <w:p w:rsidR="00C67410" w:rsidRPr="004B1E98" w:rsidRDefault="00C67410" w:rsidP="00252B1E">
      <w:pPr>
        <w:pStyle w:val="Prrafodelista"/>
        <w:numPr>
          <w:ilvl w:val="0"/>
          <w:numId w:val="49"/>
        </w:numPr>
        <w:spacing w:after="0" w:line="240" w:lineRule="auto"/>
        <w:jc w:val="both"/>
        <w:rPr>
          <w:rFonts w:ascii="Arial" w:hAnsi="Arial" w:cs="Arial"/>
          <w:b/>
          <w:color w:val="000000" w:themeColor="text1"/>
          <w:sz w:val="24"/>
          <w:szCs w:val="24"/>
          <w:lang w:val="es-MX"/>
        </w:rPr>
      </w:pPr>
      <w:r w:rsidRPr="004B1E98">
        <w:rPr>
          <w:rFonts w:ascii="Arial" w:hAnsi="Arial" w:cs="Arial"/>
          <w:b/>
          <w:color w:val="000000" w:themeColor="text1"/>
          <w:sz w:val="24"/>
          <w:szCs w:val="24"/>
          <w:lang w:val="es-MX"/>
        </w:rPr>
        <w:t>Unidad de Tecnologías de Información</w:t>
      </w:r>
    </w:p>
    <w:p w:rsidR="00C67410" w:rsidRPr="00C67410" w:rsidRDefault="00C67410" w:rsidP="00190DDF">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shd w:val="clear" w:color="auto" w:fill="FFFFFF"/>
          <w:lang w:val="es-MX" w:eastAsia="es-CR"/>
        </w:rPr>
        <w:t>En este apartado se resumen los proyectos especiales desarrollados por la Unidad de Tecnologías de Información.</w:t>
      </w:r>
    </w:p>
    <w:p w:rsidR="00C67410" w:rsidRPr="00F51A32"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F51A32">
        <w:rPr>
          <w:rFonts w:ascii="Arial" w:eastAsia="Times New Roman" w:hAnsi="Arial" w:cs="Arial"/>
          <w:b/>
          <w:bCs/>
          <w:color w:val="000000"/>
          <w:sz w:val="24"/>
          <w:szCs w:val="24"/>
          <w:shd w:val="clear" w:color="auto" w:fill="FFFFFF"/>
          <w:lang w:val="es-ES" w:eastAsia="es-CR"/>
        </w:rPr>
        <w:t xml:space="preserve">Creación de ambientes en </w:t>
      </w:r>
      <w:proofErr w:type="spellStart"/>
      <w:r w:rsidRPr="00F51A32">
        <w:rPr>
          <w:rFonts w:ascii="Arial" w:eastAsia="Times New Roman" w:hAnsi="Arial" w:cs="Arial"/>
          <w:b/>
          <w:bCs/>
          <w:color w:val="000000"/>
          <w:sz w:val="24"/>
          <w:szCs w:val="24"/>
          <w:shd w:val="clear" w:color="auto" w:fill="FFFFFF"/>
          <w:lang w:val="es-ES" w:eastAsia="es-CR"/>
        </w:rPr>
        <w:t>WebLogic</w:t>
      </w:r>
      <w:proofErr w:type="spellEnd"/>
    </w:p>
    <w:p w:rsidR="00C67410" w:rsidRPr="00C67410" w:rsidRDefault="00C67410" w:rsidP="00F814E7">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 xml:space="preserve">Se crearon ambientes en </w:t>
      </w:r>
      <w:proofErr w:type="spellStart"/>
      <w:r w:rsidRPr="00C67410">
        <w:rPr>
          <w:rFonts w:ascii="Arial" w:eastAsia="Times New Roman" w:hAnsi="Arial" w:cs="Arial"/>
          <w:color w:val="000000"/>
          <w:lang w:val="es-ES" w:eastAsia="es-CR"/>
        </w:rPr>
        <w:t>WebLogic</w:t>
      </w:r>
      <w:proofErr w:type="spellEnd"/>
      <w:r w:rsidRPr="00C67410">
        <w:rPr>
          <w:rFonts w:ascii="Arial" w:eastAsia="Times New Roman" w:hAnsi="Arial" w:cs="Arial"/>
          <w:color w:val="000000"/>
          <w:lang w:val="es-ES" w:eastAsia="es-CR"/>
        </w:rPr>
        <w:t xml:space="preserve">, que permiten la apertura de sistemas críticos como fondos de trabajo y control presupuestario el primer o segundo día hábil de inicio de labores cada año. Lo que hace transparente para el usuario institucional el proceso de cierre y liquidación de presupuesto anual. </w:t>
      </w:r>
    </w:p>
    <w:p w:rsidR="00C67410" w:rsidRPr="00F51A32"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F51A32">
        <w:rPr>
          <w:rFonts w:ascii="Arial" w:eastAsia="Times New Roman" w:hAnsi="Arial" w:cs="Arial"/>
          <w:b/>
          <w:bCs/>
          <w:color w:val="000000"/>
          <w:sz w:val="24"/>
          <w:szCs w:val="24"/>
          <w:shd w:val="clear" w:color="auto" w:fill="FFFFFF"/>
          <w:lang w:val="es-ES" w:eastAsia="es-CR"/>
        </w:rPr>
        <w:t>Generación de reporte estadístico</w:t>
      </w:r>
    </w:p>
    <w:p w:rsidR="00C67410" w:rsidRDefault="00DA0338" w:rsidP="00F51A32">
      <w:pPr>
        <w:spacing w:before="100" w:beforeAutospacing="1" w:after="0" w:line="240" w:lineRule="auto"/>
        <w:jc w:val="both"/>
        <w:rPr>
          <w:rFonts w:ascii="Arial" w:eastAsia="Times New Roman" w:hAnsi="Arial" w:cs="Arial"/>
          <w:color w:val="000000"/>
          <w:lang w:val="es-ES" w:eastAsia="es-CR"/>
        </w:rPr>
      </w:pPr>
      <w:r>
        <w:rPr>
          <w:rFonts w:ascii="Arial" w:eastAsia="Times New Roman" w:hAnsi="Arial" w:cs="Arial"/>
          <w:color w:val="000000"/>
          <w:lang w:val="es-ES" w:eastAsia="es-CR"/>
        </w:rPr>
        <w:t>Se desarrolló</w:t>
      </w:r>
      <w:r w:rsidR="00C67410" w:rsidRPr="00C67410">
        <w:rPr>
          <w:rFonts w:ascii="Arial" w:eastAsia="Times New Roman" w:hAnsi="Arial" w:cs="Arial"/>
          <w:color w:val="000000"/>
          <w:lang w:val="es-ES" w:eastAsia="es-CR"/>
        </w:rPr>
        <w:t xml:space="preserve"> un reporte estadístico de cobro, con la finalidad de proporcionar una herramienta para la toma de decisiones de la Dirección e informar a las jefaturas interesadas sobre el tema. Adicionalmente, este reporte es utilizado para realizar los ajustes contables requeridos para la implementación de un sistema contable sobre la base del devengado.</w:t>
      </w:r>
    </w:p>
    <w:p w:rsidR="0032640B" w:rsidRDefault="0032640B" w:rsidP="00F51A32">
      <w:pPr>
        <w:spacing w:before="100" w:beforeAutospacing="1" w:after="0" w:line="240" w:lineRule="auto"/>
        <w:jc w:val="both"/>
        <w:rPr>
          <w:rFonts w:ascii="Arial" w:eastAsia="Times New Roman" w:hAnsi="Arial" w:cs="Arial"/>
          <w:color w:val="000000"/>
          <w:lang w:val="es-ES" w:eastAsia="es-CR"/>
        </w:rPr>
      </w:pPr>
    </w:p>
    <w:p w:rsidR="0032640B" w:rsidRDefault="0032640B" w:rsidP="00F51A32">
      <w:pPr>
        <w:spacing w:before="100" w:beforeAutospacing="1" w:after="0" w:line="240" w:lineRule="auto"/>
        <w:jc w:val="both"/>
        <w:rPr>
          <w:rFonts w:ascii="Arial" w:eastAsia="Times New Roman" w:hAnsi="Arial" w:cs="Arial"/>
          <w:color w:val="000000"/>
          <w:lang w:val="es-ES" w:eastAsia="es-CR"/>
        </w:rPr>
      </w:pPr>
    </w:p>
    <w:p w:rsidR="00C67410" w:rsidRPr="00F51A32"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F51A32">
        <w:rPr>
          <w:rFonts w:ascii="Arial" w:eastAsia="Times New Roman" w:hAnsi="Arial" w:cs="Arial"/>
          <w:b/>
          <w:bCs/>
          <w:color w:val="000000"/>
          <w:sz w:val="24"/>
          <w:szCs w:val="24"/>
          <w:shd w:val="clear" w:color="auto" w:fill="FFFFFF"/>
          <w:lang w:val="es-ES" w:eastAsia="es-CR"/>
        </w:rPr>
        <w:lastRenderedPageBreak/>
        <w:t>Creación de interfaz módulo de variaciones presupuestarias</w:t>
      </w:r>
    </w:p>
    <w:p w:rsidR="00C67410" w:rsidRPr="00C67410" w:rsidRDefault="00C67410" w:rsidP="00F51A32">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Se desarrolló la interfaz entre el módulo de variaciones presupuestarias por medio del sistema web (MGVP) y el Sistema Información Administración Financiera (SIAF), esto permitirá el ahorro de tiempo en la gestión de las transferencias y variaciones de presupuesto, una vez que se finalice el módulo o sistema web para este fin.</w:t>
      </w:r>
    </w:p>
    <w:p w:rsidR="00C67410" w:rsidRPr="00F51A32"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F51A32">
        <w:rPr>
          <w:rFonts w:ascii="Arial" w:eastAsia="Times New Roman" w:hAnsi="Arial" w:cs="Arial"/>
          <w:b/>
          <w:bCs/>
          <w:color w:val="000000"/>
          <w:sz w:val="24"/>
          <w:szCs w:val="24"/>
          <w:shd w:val="clear" w:color="auto" w:fill="FFFFFF"/>
          <w:lang w:val="es-ES" w:eastAsia="es-CR"/>
        </w:rPr>
        <w:t xml:space="preserve">Hospedaje Base de datos ORACLE de SIAF </w:t>
      </w:r>
    </w:p>
    <w:p w:rsidR="00C67410" w:rsidRPr="00C67410" w:rsidRDefault="001A33E6" w:rsidP="00190DDF">
      <w:pPr>
        <w:spacing w:before="100" w:beforeAutospacing="1" w:after="0" w:line="240" w:lineRule="auto"/>
        <w:jc w:val="both"/>
        <w:rPr>
          <w:rFonts w:ascii="Times New Roman" w:eastAsia="Times New Roman" w:hAnsi="Times New Roman" w:cs="Times New Roman"/>
          <w:lang w:val="es-ES" w:eastAsia="es-CR"/>
        </w:rPr>
      </w:pPr>
      <w:r>
        <w:rPr>
          <w:rFonts w:ascii="Arial" w:eastAsia="Times New Roman" w:hAnsi="Arial" w:cs="Arial"/>
          <w:color w:val="000000"/>
          <w:lang w:val="es-ES" w:eastAsia="es-CR"/>
        </w:rPr>
        <w:t>S</w:t>
      </w:r>
      <w:r w:rsidR="00C67410" w:rsidRPr="00C67410">
        <w:rPr>
          <w:rFonts w:ascii="Arial" w:eastAsia="Times New Roman" w:hAnsi="Arial" w:cs="Arial"/>
          <w:color w:val="000000"/>
          <w:lang w:val="es-ES" w:eastAsia="es-CR"/>
        </w:rPr>
        <w:t xml:space="preserve">e negoció y </w:t>
      </w:r>
      <w:r>
        <w:rPr>
          <w:rFonts w:ascii="Arial" w:eastAsia="Times New Roman" w:hAnsi="Arial" w:cs="Arial"/>
          <w:color w:val="000000"/>
          <w:lang w:val="es-ES" w:eastAsia="es-CR"/>
        </w:rPr>
        <w:t>se acordó</w:t>
      </w:r>
      <w:r w:rsidR="00C67410" w:rsidRPr="00C67410">
        <w:rPr>
          <w:rFonts w:ascii="Arial" w:eastAsia="Times New Roman" w:hAnsi="Arial" w:cs="Arial"/>
          <w:color w:val="000000"/>
          <w:lang w:val="es-ES" w:eastAsia="es-CR"/>
        </w:rPr>
        <w:t xml:space="preserve"> con el Centro de Informática hospedar la Base de datos ORACLE de SIAF, en un servidor virtual que permita la gestión y administración a distancia de ésta por parte de nuestros funcionarios de Tecnologías de Información de OAF y así garantizar el servicio 24/7 requerido por nuestros usuarios</w:t>
      </w:r>
      <w:r>
        <w:rPr>
          <w:rFonts w:ascii="Arial" w:eastAsia="Times New Roman" w:hAnsi="Arial" w:cs="Arial"/>
          <w:color w:val="000000"/>
          <w:lang w:val="es-ES" w:eastAsia="es-CR"/>
        </w:rPr>
        <w:t>.</w:t>
      </w:r>
    </w:p>
    <w:p w:rsidR="00C67410" w:rsidRPr="00F51A32"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F51A32">
        <w:rPr>
          <w:rFonts w:ascii="Arial" w:eastAsia="Times New Roman" w:hAnsi="Arial" w:cs="Arial"/>
          <w:b/>
          <w:bCs/>
          <w:color w:val="000000"/>
          <w:sz w:val="24"/>
          <w:szCs w:val="24"/>
          <w:shd w:val="clear" w:color="auto" w:fill="FFFFFF"/>
          <w:lang w:val="es-ES" w:eastAsia="es-CR"/>
        </w:rPr>
        <w:t>Modificación de procesos</w:t>
      </w:r>
    </w:p>
    <w:p w:rsidR="00C67410" w:rsidRPr="00C67410" w:rsidRDefault="00C67410" w:rsidP="00190DDF">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Se han realizado modificaciones a diversos procesos internos de base de datos con el propósito de que las consultas y los registros se puedan realizar de forma más eficiente, uso más efectivo, tiempos de respuesta más cortos, mantenimiento preventivo</w:t>
      </w:r>
      <w:r w:rsidR="009A6C34">
        <w:rPr>
          <w:rFonts w:ascii="Arial" w:eastAsia="Times New Roman" w:hAnsi="Arial" w:cs="Arial"/>
          <w:color w:val="000000"/>
          <w:lang w:val="es-ES" w:eastAsia="es-CR"/>
        </w:rPr>
        <w:t xml:space="preserve"> y lograr</w:t>
      </w:r>
      <w:r w:rsidRPr="00C67410">
        <w:rPr>
          <w:rFonts w:ascii="Arial" w:eastAsia="Times New Roman" w:hAnsi="Arial" w:cs="Arial"/>
          <w:color w:val="000000"/>
          <w:lang w:val="es-ES" w:eastAsia="es-CR"/>
        </w:rPr>
        <w:t xml:space="preserve"> más control </w:t>
      </w:r>
      <w:r w:rsidR="009A6C34">
        <w:rPr>
          <w:rFonts w:ascii="Arial" w:eastAsia="Times New Roman" w:hAnsi="Arial" w:cs="Arial"/>
          <w:color w:val="000000"/>
          <w:lang w:val="es-ES" w:eastAsia="es-CR"/>
        </w:rPr>
        <w:t xml:space="preserve">de </w:t>
      </w:r>
      <w:r w:rsidRPr="00C67410">
        <w:rPr>
          <w:rFonts w:ascii="Arial" w:eastAsia="Times New Roman" w:hAnsi="Arial" w:cs="Arial"/>
          <w:color w:val="000000"/>
          <w:lang w:val="es-ES" w:eastAsia="es-CR"/>
        </w:rPr>
        <w:t>base de datos</w:t>
      </w:r>
      <w:r w:rsidR="009A6C34">
        <w:rPr>
          <w:rFonts w:ascii="Arial" w:eastAsia="Times New Roman" w:hAnsi="Arial" w:cs="Arial"/>
          <w:color w:val="000000"/>
          <w:lang w:val="es-ES" w:eastAsia="es-CR"/>
        </w:rPr>
        <w:t>.</w:t>
      </w:r>
    </w:p>
    <w:p w:rsidR="00C67410" w:rsidRPr="00F51A32"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F51A32">
        <w:rPr>
          <w:rFonts w:ascii="Arial" w:eastAsia="Times New Roman" w:hAnsi="Arial" w:cs="Arial"/>
          <w:b/>
          <w:bCs/>
          <w:color w:val="000000"/>
          <w:sz w:val="24"/>
          <w:szCs w:val="24"/>
          <w:shd w:val="clear" w:color="auto" w:fill="FFFFFF"/>
          <w:lang w:val="es-ES" w:eastAsia="es-CR"/>
        </w:rPr>
        <w:t xml:space="preserve">Creación de procesos de control de Base de datos </w:t>
      </w:r>
    </w:p>
    <w:p w:rsidR="00C67410" w:rsidRPr="00C67410" w:rsidRDefault="00C67410" w:rsidP="00F51A32">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Estos procesos permiten tiempos de respuesta más cortos, mantenimiento preventivo y un adecuado control sobre la</w:t>
      </w:r>
      <w:r w:rsidR="009A6C34">
        <w:rPr>
          <w:rFonts w:ascii="Arial" w:eastAsia="Times New Roman" w:hAnsi="Arial" w:cs="Arial"/>
          <w:color w:val="000000"/>
          <w:lang w:val="es-ES" w:eastAsia="es-CR"/>
        </w:rPr>
        <w:t>s</w:t>
      </w:r>
      <w:r w:rsidRPr="00C67410">
        <w:rPr>
          <w:rFonts w:ascii="Arial" w:eastAsia="Times New Roman" w:hAnsi="Arial" w:cs="Arial"/>
          <w:color w:val="000000"/>
          <w:lang w:val="es-ES" w:eastAsia="es-CR"/>
        </w:rPr>
        <w:t xml:space="preserve"> base de datos, lo que repercute en un mejor servicio a los usuarios internos y externos.</w:t>
      </w:r>
    </w:p>
    <w:p w:rsidR="00C67410" w:rsidRPr="00F51A32"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F51A32">
        <w:rPr>
          <w:rFonts w:ascii="Arial" w:eastAsia="Times New Roman" w:hAnsi="Arial" w:cs="Arial"/>
          <w:b/>
          <w:bCs/>
          <w:color w:val="000000"/>
          <w:sz w:val="24"/>
          <w:szCs w:val="24"/>
          <w:shd w:val="clear" w:color="auto" w:fill="FFFFFF"/>
          <w:lang w:val="es-ES" w:eastAsia="es-CR"/>
        </w:rPr>
        <w:t>Actualización permanente página Web</w:t>
      </w:r>
    </w:p>
    <w:p w:rsidR="00C67410" w:rsidRDefault="00C67410" w:rsidP="00F51A32">
      <w:pPr>
        <w:spacing w:before="100" w:beforeAutospacing="1" w:after="0" w:line="240" w:lineRule="auto"/>
        <w:jc w:val="both"/>
        <w:rPr>
          <w:rFonts w:ascii="Arial" w:eastAsia="Times New Roman" w:hAnsi="Arial" w:cs="Arial"/>
          <w:color w:val="000000"/>
          <w:lang w:val="es-ES" w:eastAsia="es-CR"/>
        </w:rPr>
      </w:pPr>
      <w:r w:rsidRPr="00C67410">
        <w:rPr>
          <w:rFonts w:ascii="Arial" w:eastAsia="Times New Roman" w:hAnsi="Arial" w:cs="Arial"/>
          <w:color w:val="000000"/>
          <w:lang w:val="es-ES" w:eastAsia="es-CR"/>
        </w:rPr>
        <w:t>Se implementó una forma de organización interna, que permite la administración y actualización permanente de nuestra página WEB mediante un equipo de trabajo conformad</w:t>
      </w:r>
      <w:r w:rsidR="00F51A32">
        <w:rPr>
          <w:rFonts w:ascii="Arial" w:eastAsia="Times New Roman" w:hAnsi="Arial" w:cs="Arial"/>
          <w:color w:val="000000"/>
          <w:lang w:val="es-ES" w:eastAsia="es-CR"/>
        </w:rPr>
        <w:t>o por un funcionario</w:t>
      </w:r>
      <w:r w:rsidRPr="00C67410">
        <w:rPr>
          <w:rFonts w:ascii="Arial" w:eastAsia="Times New Roman" w:hAnsi="Arial" w:cs="Arial"/>
          <w:color w:val="000000"/>
          <w:lang w:val="es-ES" w:eastAsia="es-CR"/>
        </w:rPr>
        <w:t xml:space="preserve"> de tecnologías de información, otro de la Sección de Contabilidad, de la Sección de Tesorería y de la Sección de Presupuesto.</w:t>
      </w:r>
    </w:p>
    <w:p w:rsidR="0046214E" w:rsidRDefault="0046214E" w:rsidP="0046214E">
      <w:pPr>
        <w:spacing w:after="0" w:line="240" w:lineRule="auto"/>
        <w:jc w:val="both"/>
        <w:rPr>
          <w:rFonts w:ascii="Arial" w:hAnsi="Arial" w:cs="Arial"/>
          <w:b/>
          <w:color w:val="0070C0"/>
          <w:sz w:val="24"/>
          <w:szCs w:val="24"/>
          <w:lang w:val="es-MX"/>
        </w:rPr>
      </w:pPr>
      <w:bookmarkStart w:id="157" w:name="__RefHeading___Toc16353_992257374"/>
      <w:bookmarkEnd w:id="157"/>
    </w:p>
    <w:p w:rsidR="0046214E" w:rsidRDefault="0046214E" w:rsidP="0046214E">
      <w:pPr>
        <w:spacing w:after="0" w:line="240" w:lineRule="auto"/>
        <w:jc w:val="both"/>
        <w:rPr>
          <w:rFonts w:ascii="Arial" w:hAnsi="Arial" w:cs="Arial"/>
          <w:b/>
          <w:color w:val="0070C0"/>
          <w:sz w:val="24"/>
          <w:szCs w:val="24"/>
          <w:lang w:val="es-MX"/>
        </w:rPr>
      </w:pPr>
    </w:p>
    <w:p w:rsidR="00C67410" w:rsidRPr="009A6C34" w:rsidRDefault="00C67410" w:rsidP="00252B1E">
      <w:pPr>
        <w:pStyle w:val="Prrafodelista"/>
        <w:numPr>
          <w:ilvl w:val="0"/>
          <w:numId w:val="49"/>
        </w:numPr>
        <w:spacing w:after="0" w:line="240" w:lineRule="auto"/>
        <w:jc w:val="both"/>
        <w:rPr>
          <w:rFonts w:ascii="Arial" w:hAnsi="Arial" w:cs="Arial"/>
          <w:b/>
          <w:color w:val="000000" w:themeColor="text1"/>
          <w:sz w:val="24"/>
          <w:szCs w:val="24"/>
          <w:lang w:val="es-MX"/>
        </w:rPr>
      </w:pPr>
      <w:r w:rsidRPr="009A6C34">
        <w:rPr>
          <w:rFonts w:ascii="Arial" w:hAnsi="Arial" w:cs="Arial"/>
          <w:b/>
          <w:color w:val="000000" w:themeColor="text1"/>
          <w:sz w:val="24"/>
          <w:szCs w:val="24"/>
          <w:lang w:val="es-MX"/>
        </w:rPr>
        <w:t>Unidad de Control Interno</w:t>
      </w:r>
    </w:p>
    <w:p w:rsidR="00C67410" w:rsidRPr="00C67410" w:rsidRDefault="00C67410" w:rsidP="00190DDF">
      <w:pPr>
        <w:spacing w:before="100" w:beforeAutospacing="1" w:after="0" w:line="240" w:lineRule="auto"/>
        <w:jc w:val="both"/>
        <w:rPr>
          <w:rFonts w:ascii="Times New Roman" w:eastAsia="Times New Roman" w:hAnsi="Times New Roman" w:cs="Times New Roman"/>
          <w:sz w:val="24"/>
          <w:szCs w:val="24"/>
          <w:lang w:eastAsia="es-CR"/>
        </w:rPr>
      </w:pPr>
      <w:bookmarkStart w:id="158" w:name="_Toc282325612"/>
      <w:bookmarkStart w:id="159" w:name="__RefHeading___Toc7396_1427524502"/>
      <w:bookmarkEnd w:id="158"/>
      <w:bookmarkEnd w:id="159"/>
      <w:r w:rsidRPr="00C67410">
        <w:rPr>
          <w:rFonts w:ascii="Arial" w:eastAsia="Times New Roman" w:hAnsi="Arial" w:cs="Arial"/>
          <w:color w:val="000000"/>
          <w:shd w:val="clear" w:color="auto" w:fill="FFFFFF"/>
          <w:lang w:val="es-MX" w:eastAsia="es-CR"/>
        </w:rPr>
        <w:t>En este apartado se resumen aquellos logros de la Unidad de Control Interno.</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bookmarkStart w:id="160" w:name="__RefHeading___Toc7398_1427524502"/>
      <w:bookmarkEnd w:id="160"/>
      <w:r w:rsidRPr="0046214E">
        <w:rPr>
          <w:rFonts w:ascii="Arial" w:eastAsia="Times New Roman" w:hAnsi="Arial" w:cs="Arial"/>
          <w:b/>
          <w:bCs/>
          <w:color w:val="000000"/>
          <w:sz w:val="24"/>
          <w:szCs w:val="24"/>
          <w:shd w:val="clear" w:color="auto" w:fill="FFFFFF"/>
          <w:lang w:val="es-ES" w:eastAsia="es-CR"/>
        </w:rPr>
        <w:t>Capacitaciones a Directores y Jefaturas administrativas</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La actualización constante de los procedimientos de la Oficina y la rotación normal que las unidades tienen de sus funcionarios desde la Dirección hasta el personal de apoyo administrativo requiere que, de manera periódica y permanente exista un proceso de capacitación que permit</w:t>
      </w:r>
      <w:r w:rsidR="00FF42AF">
        <w:rPr>
          <w:rFonts w:ascii="Arial" w:eastAsia="Times New Roman" w:hAnsi="Arial" w:cs="Arial"/>
          <w:color w:val="000000"/>
          <w:lang w:val="es-ES" w:eastAsia="es-CR"/>
        </w:rPr>
        <w:t>a</w:t>
      </w:r>
      <w:r w:rsidRPr="00C67410">
        <w:rPr>
          <w:rFonts w:ascii="Arial" w:eastAsia="Times New Roman" w:hAnsi="Arial" w:cs="Arial"/>
          <w:color w:val="000000"/>
          <w:lang w:val="es-ES" w:eastAsia="es-CR"/>
        </w:rPr>
        <w:t xml:space="preserve"> el mejor desempeño posible de colaboradores que efectúan trámites con la Oficina. Por esta razón, durante el 2015, se gestionó la capacitación de 145 funcionarios de toda la Comunidad Universitaria</w:t>
      </w:r>
      <w:r w:rsidR="0046214E">
        <w:rPr>
          <w:rFonts w:ascii="Arial" w:eastAsia="Times New Roman" w:hAnsi="Arial" w:cs="Arial"/>
          <w:color w:val="000000"/>
          <w:lang w:val="es-ES" w:eastAsia="es-CR"/>
        </w:rPr>
        <w:t>, así como la realización de un</w:t>
      </w:r>
      <w:r w:rsidRPr="00C67410">
        <w:rPr>
          <w:rFonts w:ascii="Arial" w:eastAsia="Times New Roman" w:hAnsi="Arial" w:cs="Arial"/>
          <w:color w:val="000000"/>
          <w:lang w:val="es-ES" w:eastAsia="es-CR"/>
        </w:rPr>
        <w:t xml:space="preserve"> video conferencia para las Sedes Regionales y Recintos Universitarios. </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bookmarkStart w:id="161" w:name="_Toc282325614"/>
      <w:bookmarkStart w:id="162" w:name="_Toc282325613"/>
      <w:bookmarkEnd w:id="161"/>
      <w:bookmarkEnd w:id="162"/>
      <w:r w:rsidRPr="0046214E">
        <w:rPr>
          <w:rFonts w:ascii="Arial" w:eastAsia="Times New Roman" w:hAnsi="Arial" w:cs="Arial"/>
          <w:b/>
          <w:bCs/>
          <w:color w:val="000000"/>
          <w:sz w:val="24"/>
          <w:szCs w:val="24"/>
          <w:shd w:val="clear" w:color="auto" w:fill="FFFFFF"/>
          <w:lang w:val="es-ES" w:eastAsia="es-CR"/>
        </w:rPr>
        <w:lastRenderedPageBreak/>
        <w:t>Consolidación primera etapa del Sistema de Gestión de Calidad de la Oficina de Administración Financiera</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bookmarkStart w:id="163" w:name="_Toc282325617"/>
      <w:bookmarkEnd w:id="163"/>
      <w:r w:rsidRPr="00C67410">
        <w:rPr>
          <w:rFonts w:ascii="Arial" w:eastAsia="Times New Roman" w:hAnsi="Arial" w:cs="Arial"/>
          <w:color w:val="000000"/>
          <w:lang w:val="es-ES" w:eastAsia="es-CR"/>
        </w:rPr>
        <w:t xml:space="preserve">La Oficina de Administración Financiera ha incluido la gestión de la calidad como uno de los pilares para establecer un modelo de trabajo en pro de la satisfacción de los usuarios, mediante la aplicación de normativa internacional que permita una mejora continua de nuestros servicios. Como parte fundamental de este modelo se procedió a documentar los procesos sustantivos de la Oficina, tales como: gestión pagos, gestión ingresos, control y administración de bienes institucionales, además de los procesos de apoyo como son: registros contables, ventanilla única y los documentos de gestión que son los que le dan soporte al sistema. Con esto se concluye una primera etapa del Sistema de </w:t>
      </w:r>
      <w:r w:rsidR="00FF42AF">
        <w:rPr>
          <w:rFonts w:ascii="Arial" w:eastAsia="Times New Roman" w:hAnsi="Arial" w:cs="Arial"/>
          <w:color w:val="000000"/>
          <w:lang w:val="es-ES" w:eastAsia="es-CR"/>
        </w:rPr>
        <w:t>G</w:t>
      </w:r>
      <w:r w:rsidRPr="00C67410">
        <w:rPr>
          <w:rFonts w:ascii="Arial" w:eastAsia="Times New Roman" w:hAnsi="Arial" w:cs="Arial"/>
          <w:color w:val="000000"/>
          <w:lang w:val="es-ES" w:eastAsia="es-CR"/>
        </w:rPr>
        <w:t>estión de Calidad de nuestra Unidad.</w:t>
      </w:r>
    </w:p>
    <w:p w:rsidR="00C67410" w:rsidRPr="00C67410" w:rsidRDefault="00C67410" w:rsidP="00190DDF">
      <w:pPr>
        <w:spacing w:before="100" w:beforeAutospacing="1" w:after="0" w:line="240" w:lineRule="auto"/>
        <w:jc w:val="both"/>
        <w:rPr>
          <w:rFonts w:ascii="Times New Roman" w:eastAsia="Times New Roman" w:hAnsi="Times New Roman" w:cs="Times New Roman"/>
          <w:lang w:val="es-ES" w:eastAsia="es-CR"/>
        </w:rPr>
      </w:pPr>
      <w:bookmarkStart w:id="164" w:name="_Toc282325608"/>
      <w:bookmarkStart w:id="165" w:name="_Toc282325621"/>
      <w:bookmarkEnd w:id="164"/>
      <w:bookmarkEnd w:id="165"/>
    </w:p>
    <w:p w:rsidR="00C67410" w:rsidRPr="00F60FE0" w:rsidRDefault="00C67410" w:rsidP="00252B1E">
      <w:pPr>
        <w:pStyle w:val="Prrafodelista"/>
        <w:numPr>
          <w:ilvl w:val="0"/>
          <w:numId w:val="49"/>
        </w:numPr>
        <w:spacing w:after="0" w:line="240" w:lineRule="auto"/>
        <w:jc w:val="both"/>
        <w:rPr>
          <w:rFonts w:ascii="Arial" w:hAnsi="Arial" w:cs="Arial"/>
          <w:b/>
          <w:color w:val="000000" w:themeColor="text1"/>
          <w:sz w:val="24"/>
          <w:szCs w:val="24"/>
          <w:lang w:val="es-MX"/>
        </w:rPr>
      </w:pPr>
      <w:bookmarkStart w:id="166" w:name="__RefHeading___Toc16357_992257374"/>
      <w:bookmarkEnd w:id="166"/>
      <w:r w:rsidRPr="00F60FE0">
        <w:rPr>
          <w:rFonts w:ascii="Arial" w:hAnsi="Arial" w:cs="Arial"/>
          <w:b/>
          <w:color w:val="000000" w:themeColor="text1"/>
          <w:sz w:val="24"/>
          <w:szCs w:val="24"/>
          <w:lang w:val="es-MX"/>
        </w:rPr>
        <w:t>Unidad de Archivo</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C67410">
        <w:rPr>
          <w:rFonts w:ascii="Arial" w:eastAsia="Times New Roman" w:hAnsi="Arial" w:cs="Arial"/>
          <w:b/>
          <w:bCs/>
          <w:color w:val="000000"/>
          <w:sz w:val="24"/>
          <w:szCs w:val="24"/>
          <w:shd w:val="clear" w:color="auto" w:fill="FFFFFF"/>
          <w:lang w:val="es-ES" w:eastAsia="es-CR"/>
        </w:rPr>
        <w:t>Tabla de plazos de conservación</w:t>
      </w:r>
    </w:p>
    <w:p w:rsidR="00C67410" w:rsidRPr="00C67410" w:rsidRDefault="00C67410" w:rsidP="0046214E">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shd w:val="clear" w:color="auto" w:fill="FFFFFF"/>
          <w:lang w:val="es-ES" w:eastAsia="es-CR"/>
        </w:rPr>
        <w:t>En la Unidad de Archivo se</w:t>
      </w:r>
      <w:r w:rsidRPr="00C67410">
        <w:rPr>
          <w:rFonts w:ascii="Arial" w:eastAsia="Times New Roman" w:hAnsi="Arial" w:cs="Arial"/>
          <w:color w:val="000000"/>
          <w:lang w:val="es-ES" w:eastAsia="es-CR"/>
        </w:rPr>
        <w:t xml:space="preserve"> cumplió con la revisión y actualización de la tabla de plazos de conservación y eliminación de documentos tal y como lo establece la </w:t>
      </w:r>
      <w:r w:rsidR="000076E6">
        <w:rPr>
          <w:rFonts w:ascii="Arial" w:eastAsia="Times New Roman" w:hAnsi="Arial" w:cs="Arial"/>
          <w:color w:val="000000"/>
          <w:lang w:val="es-ES" w:eastAsia="es-CR"/>
        </w:rPr>
        <w:t>n</w:t>
      </w:r>
      <w:r w:rsidRPr="00C67410">
        <w:rPr>
          <w:rFonts w:ascii="Arial" w:eastAsia="Times New Roman" w:hAnsi="Arial" w:cs="Arial"/>
          <w:color w:val="000000"/>
          <w:lang w:val="es-ES" w:eastAsia="es-CR"/>
        </w:rPr>
        <w:t>ormativa institucional.</w:t>
      </w:r>
      <w:r w:rsidRPr="00C67410">
        <w:rPr>
          <w:rFonts w:ascii="Arial" w:eastAsia="Times New Roman" w:hAnsi="Arial" w:cs="Arial"/>
          <w:i/>
          <w:iCs/>
          <w:color w:val="000000"/>
          <w:lang w:val="es-ES" w:eastAsia="es-CR"/>
        </w:rPr>
        <w:t xml:space="preserve"> </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46214E">
        <w:rPr>
          <w:rFonts w:ascii="Arial" w:eastAsia="Times New Roman" w:hAnsi="Arial" w:cs="Arial"/>
          <w:b/>
          <w:bCs/>
          <w:color w:val="000000"/>
          <w:sz w:val="24"/>
          <w:szCs w:val="24"/>
          <w:shd w:val="clear" w:color="auto" w:fill="FFFFFF"/>
          <w:lang w:val="es-ES" w:eastAsia="es-CR"/>
        </w:rPr>
        <w:t>OAF amigable con el ambiente</w:t>
      </w:r>
    </w:p>
    <w:p w:rsidR="00C67410" w:rsidRPr="00C67410" w:rsidRDefault="00C67410" w:rsidP="0046214E">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Se desarrolló y divulgó la campaña de una oficina amigable con el ambiente que en esta primera etapa busca promover el ahorro de papel, electricidad y agua.</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46214E">
        <w:rPr>
          <w:rFonts w:ascii="Arial" w:eastAsia="Times New Roman" w:hAnsi="Arial" w:cs="Arial"/>
          <w:b/>
          <w:bCs/>
          <w:color w:val="000000"/>
          <w:sz w:val="24"/>
          <w:szCs w:val="24"/>
          <w:shd w:val="clear" w:color="auto" w:fill="FFFFFF"/>
          <w:lang w:val="es-ES" w:eastAsia="es-CR"/>
        </w:rPr>
        <w:t>Coordinación y puesta en marcha de ventanilla única</w:t>
      </w:r>
    </w:p>
    <w:p w:rsidR="00C67410" w:rsidRPr="00C67410" w:rsidRDefault="00C67410" w:rsidP="0046214E">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 xml:space="preserve">Se </w:t>
      </w:r>
      <w:r w:rsidR="000076E6">
        <w:rPr>
          <w:rFonts w:ascii="Arial" w:eastAsia="Times New Roman" w:hAnsi="Arial" w:cs="Arial"/>
          <w:color w:val="000000"/>
          <w:lang w:val="es-ES" w:eastAsia="es-CR"/>
        </w:rPr>
        <w:t>encargó de poner</w:t>
      </w:r>
      <w:r w:rsidRPr="00C67410">
        <w:rPr>
          <w:rFonts w:ascii="Arial" w:eastAsia="Times New Roman" w:hAnsi="Arial" w:cs="Arial"/>
          <w:color w:val="000000"/>
          <w:lang w:val="es-ES" w:eastAsia="es-CR"/>
        </w:rPr>
        <w:t xml:space="preserve"> en marcha el proyecto de ventanilla única y asumir su administración</w:t>
      </w:r>
      <w:r w:rsidRPr="00C67410">
        <w:rPr>
          <w:rFonts w:ascii="Arial" w:eastAsia="Times New Roman" w:hAnsi="Arial" w:cs="Arial"/>
          <w:i/>
          <w:iCs/>
          <w:color w:val="000000"/>
          <w:lang w:val="es-ES" w:eastAsia="es-CR"/>
        </w:rPr>
        <w:t>.</w:t>
      </w:r>
    </w:p>
    <w:p w:rsidR="0046214E" w:rsidRDefault="0046214E" w:rsidP="0046214E">
      <w:pPr>
        <w:spacing w:after="0" w:line="240" w:lineRule="auto"/>
        <w:jc w:val="both"/>
        <w:rPr>
          <w:rFonts w:ascii="Times New Roman" w:eastAsia="Times New Roman" w:hAnsi="Times New Roman" w:cs="Times New Roman"/>
          <w:lang w:eastAsia="es-CR"/>
        </w:rPr>
      </w:pPr>
      <w:bookmarkStart w:id="167" w:name="__RefHeading___Toc16359_992257374"/>
      <w:bookmarkEnd w:id="167"/>
    </w:p>
    <w:p w:rsidR="0046214E" w:rsidRPr="00F60FE0" w:rsidRDefault="0046214E" w:rsidP="0046214E">
      <w:pPr>
        <w:spacing w:after="0" w:line="240" w:lineRule="auto"/>
        <w:jc w:val="both"/>
        <w:rPr>
          <w:rFonts w:ascii="Times New Roman" w:eastAsia="Times New Roman" w:hAnsi="Times New Roman" w:cs="Times New Roman"/>
          <w:color w:val="000000" w:themeColor="text1"/>
          <w:lang w:eastAsia="es-CR"/>
        </w:rPr>
      </w:pPr>
    </w:p>
    <w:p w:rsidR="00C67410" w:rsidRPr="00F60FE0" w:rsidRDefault="0046214E" w:rsidP="00252B1E">
      <w:pPr>
        <w:pStyle w:val="Prrafodelista"/>
        <w:numPr>
          <w:ilvl w:val="0"/>
          <w:numId w:val="49"/>
        </w:numPr>
        <w:spacing w:after="0" w:line="240" w:lineRule="auto"/>
        <w:jc w:val="both"/>
        <w:rPr>
          <w:rFonts w:ascii="Arial" w:hAnsi="Arial" w:cs="Arial"/>
          <w:b/>
          <w:color w:val="000000" w:themeColor="text1"/>
          <w:sz w:val="24"/>
          <w:szCs w:val="24"/>
          <w:lang w:val="es-MX"/>
        </w:rPr>
      </w:pPr>
      <w:r w:rsidRPr="00F60FE0">
        <w:rPr>
          <w:rFonts w:ascii="Arial" w:hAnsi="Arial" w:cs="Arial"/>
          <w:b/>
          <w:color w:val="000000" w:themeColor="text1"/>
          <w:sz w:val="24"/>
          <w:szCs w:val="24"/>
          <w:lang w:val="es-MX"/>
        </w:rPr>
        <w:t>Sección de</w:t>
      </w:r>
      <w:r w:rsidR="00C67410" w:rsidRPr="00F60FE0">
        <w:rPr>
          <w:rFonts w:ascii="Arial" w:hAnsi="Arial" w:cs="Arial"/>
          <w:b/>
          <w:color w:val="000000" w:themeColor="text1"/>
          <w:sz w:val="24"/>
          <w:szCs w:val="24"/>
          <w:lang w:val="es-MX"/>
        </w:rPr>
        <w:t xml:space="preserve"> T</w:t>
      </w:r>
      <w:r w:rsidRPr="00F60FE0">
        <w:rPr>
          <w:rFonts w:ascii="Arial" w:hAnsi="Arial" w:cs="Arial"/>
          <w:b/>
          <w:color w:val="000000" w:themeColor="text1"/>
          <w:sz w:val="24"/>
          <w:szCs w:val="24"/>
          <w:lang w:val="es-MX"/>
        </w:rPr>
        <w:t>esorería</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MX" w:eastAsia="es-CR"/>
        </w:rPr>
        <w:t>En este apartado se resumen aquellos logros que abarcan las unidades que dependen directamente de la jefatura de Tesorería.</w:t>
      </w:r>
    </w:p>
    <w:p w:rsidR="00190DDF" w:rsidRPr="00B767B5" w:rsidRDefault="00190DDF" w:rsidP="00190DDF">
      <w:pPr>
        <w:keepNext/>
        <w:spacing w:before="142" w:after="0" w:line="240" w:lineRule="auto"/>
        <w:jc w:val="both"/>
        <w:rPr>
          <w:rFonts w:ascii="Times New Roman" w:eastAsia="Times New Roman" w:hAnsi="Times New Roman" w:cs="Times New Roman"/>
          <w:sz w:val="24"/>
          <w:szCs w:val="24"/>
          <w:lang w:eastAsia="es-CR"/>
        </w:rPr>
      </w:pPr>
      <w:bookmarkStart w:id="168" w:name="__RefHeading___Toc16361_992257374"/>
      <w:bookmarkEnd w:id="168"/>
    </w:p>
    <w:p w:rsidR="00C67410" w:rsidRPr="00F60FE0" w:rsidRDefault="00C67410" w:rsidP="00190DDF">
      <w:pPr>
        <w:keepNext/>
        <w:spacing w:before="142" w:after="0" w:line="240" w:lineRule="auto"/>
        <w:jc w:val="both"/>
        <w:rPr>
          <w:rFonts w:ascii="Times New Roman" w:eastAsia="Times New Roman" w:hAnsi="Times New Roman" w:cs="Times New Roman"/>
          <w:color w:val="000000" w:themeColor="text1"/>
          <w:sz w:val="24"/>
          <w:szCs w:val="24"/>
          <w:lang w:val="en-US" w:eastAsia="es-CR"/>
        </w:rPr>
      </w:pPr>
      <w:r w:rsidRPr="00F60FE0">
        <w:rPr>
          <w:rFonts w:ascii="Arial" w:hAnsi="Arial" w:cs="Arial"/>
          <w:b/>
          <w:color w:val="000000" w:themeColor="text1"/>
          <w:sz w:val="24"/>
          <w:szCs w:val="24"/>
          <w:lang w:val="es-MX"/>
        </w:rPr>
        <w:t>Unidad de Cobros Estudiantiles</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C67410">
        <w:rPr>
          <w:rFonts w:ascii="Arial" w:eastAsia="Times New Roman" w:hAnsi="Arial" w:cs="Arial"/>
          <w:b/>
          <w:bCs/>
          <w:color w:val="000000"/>
          <w:sz w:val="24"/>
          <w:szCs w:val="24"/>
          <w:shd w:val="clear" w:color="auto" w:fill="FFFFFF"/>
          <w:lang w:val="es-ES" w:eastAsia="es-CR"/>
        </w:rPr>
        <w:t>Proyecto de Conectividad</w:t>
      </w:r>
    </w:p>
    <w:p w:rsidR="00C67410" w:rsidRDefault="00C67410" w:rsidP="00190DDF">
      <w:pPr>
        <w:spacing w:before="100" w:beforeAutospacing="1" w:after="0" w:line="240" w:lineRule="auto"/>
        <w:jc w:val="both"/>
        <w:rPr>
          <w:rFonts w:ascii="Arial" w:eastAsia="Times New Roman" w:hAnsi="Arial" w:cs="Arial"/>
          <w:color w:val="000000"/>
          <w:lang w:val="es-MX" w:eastAsia="es-CR"/>
        </w:rPr>
      </w:pPr>
      <w:r w:rsidRPr="00C67410">
        <w:rPr>
          <w:rFonts w:ascii="Arial" w:eastAsia="Times New Roman" w:hAnsi="Arial" w:cs="Arial"/>
          <w:color w:val="000000"/>
          <w:lang w:val="es-ES" w:eastAsia="es-CR"/>
        </w:rPr>
        <w:t>A partir de enero del 2015, se logró poner en marcha el</w:t>
      </w:r>
      <w:r w:rsidRPr="00C67410">
        <w:rPr>
          <w:rFonts w:ascii="Arial" w:eastAsia="Times New Roman" w:hAnsi="Arial" w:cs="Arial"/>
          <w:color w:val="000000"/>
          <w:lang w:val="es-MX" w:eastAsia="es-CR"/>
        </w:rPr>
        <w:t xml:space="preserve"> sistema de conectividad con los Bancos, que permite a nuestros estudiantes cancelar con mayor facilidad cualquier cuenta por cobrar estudiantil que exista en el Sistema de Cobros de la Universidad.</w:t>
      </w:r>
    </w:p>
    <w:p w:rsidR="00C67410" w:rsidRPr="00C67410" w:rsidRDefault="00C67410" w:rsidP="00190DDF">
      <w:pPr>
        <w:spacing w:before="100" w:beforeAutospacing="1" w:after="0" w:line="240" w:lineRule="auto"/>
        <w:jc w:val="both"/>
        <w:rPr>
          <w:rFonts w:ascii="Times New Roman" w:eastAsia="Times New Roman" w:hAnsi="Times New Roman" w:cs="Times New Roman"/>
          <w:lang w:val="es-MX" w:eastAsia="es-CR"/>
        </w:rPr>
      </w:pPr>
      <w:r w:rsidRPr="00C67410">
        <w:rPr>
          <w:rFonts w:ascii="Arial" w:eastAsia="Times New Roman" w:hAnsi="Arial" w:cs="Arial"/>
          <w:color w:val="000000"/>
          <w:lang w:val="es-MX" w:eastAsia="es-CR"/>
        </w:rPr>
        <w:t>Los catorce conceptos incluidos en este proyecto son:</w:t>
      </w:r>
    </w:p>
    <w:p w:rsidR="00C67410" w:rsidRDefault="00C67410" w:rsidP="00190DDF">
      <w:pPr>
        <w:spacing w:before="100" w:beforeAutospacing="1" w:after="0" w:line="240" w:lineRule="auto"/>
        <w:jc w:val="both"/>
        <w:rPr>
          <w:rFonts w:ascii="Times New Roman" w:eastAsia="Times New Roman" w:hAnsi="Times New Roman" w:cs="Times New Roman"/>
          <w:lang w:val="es-MX" w:eastAsia="es-CR"/>
        </w:rPr>
      </w:pPr>
    </w:p>
    <w:p w:rsidR="0046214E" w:rsidRPr="00B42A6F" w:rsidRDefault="000076E6" w:rsidP="00B42A6F">
      <w:pPr>
        <w:pStyle w:val="Epgrafe"/>
        <w:keepNext/>
        <w:jc w:val="center"/>
        <w:rPr>
          <w:rFonts w:ascii="Arial" w:hAnsi="Arial" w:cs="Arial"/>
          <w:color w:val="000000" w:themeColor="text1"/>
          <w:sz w:val="24"/>
          <w:szCs w:val="24"/>
        </w:rPr>
      </w:pPr>
      <w:r w:rsidRPr="00B42A6F">
        <w:rPr>
          <w:rFonts w:ascii="Arial" w:hAnsi="Arial" w:cs="Arial"/>
          <w:color w:val="000000" w:themeColor="text1"/>
          <w:sz w:val="24"/>
          <w:szCs w:val="24"/>
        </w:rPr>
        <w:lastRenderedPageBreak/>
        <w:t>Cuadro</w:t>
      </w:r>
      <w:r w:rsidR="00B42A6F" w:rsidRPr="00B42A6F">
        <w:rPr>
          <w:rFonts w:ascii="Arial" w:hAnsi="Arial" w:cs="Arial"/>
          <w:color w:val="000000" w:themeColor="text1"/>
          <w:sz w:val="24"/>
          <w:szCs w:val="24"/>
        </w:rPr>
        <w:t xml:space="preserve"> 17</w:t>
      </w:r>
    </w:p>
    <w:p w:rsidR="00B42A6F" w:rsidRPr="00B42A6F" w:rsidRDefault="00B42A6F" w:rsidP="00B42A6F">
      <w:pPr>
        <w:jc w:val="center"/>
        <w:rPr>
          <w:rFonts w:ascii="Arial" w:hAnsi="Arial" w:cs="Arial"/>
          <w:b/>
          <w:color w:val="000000" w:themeColor="text1"/>
          <w:sz w:val="24"/>
          <w:szCs w:val="24"/>
        </w:rPr>
      </w:pPr>
      <w:r w:rsidRPr="00B42A6F">
        <w:rPr>
          <w:rFonts w:ascii="Arial" w:hAnsi="Arial" w:cs="Arial"/>
          <w:b/>
          <w:color w:val="000000" w:themeColor="text1"/>
          <w:sz w:val="24"/>
          <w:szCs w:val="24"/>
        </w:rPr>
        <w:t>Conceptos que se consideran en Proyecto de Conectividad</w:t>
      </w:r>
    </w:p>
    <w:tbl>
      <w:tblPr>
        <w:tblW w:w="5208" w:type="dxa"/>
        <w:jc w:val="center"/>
        <w:tblCellSpacing w:w="0" w:type="dxa"/>
        <w:tblInd w:w="720" w:type="dxa"/>
        <w:tblCellMar>
          <w:top w:w="24" w:type="dxa"/>
          <w:left w:w="24" w:type="dxa"/>
          <w:bottom w:w="24" w:type="dxa"/>
          <w:right w:w="24" w:type="dxa"/>
        </w:tblCellMar>
        <w:tblLook w:val="04A0"/>
      </w:tblPr>
      <w:tblGrid>
        <w:gridCol w:w="700"/>
        <w:gridCol w:w="4508"/>
      </w:tblGrid>
      <w:tr w:rsidR="00C67410" w:rsidRPr="00C67410" w:rsidTr="00B42A6F">
        <w:trPr>
          <w:tblCellSpacing w:w="0" w:type="dxa"/>
          <w:jc w:val="center"/>
        </w:trPr>
        <w:tc>
          <w:tcPr>
            <w:tcW w:w="700" w:type="dxa"/>
            <w:tcBorders>
              <w:top w:val="single" w:sz="4" w:space="0" w:color="000001"/>
              <w:left w:val="single" w:sz="4" w:space="0" w:color="000001"/>
              <w:bottom w:val="single" w:sz="4" w:space="0" w:color="000001"/>
              <w:right w:val="single" w:sz="4" w:space="0" w:color="000001"/>
            </w:tcBorders>
            <w:shd w:val="clear" w:color="auto" w:fill="6699CC"/>
            <w:tcMar>
              <w:top w:w="57" w:type="dxa"/>
              <w:left w:w="51"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b/>
                <w:bCs/>
                <w:color w:val="000000"/>
                <w:lang w:val="es-ES" w:eastAsia="es-CR"/>
              </w:rPr>
              <w:t>NO</w:t>
            </w:r>
            <w:r w:rsidRPr="00C67410">
              <w:rPr>
                <w:rFonts w:ascii="Arial" w:eastAsia="Times New Roman" w:hAnsi="Arial" w:cs="Arial"/>
                <w:b/>
                <w:bCs/>
                <w:color w:val="000000"/>
                <w:lang w:eastAsia="es-CR"/>
              </w:rPr>
              <w:t>.</w:t>
            </w:r>
          </w:p>
        </w:tc>
        <w:tc>
          <w:tcPr>
            <w:tcW w:w="4508" w:type="dxa"/>
            <w:tcBorders>
              <w:top w:val="single" w:sz="4" w:space="0" w:color="000001"/>
              <w:left w:val="single" w:sz="4" w:space="0" w:color="000001"/>
              <w:bottom w:val="nil"/>
              <w:right w:val="single" w:sz="4" w:space="0" w:color="000001"/>
            </w:tcBorders>
            <w:shd w:val="clear" w:color="auto" w:fill="6699CC"/>
            <w:tcMar>
              <w:top w:w="57" w:type="dxa"/>
              <w:left w:w="51" w:type="dxa"/>
              <w:bottom w:w="0"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b/>
                <w:bCs/>
                <w:color w:val="000000"/>
                <w:lang w:eastAsia="es-CR"/>
              </w:rPr>
              <w:t>C</w:t>
            </w:r>
            <w:r w:rsidR="000076E6">
              <w:rPr>
                <w:rFonts w:ascii="Arial" w:eastAsia="Times New Roman" w:hAnsi="Arial" w:cs="Arial"/>
                <w:b/>
                <w:bCs/>
                <w:color w:val="000000"/>
                <w:lang w:eastAsia="es-CR"/>
              </w:rPr>
              <w:t>oncepto de cobro</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Cobro de Matrícula</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2</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Arreglos de pago de Matrícula</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3</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Girados de más a estudiantes</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4</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Deudas de Biblioteca</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5</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Material quebrado de laboratorio</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6</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Reintegro beneficios complementarios de beca</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7</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Modificación de beca</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8</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Tecnologías en Salud</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9</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Carné universitario</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10</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Revalidación del carné universitario</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11</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Inscripción concurso a carrera</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12</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Laboratorio de Fisiología</w:t>
            </w:r>
          </w:p>
        </w:tc>
      </w:tr>
      <w:tr w:rsidR="00C67410"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13</w:t>
            </w: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Técnico en disección</w:t>
            </w:r>
          </w:p>
        </w:tc>
      </w:tr>
      <w:tr w:rsidR="00C67410" w:rsidRPr="00C67410" w:rsidTr="00B42A6F">
        <w:trPr>
          <w:tblCellSpacing w:w="0" w:type="dxa"/>
          <w:jc w:val="center"/>
        </w:trPr>
        <w:tc>
          <w:tcPr>
            <w:tcW w:w="700" w:type="dxa"/>
            <w:tcBorders>
              <w:top w:val="nil"/>
              <w:left w:val="single" w:sz="8" w:space="0" w:color="000001"/>
              <w:bottom w:val="nil"/>
              <w:right w:val="single" w:sz="8" w:space="0" w:color="000001"/>
            </w:tcBorders>
            <w:shd w:val="clear" w:color="auto" w:fill="FFFFFF"/>
            <w:tcMar>
              <w:top w:w="0" w:type="dxa"/>
              <w:left w:w="62"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14</w:t>
            </w:r>
          </w:p>
        </w:tc>
        <w:tc>
          <w:tcPr>
            <w:tcW w:w="4508" w:type="dxa"/>
            <w:tcBorders>
              <w:top w:val="nil"/>
              <w:left w:val="nil"/>
              <w:bottom w:val="nil"/>
              <w:right w:val="single" w:sz="8" w:space="0" w:color="000001"/>
            </w:tcBorders>
            <w:shd w:val="clear" w:color="auto" w:fill="FFFFFF"/>
            <w:tcMar>
              <w:top w:w="0" w:type="dxa"/>
              <w:left w:w="0" w:type="dxa"/>
              <w:bottom w:w="28" w:type="dxa"/>
              <w:right w:w="68"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Etapa Básica de Música con Exoneración</w:t>
            </w:r>
          </w:p>
        </w:tc>
      </w:tr>
      <w:tr w:rsidR="00B42A6F" w:rsidRPr="00C67410" w:rsidTr="00B42A6F">
        <w:trPr>
          <w:tblCellSpacing w:w="0" w:type="dxa"/>
          <w:jc w:val="center"/>
        </w:trPr>
        <w:tc>
          <w:tcPr>
            <w:tcW w:w="700" w:type="dxa"/>
            <w:tcBorders>
              <w:top w:val="nil"/>
              <w:left w:val="single" w:sz="8" w:space="0" w:color="000001"/>
              <w:bottom w:val="single" w:sz="8" w:space="0" w:color="000001"/>
              <w:right w:val="single" w:sz="8" w:space="0" w:color="000001"/>
            </w:tcBorders>
            <w:shd w:val="clear" w:color="auto" w:fill="FFFFFF"/>
            <w:tcMar>
              <w:top w:w="0" w:type="dxa"/>
              <w:left w:w="62" w:type="dxa"/>
              <w:bottom w:w="28" w:type="dxa"/>
              <w:right w:w="68" w:type="dxa"/>
            </w:tcMar>
            <w:hideMark/>
          </w:tcPr>
          <w:p w:rsidR="00B42A6F" w:rsidRPr="00C67410" w:rsidRDefault="00B42A6F" w:rsidP="00190DDF">
            <w:pPr>
              <w:spacing w:before="100" w:beforeAutospacing="1" w:after="0" w:line="288" w:lineRule="auto"/>
              <w:jc w:val="both"/>
              <w:rPr>
                <w:rFonts w:ascii="Arial" w:eastAsia="Times New Roman" w:hAnsi="Arial" w:cs="Arial"/>
                <w:color w:val="000000"/>
                <w:lang w:eastAsia="es-CR"/>
              </w:rPr>
            </w:pPr>
          </w:p>
        </w:tc>
        <w:tc>
          <w:tcPr>
            <w:tcW w:w="4508" w:type="dxa"/>
            <w:tcBorders>
              <w:top w:val="nil"/>
              <w:left w:val="nil"/>
              <w:bottom w:val="single" w:sz="8" w:space="0" w:color="000001"/>
              <w:right w:val="single" w:sz="8" w:space="0" w:color="000001"/>
            </w:tcBorders>
            <w:shd w:val="clear" w:color="auto" w:fill="FFFFFF"/>
            <w:tcMar>
              <w:top w:w="0" w:type="dxa"/>
              <w:left w:w="0" w:type="dxa"/>
              <w:bottom w:w="28" w:type="dxa"/>
              <w:right w:w="68" w:type="dxa"/>
            </w:tcMar>
            <w:hideMark/>
          </w:tcPr>
          <w:p w:rsidR="00B42A6F" w:rsidRPr="00C67410" w:rsidRDefault="00B42A6F" w:rsidP="00190DDF">
            <w:pPr>
              <w:spacing w:before="100" w:beforeAutospacing="1" w:after="0" w:line="288" w:lineRule="auto"/>
              <w:jc w:val="both"/>
              <w:rPr>
                <w:rFonts w:ascii="Arial" w:eastAsia="Times New Roman" w:hAnsi="Arial" w:cs="Arial"/>
                <w:color w:val="000000"/>
                <w:lang w:eastAsia="es-CR"/>
              </w:rPr>
            </w:pPr>
          </w:p>
        </w:tc>
      </w:tr>
    </w:tbl>
    <w:p w:rsidR="00B42A6F" w:rsidRDefault="00B42A6F" w:rsidP="00B42A6F">
      <w:pPr>
        <w:spacing w:before="100" w:beforeAutospacing="1" w:after="0" w:line="240" w:lineRule="auto"/>
        <w:jc w:val="center"/>
        <w:rPr>
          <w:rFonts w:ascii="Arial Narrow" w:eastAsia="Times New Roman" w:hAnsi="Arial Narrow" w:cs="Times New Roman"/>
          <w:sz w:val="20"/>
          <w:szCs w:val="20"/>
          <w:lang w:val="es-ES" w:eastAsia="es-CR"/>
        </w:rPr>
      </w:pPr>
      <w:r w:rsidRPr="00882EE9">
        <w:rPr>
          <w:rFonts w:ascii="Arial Narrow" w:eastAsia="Times New Roman" w:hAnsi="Arial Narrow" w:cs="Times New Roman"/>
          <w:sz w:val="20"/>
          <w:szCs w:val="20"/>
          <w:lang w:val="es-ES" w:eastAsia="es-CR"/>
        </w:rPr>
        <w:t>Fuente: Oficina de Administración Financiera</w:t>
      </w:r>
    </w:p>
    <w:p w:rsidR="00B42A6F" w:rsidRPr="00882EE9" w:rsidRDefault="00B42A6F" w:rsidP="00B42A6F">
      <w:pPr>
        <w:spacing w:before="100" w:beforeAutospacing="1" w:after="0" w:line="240" w:lineRule="auto"/>
        <w:jc w:val="center"/>
        <w:rPr>
          <w:rFonts w:ascii="Arial Narrow" w:eastAsia="Times New Roman" w:hAnsi="Arial Narrow" w:cs="Times New Roman"/>
          <w:sz w:val="20"/>
          <w:szCs w:val="20"/>
          <w:lang w:val="es-ES" w:eastAsia="es-CR"/>
        </w:rPr>
      </w:pP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C67410">
        <w:rPr>
          <w:rFonts w:ascii="Arial" w:eastAsia="Times New Roman" w:hAnsi="Arial" w:cs="Arial"/>
          <w:b/>
          <w:bCs/>
          <w:color w:val="000000"/>
          <w:sz w:val="24"/>
          <w:szCs w:val="24"/>
          <w:shd w:val="clear" w:color="auto" w:fill="FFFFFF"/>
          <w:lang w:val="es-ES" w:eastAsia="es-CR"/>
        </w:rPr>
        <w:t>Incremento en la cobertura de medios de pago de copias y certificaciones del expediente académico</w:t>
      </w:r>
    </w:p>
    <w:p w:rsidR="00C67410" w:rsidRPr="00C67410" w:rsidRDefault="00C67410" w:rsidP="00190DDF">
      <w:pPr>
        <w:spacing w:before="100" w:beforeAutospacing="1" w:after="0" w:line="240" w:lineRule="auto"/>
        <w:jc w:val="both"/>
        <w:rPr>
          <w:rFonts w:ascii="Times New Roman" w:eastAsia="Times New Roman" w:hAnsi="Times New Roman" w:cs="Times New Roman"/>
          <w:sz w:val="24"/>
          <w:szCs w:val="24"/>
          <w:lang w:val="es-ES" w:eastAsia="es-CR"/>
        </w:rPr>
      </w:pPr>
      <w:bookmarkStart w:id="169" w:name="__RefHeading___Toc16363_992257374"/>
      <w:bookmarkEnd w:id="169"/>
      <w:r w:rsidRPr="00C67410">
        <w:rPr>
          <w:rFonts w:ascii="Arial" w:eastAsia="Times New Roman" w:hAnsi="Arial" w:cs="Arial"/>
          <w:color w:val="000000"/>
          <w:lang w:val="es-ES" w:eastAsia="es-CR"/>
        </w:rPr>
        <w:t>Con el propósito de brindar a la población estudiantil mayores facilidades de pago, se estableció un convenio con el Banco de Costa Rica que permite a nuestros estudiantes poder realizar el pago de copias y certificaciones del expediente académico, en cualquier sucursal de este banco en todo el territorio nacional.</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46214E">
        <w:rPr>
          <w:rFonts w:ascii="Arial" w:eastAsia="Times New Roman" w:hAnsi="Arial" w:cs="Arial"/>
          <w:b/>
          <w:bCs/>
          <w:color w:val="000000"/>
          <w:sz w:val="24"/>
          <w:szCs w:val="24"/>
          <w:shd w:val="clear" w:color="auto" w:fill="FFFFFF"/>
          <w:lang w:val="es-ES" w:eastAsia="es-CR"/>
        </w:rPr>
        <w:t>Generación de reporte de morosidad</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 xml:space="preserve">Se creó y coordinó con </w:t>
      </w:r>
      <w:r w:rsidR="00551405" w:rsidRPr="00C67410">
        <w:rPr>
          <w:rFonts w:ascii="Arial" w:eastAsia="Times New Roman" w:hAnsi="Arial" w:cs="Arial"/>
          <w:color w:val="000000"/>
          <w:lang w:val="es-ES" w:eastAsia="es-CR"/>
        </w:rPr>
        <w:t>la</w:t>
      </w:r>
      <w:r w:rsidRPr="00C67410">
        <w:rPr>
          <w:rFonts w:ascii="Arial" w:eastAsia="Times New Roman" w:hAnsi="Arial" w:cs="Arial"/>
          <w:color w:val="000000"/>
          <w:lang w:val="es-ES" w:eastAsia="es-CR"/>
        </w:rPr>
        <w:t xml:space="preserve"> unidad de Tecnologías de Información un reporte, en el cual mediante un correo informativo al estudiante se le indica el monto del recibo, las fechas de vencimiento y a partir de </w:t>
      </w:r>
      <w:r w:rsidR="0046214E" w:rsidRPr="00C67410">
        <w:rPr>
          <w:rFonts w:ascii="Arial" w:eastAsia="Times New Roman" w:hAnsi="Arial" w:cs="Arial"/>
          <w:color w:val="000000"/>
          <w:lang w:val="es-ES" w:eastAsia="es-CR"/>
        </w:rPr>
        <w:t>cuándo</w:t>
      </w:r>
      <w:r w:rsidRPr="00C67410">
        <w:rPr>
          <w:rFonts w:ascii="Arial" w:eastAsia="Times New Roman" w:hAnsi="Arial" w:cs="Arial"/>
          <w:color w:val="000000"/>
          <w:lang w:val="es-ES" w:eastAsia="es-CR"/>
        </w:rPr>
        <w:t xml:space="preserve"> puede realizar la cancelación. Este servicio permite mantener informado al estudiante y disminuir la morosidad.</w:t>
      </w:r>
    </w:p>
    <w:p w:rsidR="004F2126" w:rsidRDefault="004F2126" w:rsidP="00190DDF">
      <w:pPr>
        <w:keepNext/>
        <w:spacing w:before="142" w:after="0" w:line="240" w:lineRule="auto"/>
        <w:jc w:val="both"/>
        <w:rPr>
          <w:rFonts w:ascii="Arial" w:hAnsi="Arial" w:cs="Arial"/>
          <w:b/>
          <w:color w:val="000000" w:themeColor="text1"/>
          <w:sz w:val="24"/>
          <w:szCs w:val="24"/>
          <w:lang w:val="es-MX"/>
        </w:rPr>
      </w:pPr>
      <w:bookmarkStart w:id="170" w:name="__RefHeading___Toc16365_992257374"/>
      <w:bookmarkEnd w:id="170"/>
    </w:p>
    <w:p w:rsidR="00C67410" w:rsidRPr="00F60FE0" w:rsidRDefault="00C67410" w:rsidP="00190DDF">
      <w:pPr>
        <w:keepNext/>
        <w:spacing w:before="142" w:after="0" w:line="240" w:lineRule="auto"/>
        <w:jc w:val="both"/>
        <w:rPr>
          <w:rFonts w:ascii="Times New Roman" w:eastAsia="Times New Roman" w:hAnsi="Times New Roman" w:cs="Times New Roman"/>
          <w:color w:val="000000" w:themeColor="text1"/>
          <w:sz w:val="24"/>
          <w:szCs w:val="24"/>
          <w:lang w:val="es-ES" w:eastAsia="es-CR"/>
        </w:rPr>
      </w:pPr>
      <w:r w:rsidRPr="00F60FE0">
        <w:rPr>
          <w:rFonts w:ascii="Arial" w:hAnsi="Arial" w:cs="Arial"/>
          <w:b/>
          <w:color w:val="000000" w:themeColor="text1"/>
          <w:sz w:val="24"/>
          <w:szCs w:val="24"/>
          <w:lang w:val="es-MX"/>
        </w:rPr>
        <w:t>Unidad de Control de Pagos</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46214E">
        <w:rPr>
          <w:rFonts w:ascii="Arial" w:eastAsia="Times New Roman" w:hAnsi="Arial" w:cs="Arial"/>
          <w:b/>
          <w:bCs/>
          <w:color w:val="000000"/>
          <w:sz w:val="24"/>
          <w:szCs w:val="24"/>
          <w:shd w:val="clear" w:color="auto" w:fill="FFFFFF"/>
          <w:lang w:val="es-ES" w:eastAsia="es-CR"/>
        </w:rPr>
        <w:t>Generación del reporte de Retención D151</w:t>
      </w:r>
    </w:p>
    <w:p w:rsidR="00C67410" w:rsidRPr="00C67410" w:rsidRDefault="00C67410" w:rsidP="0046214E">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Se desarrollo acorde a los requerimientos del Ministerio de Hacienda el Reporte de Retención D151, que incluye las compras realizadas por fondo de trabajo por proveedor tal y como los solicita el Ministerio de Hacienda, facilitando de esta manera la información y la labor de cobro de impuestos en el país.</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46214E">
        <w:rPr>
          <w:rFonts w:ascii="Arial" w:eastAsia="Times New Roman" w:hAnsi="Arial" w:cs="Arial"/>
          <w:b/>
          <w:bCs/>
          <w:color w:val="000000"/>
          <w:sz w:val="24"/>
          <w:szCs w:val="24"/>
          <w:shd w:val="clear" w:color="auto" w:fill="FFFFFF"/>
          <w:lang w:val="es-ES" w:eastAsia="es-CR"/>
        </w:rPr>
        <w:t>Nuevo capítulo de fal</w:t>
      </w:r>
      <w:r w:rsidR="00FE30F1">
        <w:rPr>
          <w:rFonts w:ascii="Arial" w:eastAsia="Times New Roman" w:hAnsi="Arial" w:cs="Arial"/>
          <w:b/>
          <w:bCs/>
          <w:color w:val="000000"/>
          <w:sz w:val="24"/>
          <w:szCs w:val="24"/>
          <w:shd w:val="clear" w:color="auto" w:fill="FFFFFF"/>
          <w:lang w:val="es-ES" w:eastAsia="es-CR"/>
        </w:rPr>
        <w:t>tas y sanciones del Reglamento General para la A</w:t>
      </w:r>
      <w:r w:rsidRPr="0046214E">
        <w:rPr>
          <w:rFonts w:ascii="Arial" w:eastAsia="Times New Roman" w:hAnsi="Arial" w:cs="Arial"/>
          <w:b/>
          <w:bCs/>
          <w:color w:val="000000"/>
          <w:sz w:val="24"/>
          <w:szCs w:val="24"/>
          <w:shd w:val="clear" w:color="auto" w:fill="FFFFFF"/>
          <w:lang w:val="es-ES" w:eastAsia="es-CR"/>
        </w:rPr>
        <w:t xml:space="preserve">dministración y </w:t>
      </w:r>
      <w:r w:rsidR="00FE30F1">
        <w:rPr>
          <w:rFonts w:ascii="Arial" w:eastAsia="Times New Roman" w:hAnsi="Arial" w:cs="Arial"/>
          <w:b/>
          <w:bCs/>
          <w:color w:val="000000"/>
          <w:sz w:val="24"/>
          <w:szCs w:val="24"/>
          <w:shd w:val="clear" w:color="auto" w:fill="FFFFFF"/>
          <w:lang w:val="es-ES" w:eastAsia="es-CR"/>
        </w:rPr>
        <w:t>F</w:t>
      </w:r>
      <w:r w:rsidRPr="0046214E">
        <w:rPr>
          <w:rFonts w:ascii="Arial" w:eastAsia="Times New Roman" w:hAnsi="Arial" w:cs="Arial"/>
          <w:b/>
          <w:bCs/>
          <w:color w:val="000000"/>
          <w:sz w:val="24"/>
          <w:szCs w:val="24"/>
          <w:shd w:val="clear" w:color="auto" w:fill="FFFFFF"/>
          <w:lang w:val="es-ES" w:eastAsia="es-CR"/>
        </w:rPr>
        <w:t xml:space="preserve">iscalización de </w:t>
      </w:r>
      <w:r w:rsidR="00FE30F1">
        <w:rPr>
          <w:rFonts w:ascii="Arial" w:eastAsia="Times New Roman" w:hAnsi="Arial" w:cs="Arial"/>
          <w:b/>
          <w:bCs/>
          <w:color w:val="000000"/>
          <w:sz w:val="24"/>
          <w:szCs w:val="24"/>
          <w:shd w:val="clear" w:color="auto" w:fill="FFFFFF"/>
          <w:lang w:val="es-ES" w:eastAsia="es-CR"/>
        </w:rPr>
        <w:t>Fondos de T</w:t>
      </w:r>
      <w:r w:rsidRPr="0046214E">
        <w:rPr>
          <w:rFonts w:ascii="Arial" w:eastAsia="Times New Roman" w:hAnsi="Arial" w:cs="Arial"/>
          <w:b/>
          <w:bCs/>
          <w:color w:val="000000"/>
          <w:sz w:val="24"/>
          <w:szCs w:val="24"/>
          <w:shd w:val="clear" w:color="auto" w:fill="FFFFFF"/>
          <w:lang w:val="es-ES" w:eastAsia="es-CR"/>
        </w:rPr>
        <w:t>rabajo</w:t>
      </w:r>
    </w:p>
    <w:p w:rsidR="00C67410" w:rsidRPr="00C67410" w:rsidRDefault="00C67410" w:rsidP="00190DDF">
      <w:pPr>
        <w:spacing w:before="100" w:beforeAutospacing="1" w:after="0" w:line="240" w:lineRule="auto"/>
        <w:jc w:val="both"/>
        <w:rPr>
          <w:rFonts w:ascii="Times New Roman" w:eastAsia="Times New Roman" w:hAnsi="Times New Roman" w:cs="Times New Roman"/>
          <w:lang w:val="es-ES" w:eastAsia="es-CR"/>
        </w:rPr>
      </w:pPr>
      <w:r w:rsidRPr="00C67410">
        <w:rPr>
          <w:rFonts w:ascii="Arial" w:eastAsia="Times New Roman" w:hAnsi="Arial" w:cs="Arial"/>
          <w:color w:val="000000"/>
          <w:lang w:val="es-ES" w:eastAsia="es-CR"/>
        </w:rPr>
        <w:t>La Oficina de Administración Financiera participó con la Comisión de Administración y Presupuesto en la elaboración de la propuesta del nuevo capítulo de fal</w:t>
      </w:r>
      <w:r w:rsidR="00FE30F1">
        <w:rPr>
          <w:rFonts w:ascii="Arial" w:eastAsia="Times New Roman" w:hAnsi="Arial" w:cs="Arial"/>
          <w:color w:val="000000"/>
          <w:lang w:val="es-ES" w:eastAsia="es-CR"/>
        </w:rPr>
        <w:t>tas y sanciones del Reglamento General para la Administración y Fiscalización de Fondos de T</w:t>
      </w:r>
      <w:r w:rsidRPr="00C67410">
        <w:rPr>
          <w:rFonts w:ascii="Arial" w:eastAsia="Times New Roman" w:hAnsi="Arial" w:cs="Arial"/>
          <w:color w:val="000000"/>
          <w:lang w:val="es-ES" w:eastAsia="es-CR"/>
        </w:rPr>
        <w:t>rabajo. Este nuevo capítulo establece la responsabilidad disciplinaria para quienes incurran en faltas como realizar gastos improcedentes o contrarios a los intereses institucionales, obstaculizar los mecanismos de supervisión, control o auditoría, sacar provecho de los bienes del fondo de trabajo, incumplir los deberes de custodia de bienes u omitir las retenciones de ley en los pagos efectuado y estará en consulta, hasta el 30 de junio del año 2016.</w:t>
      </w:r>
    </w:p>
    <w:p w:rsidR="0046214E" w:rsidRDefault="0046214E" w:rsidP="0046214E">
      <w:pPr>
        <w:keepNext/>
        <w:spacing w:before="142" w:after="0" w:line="240" w:lineRule="auto"/>
        <w:jc w:val="both"/>
        <w:rPr>
          <w:rFonts w:ascii="Times New Roman" w:eastAsia="Times New Roman" w:hAnsi="Times New Roman" w:cs="Times New Roman"/>
          <w:lang w:eastAsia="es-CR"/>
        </w:rPr>
      </w:pPr>
      <w:bookmarkStart w:id="171" w:name="__RefHeading___Toc16367_992257374"/>
      <w:bookmarkEnd w:id="171"/>
    </w:p>
    <w:p w:rsidR="00C67410" w:rsidRPr="00F60FE0" w:rsidRDefault="00C67410" w:rsidP="0046214E">
      <w:pPr>
        <w:keepNext/>
        <w:spacing w:before="142" w:after="0" w:line="240" w:lineRule="auto"/>
        <w:jc w:val="both"/>
        <w:rPr>
          <w:rFonts w:ascii="Arial" w:hAnsi="Arial" w:cs="Arial"/>
          <w:b/>
          <w:color w:val="000000" w:themeColor="text1"/>
          <w:sz w:val="24"/>
          <w:szCs w:val="24"/>
          <w:lang w:val="es-MX"/>
        </w:rPr>
      </w:pPr>
      <w:r w:rsidRPr="00F60FE0">
        <w:rPr>
          <w:rFonts w:ascii="Arial" w:hAnsi="Arial" w:cs="Arial"/>
          <w:b/>
          <w:color w:val="000000" w:themeColor="text1"/>
          <w:sz w:val="24"/>
          <w:szCs w:val="24"/>
          <w:lang w:val="es-MX"/>
        </w:rPr>
        <w:t>Unidad de Cajas</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46214E">
        <w:rPr>
          <w:rFonts w:ascii="Arial" w:eastAsia="Times New Roman" w:hAnsi="Arial" w:cs="Arial"/>
          <w:b/>
          <w:bCs/>
          <w:color w:val="000000"/>
          <w:sz w:val="24"/>
          <w:szCs w:val="24"/>
          <w:shd w:val="clear" w:color="auto" w:fill="FFFFFF"/>
          <w:lang w:val="es-ES" w:eastAsia="es-CR"/>
        </w:rPr>
        <w:t xml:space="preserve">Incorporación a Internet </w:t>
      </w:r>
      <w:proofErr w:type="spellStart"/>
      <w:r w:rsidRPr="0046214E">
        <w:rPr>
          <w:rFonts w:ascii="Arial" w:eastAsia="Times New Roman" w:hAnsi="Arial" w:cs="Arial"/>
          <w:b/>
          <w:bCs/>
          <w:color w:val="000000"/>
          <w:sz w:val="24"/>
          <w:szCs w:val="24"/>
          <w:shd w:val="clear" w:color="auto" w:fill="FFFFFF"/>
          <w:lang w:val="es-ES" w:eastAsia="es-CR"/>
        </w:rPr>
        <w:t>Banking</w:t>
      </w:r>
      <w:proofErr w:type="spellEnd"/>
      <w:r w:rsidRPr="0046214E">
        <w:rPr>
          <w:rFonts w:ascii="Arial" w:eastAsia="Times New Roman" w:hAnsi="Arial" w:cs="Arial"/>
          <w:b/>
          <w:bCs/>
          <w:color w:val="000000"/>
          <w:sz w:val="24"/>
          <w:szCs w:val="24"/>
          <w:shd w:val="clear" w:color="auto" w:fill="FFFFFF"/>
          <w:lang w:val="es-ES" w:eastAsia="es-CR"/>
        </w:rPr>
        <w:t xml:space="preserve"> a todos los que poseen cuenta con el Banco Nacional para el manejo del fondo de trabajo (52%) </w:t>
      </w:r>
    </w:p>
    <w:p w:rsidR="00C67410" w:rsidRPr="00C67410" w:rsidRDefault="00C67410" w:rsidP="00190DDF">
      <w:pPr>
        <w:spacing w:before="100" w:beforeAutospacing="1" w:after="142"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Este proyecto tiene como objetivo, establecer contacto con todos los encargados de los fondos de trabajo que tienen cuenta corriente con el Banco Nacional con el propósito de brindarles capacitación, llenar los formularios requeridos y solicitar al Banco</w:t>
      </w:r>
      <w:r w:rsidR="00A64039">
        <w:rPr>
          <w:rFonts w:ascii="Arial" w:eastAsia="Times New Roman" w:hAnsi="Arial" w:cs="Arial"/>
          <w:color w:val="000000"/>
          <w:lang w:val="es-ES" w:eastAsia="es-CR"/>
        </w:rPr>
        <w:t xml:space="preserve"> que</w:t>
      </w:r>
      <w:r w:rsidRPr="00C67410">
        <w:rPr>
          <w:rFonts w:ascii="Arial" w:eastAsia="Times New Roman" w:hAnsi="Arial" w:cs="Arial"/>
          <w:color w:val="000000"/>
          <w:lang w:val="es-ES" w:eastAsia="es-CR"/>
        </w:rPr>
        <w:t xml:space="preserve"> les habilite el servicio de internet </w:t>
      </w:r>
      <w:proofErr w:type="spellStart"/>
      <w:r w:rsidRPr="00C67410">
        <w:rPr>
          <w:rFonts w:ascii="Arial" w:eastAsia="Times New Roman" w:hAnsi="Arial" w:cs="Arial"/>
          <w:color w:val="000000"/>
          <w:lang w:val="es-ES" w:eastAsia="es-CR"/>
        </w:rPr>
        <w:t>banking</w:t>
      </w:r>
      <w:proofErr w:type="spellEnd"/>
      <w:r w:rsidRPr="00C67410">
        <w:rPr>
          <w:rFonts w:ascii="Arial" w:eastAsia="Times New Roman" w:hAnsi="Arial" w:cs="Arial"/>
          <w:color w:val="000000"/>
          <w:lang w:val="es-ES" w:eastAsia="es-CR"/>
        </w:rPr>
        <w:t xml:space="preserve"> por medio de la plataforma de consulta y de esta forma que puedan realizar transferencias y otros servicios en forma oportuna.</w:t>
      </w:r>
    </w:p>
    <w:p w:rsidR="00C67410" w:rsidRPr="00C67410" w:rsidRDefault="00C67410" w:rsidP="00190DDF">
      <w:pPr>
        <w:spacing w:before="100" w:beforeAutospacing="1" w:after="142" w:line="240" w:lineRule="auto"/>
        <w:jc w:val="both"/>
        <w:rPr>
          <w:rFonts w:ascii="Times New Roman" w:eastAsia="Times New Roman" w:hAnsi="Times New Roman" w:cs="Times New Roman"/>
          <w:lang w:eastAsia="es-CR"/>
        </w:rPr>
      </w:pPr>
      <w:r w:rsidRPr="00C67410">
        <w:rPr>
          <w:rFonts w:ascii="Arial" w:eastAsia="Times New Roman" w:hAnsi="Arial" w:cs="Arial"/>
          <w:color w:val="000000"/>
          <w:shd w:val="clear" w:color="auto" w:fill="FFFFFF"/>
          <w:lang w:val="es-ES" w:eastAsia="es-CR"/>
        </w:rPr>
        <w:t xml:space="preserve">Durante el año 2015, mediante este mecanismo fue posible la creación de 12 cuentas para el servicio de internet </w:t>
      </w:r>
      <w:proofErr w:type="spellStart"/>
      <w:r w:rsidRPr="00C67410">
        <w:rPr>
          <w:rFonts w:ascii="Arial" w:eastAsia="Times New Roman" w:hAnsi="Arial" w:cs="Arial"/>
          <w:color w:val="000000"/>
          <w:shd w:val="clear" w:color="auto" w:fill="FFFFFF"/>
          <w:lang w:val="es-ES" w:eastAsia="es-CR"/>
        </w:rPr>
        <w:t>banking</w:t>
      </w:r>
      <w:proofErr w:type="spellEnd"/>
      <w:r w:rsidRPr="00C67410">
        <w:rPr>
          <w:rFonts w:ascii="Arial" w:eastAsia="Times New Roman" w:hAnsi="Arial" w:cs="Arial"/>
          <w:color w:val="000000"/>
          <w:shd w:val="clear" w:color="auto" w:fill="FFFFFF"/>
          <w:lang w:val="es-ES" w:eastAsia="es-CR"/>
        </w:rPr>
        <w:t xml:space="preserve">. </w:t>
      </w:r>
    </w:p>
    <w:p w:rsidR="00C67410" w:rsidRPr="0046214E" w:rsidRDefault="00A64039"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Pr>
          <w:rFonts w:ascii="Arial" w:eastAsia="Times New Roman" w:hAnsi="Arial" w:cs="Arial"/>
          <w:b/>
          <w:bCs/>
          <w:color w:val="000000"/>
          <w:sz w:val="24"/>
          <w:szCs w:val="24"/>
          <w:shd w:val="clear" w:color="auto" w:fill="FFFFFF"/>
          <w:lang w:val="es-ES" w:eastAsia="es-CR"/>
        </w:rPr>
        <w:t>Apertura de cuenta c</w:t>
      </w:r>
      <w:r w:rsidR="00C67410" w:rsidRPr="0046214E">
        <w:rPr>
          <w:rFonts w:ascii="Arial" w:eastAsia="Times New Roman" w:hAnsi="Arial" w:cs="Arial"/>
          <w:b/>
          <w:bCs/>
          <w:color w:val="000000"/>
          <w:sz w:val="24"/>
          <w:szCs w:val="24"/>
          <w:shd w:val="clear" w:color="auto" w:fill="FFFFFF"/>
          <w:lang w:val="es-ES" w:eastAsia="es-CR"/>
        </w:rPr>
        <w:t>orriente a todos los fondos de trabajo (59%)</w:t>
      </w:r>
    </w:p>
    <w:p w:rsidR="00C67410" w:rsidRPr="00C67410" w:rsidRDefault="00C67410" w:rsidP="00190DDF">
      <w:pPr>
        <w:spacing w:before="100" w:beforeAutospacing="1" w:after="142"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Con el propósito de cumplir con la normativa con respecto al manejo de los fondos de trabajo por medio de cuentas corrientes, durante este año se ha realizado la tarea de capa</w:t>
      </w:r>
      <w:r w:rsidR="00416A48">
        <w:rPr>
          <w:rFonts w:ascii="Arial" w:eastAsia="Times New Roman" w:hAnsi="Arial" w:cs="Arial"/>
          <w:color w:val="000000"/>
          <w:lang w:val="es-ES" w:eastAsia="es-CR"/>
        </w:rPr>
        <w:t>citar y brindar asesoría a las u</w:t>
      </w:r>
      <w:r w:rsidRPr="00C67410">
        <w:rPr>
          <w:rFonts w:ascii="Arial" w:eastAsia="Times New Roman" w:hAnsi="Arial" w:cs="Arial"/>
          <w:color w:val="000000"/>
          <w:lang w:val="es-ES" w:eastAsia="es-CR"/>
        </w:rPr>
        <w:t>nidades</w:t>
      </w:r>
      <w:r w:rsidR="00416A48">
        <w:rPr>
          <w:rFonts w:ascii="Arial" w:eastAsia="Times New Roman" w:hAnsi="Arial" w:cs="Arial"/>
          <w:color w:val="000000"/>
          <w:lang w:val="es-ES" w:eastAsia="es-CR"/>
        </w:rPr>
        <w:t xml:space="preserve"> a</w:t>
      </w:r>
      <w:r w:rsidRPr="00C67410">
        <w:rPr>
          <w:rFonts w:ascii="Arial" w:eastAsia="Times New Roman" w:hAnsi="Arial" w:cs="Arial"/>
          <w:color w:val="000000"/>
          <w:lang w:val="es-ES" w:eastAsia="es-CR"/>
        </w:rPr>
        <w:t>cadémicas</w:t>
      </w:r>
      <w:r w:rsidR="00416A48">
        <w:rPr>
          <w:rFonts w:ascii="Arial" w:eastAsia="Times New Roman" w:hAnsi="Arial" w:cs="Arial"/>
          <w:color w:val="000000"/>
          <w:lang w:val="es-ES" w:eastAsia="es-CR"/>
        </w:rPr>
        <w:t>,</w:t>
      </w:r>
      <w:r w:rsidRPr="00C67410">
        <w:rPr>
          <w:rFonts w:ascii="Arial" w:eastAsia="Times New Roman" w:hAnsi="Arial" w:cs="Arial"/>
          <w:color w:val="000000"/>
          <w:lang w:val="es-ES" w:eastAsia="es-CR"/>
        </w:rPr>
        <w:t xml:space="preserve"> con el fin de que los fondos de trabajo operen por medio de cuentas corrientes con el Banco Nacional o el Banco de Costa Rica </w:t>
      </w:r>
      <w:r w:rsidR="00416A48">
        <w:rPr>
          <w:rFonts w:ascii="Arial" w:eastAsia="Times New Roman" w:hAnsi="Arial" w:cs="Arial"/>
          <w:color w:val="000000"/>
          <w:lang w:val="es-ES" w:eastAsia="es-CR"/>
        </w:rPr>
        <w:t xml:space="preserve">y </w:t>
      </w:r>
      <w:r w:rsidRPr="00C67410">
        <w:rPr>
          <w:rFonts w:ascii="Arial" w:eastAsia="Times New Roman" w:hAnsi="Arial" w:cs="Arial"/>
          <w:color w:val="000000"/>
          <w:lang w:val="es-ES" w:eastAsia="es-CR"/>
        </w:rPr>
        <w:t>que como incentivo les ofrece una tarjeta de débito nacional o internacional.</w:t>
      </w:r>
    </w:p>
    <w:p w:rsidR="00C67410" w:rsidRPr="00C67410" w:rsidRDefault="00C67410" w:rsidP="00190DDF">
      <w:pPr>
        <w:spacing w:before="100" w:beforeAutospacing="1" w:after="142" w:line="240" w:lineRule="auto"/>
        <w:jc w:val="both"/>
        <w:rPr>
          <w:rFonts w:ascii="Times New Roman" w:eastAsia="Times New Roman" w:hAnsi="Times New Roman" w:cs="Times New Roman"/>
          <w:lang w:eastAsia="es-CR"/>
        </w:rPr>
      </w:pPr>
      <w:r w:rsidRPr="00C67410">
        <w:rPr>
          <w:rFonts w:ascii="Arial" w:eastAsia="Times New Roman" w:hAnsi="Arial" w:cs="Arial"/>
          <w:color w:val="000000"/>
          <w:shd w:val="clear" w:color="auto" w:fill="FFFFFF"/>
          <w:lang w:val="es-ES" w:eastAsia="es-CR"/>
        </w:rPr>
        <w:t>Como resultado de este proyecto fueron habilitadas 32 cuentas corrientes co</w:t>
      </w:r>
      <w:r w:rsidR="00416A48">
        <w:rPr>
          <w:rFonts w:ascii="Arial" w:eastAsia="Times New Roman" w:hAnsi="Arial" w:cs="Arial"/>
          <w:color w:val="000000"/>
          <w:shd w:val="clear" w:color="auto" w:fill="FFFFFF"/>
          <w:lang w:val="es-ES" w:eastAsia="es-CR"/>
        </w:rPr>
        <w:t xml:space="preserve">n el Banco de Costa Rica y 17 </w:t>
      </w:r>
      <w:r w:rsidRPr="00C67410">
        <w:rPr>
          <w:rFonts w:ascii="Arial" w:eastAsia="Times New Roman" w:hAnsi="Arial" w:cs="Arial"/>
          <w:color w:val="000000"/>
          <w:shd w:val="clear" w:color="auto" w:fill="FFFFFF"/>
          <w:lang w:val="es-ES" w:eastAsia="es-CR"/>
        </w:rPr>
        <w:t>cuentas corrientes con el Banco Nacional de Costa Rica.</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46214E">
        <w:rPr>
          <w:rFonts w:ascii="Arial" w:eastAsia="Times New Roman" w:hAnsi="Arial" w:cs="Arial"/>
          <w:b/>
          <w:bCs/>
          <w:color w:val="000000"/>
          <w:sz w:val="24"/>
          <w:szCs w:val="24"/>
          <w:shd w:val="clear" w:color="auto" w:fill="FFFFFF"/>
          <w:lang w:val="es-ES" w:eastAsia="es-CR"/>
        </w:rPr>
        <w:lastRenderedPageBreak/>
        <w:t xml:space="preserve">Migración de Pago de Planilla a Internet </w:t>
      </w:r>
      <w:proofErr w:type="spellStart"/>
      <w:r w:rsidRPr="0046214E">
        <w:rPr>
          <w:rFonts w:ascii="Arial" w:eastAsia="Times New Roman" w:hAnsi="Arial" w:cs="Arial"/>
          <w:b/>
          <w:bCs/>
          <w:color w:val="000000"/>
          <w:sz w:val="24"/>
          <w:szCs w:val="24"/>
          <w:shd w:val="clear" w:color="auto" w:fill="FFFFFF"/>
          <w:lang w:val="es-ES" w:eastAsia="es-CR"/>
        </w:rPr>
        <w:t>Banking</w:t>
      </w:r>
      <w:proofErr w:type="spellEnd"/>
      <w:r w:rsidRPr="0046214E">
        <w:rPr>
          <w:rFonts w:ascii="Arial" w:eastAsia="Times New Roman" w:hAnsi="Arial" w:cs="Arial"/>
          <w:b/>
          <w:bCs/>
          <w:color w:val="000000"/>
          <w:sz w:val="24"/>
          <w:szCs w:val="24"/>
          <w:shd w:val="clear" w:color="auto" w:fill="FFFFFF"/>
          <w:lang w:val="es-ES" w:eastAsia="es-CR"/>
        </w:rPr>
        <w:t xml:space="preserve"> (BNCR)</w:t>
      </w:r>
    </w:p>
    <w:p w:rsidR="00C67410" w:rsidRPr="00C67410" w:rsidRDefault="00C67410" w:rsidP="00190DDF">
      <w:pPr>
        <w:spacing w:before="100" w:beforeAutospacing="1" w:after="142"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 xml:space="preserve">Con el fin de hacer más eficiente el proceso de pago de planilla de salarios se ha creado un plan piloto o paralelo que permitiría procesar la planilla de salarios y generarla en una nueva plataforma, con este nuevo sistema la base de datos actual se convertiría, se subiría al Banco Nacional y una vez </w:t>
      </w:r>
      <w:r w:rsidR="00A226DF">
        <w:rPr>
          <w:rFonts w:ascii="Arial" w:eastAsia="Times New Roman" w:hAnsi="Arial" w:cs="Arial"/>
          <w:color w:val="000000"/>
          <w:lang w:val="es-ES" w:eastAsia="es-CR"/>
        </w:rPr>
        <w:t xml:space="preserve">que </w:t>
      </w:r>
      <w:r w:rsidRPr="00C67410">
        <w:rPr>
          <w:rFonts w:ascii="Arial" w:eastAsia="Times New Roman" w:hAnsi="Arial" w:cs="Arial"/>
          <w:color w:val="000000"/>
          <w:lang w:val="es-ES" w:eastAsia="es-CR"/>
        </w:rPr>
        <w:t>se tenga la clave de seguridad de forma automática se acreditarían los salarios de los funcionarios, este plan piloto se realizaría en los meses de enero y</w:t>
      </w:r>
      <w:r w:rsidR="00A226DF">
        <w:rPr>
          <w:rFonts w:ascii="Arial" w:eastAsia="Times New Roman" w:hAnsi="Arial" w:cs="Arial"/>
          <w:color w:val="000000"/>
          <w:lang w:val="es-ES" w:eastAsia="es-CR"/>
        </w:rPr>
        <w:t xml:space="preserve"> febrero 2016, una vez realizadas las </w:t>
      </w:r>
      <w:r w:rsidRPr="00C67410">
        <w:rPr>
          <w:rFonts w:ascii="Arial" w:eastAsia="Times New Roman" w:hAnsi="Arial" w:cs="Arial"/>
          <w:color w:val="000000"/>
          <w:lang w:val="es-ES" w:eastAsia="es-CR"/>
        </w:rPr>
        <w:t>verificaci</w:t>
      </w:r>
      <w:r w:rsidR="00A226DF">
        <w:rPr>
          <w:rFonts w:ascii="Arial" w:eastAsia="Times New Roman" w:hAnsi="Arial" w:cs="Arial"/>
          <w:color w:val="000000"/>
          <w:lang w:val="es-ES" w:eastAsia="es-CR"/>
        </w:rPr>
        <w:t>ones necesarias se procedería con la</w:t>
      </w:r>
      <w:r w:rsidRPr="00C67410">
        <w:rPr>
          <w:rFonts w:ascii="Arial" w:eastAsia="Times New Roman" w:hAnsi="Arial" w:cs="Arial"/>
          <w:color w:val="000000"/>
          <w:lang w:val="es-ES" w:eastAsia="es-CR"/>
        </w:rPr>
        <w:t xml:space="preserve"> migración de forma permanente</w:t>
      </w:r>
      <w:r w:rsidR="00A226DF">
        <w:rPr>
          <w:rFonts w:ascii="Arial" w:eastAsia="Times New Roman" w:hAnsi="Arial" w:cs="Arial"/>
          <w:color w:val="000000"/>
          <w:lang w:val="es-ES" w:eastAsia="es-CR"/>
        </w:rPr>
        <w:t>,</w:t>
      </w:r>
      <w:r w:rsidRPr="00C67410">
        <w:rPr>
          <w:rFonts w:ascii="Arial" w:eastAsia="Times New Roman" w:hAnsi="Arial" w:cs="Arial"/>
          <w:color w:val="000000"/>
          <w:lang w:val="es-ES" w:eastAsia="es-CR"/>
        </w:rPr>
        <w:t xml:space="preserve"> lo que representa oportunidades de mejora.</w:t>
      </w:r>
    </w:p>
    <w:p w:rsidR="00C67410" w:rsidRPr="0046214E"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46214E">
        <w:rPr>
          <w:rFonts w:ascii="Arial" w:eastAsia="Times New Roman" w:hAnsi="Arial" w:cs="Arial"/>
          <w:b/>
          <w:bCs/>
          <w:color w:val="000000"/>
          <w:sz w:val="24"/>
          <w:szCs w:val="24"/>
          <w:shd w:val="clear" w:color="auto" w:fill="FFFFFF"/>
          <w:lang w:val="es-ES" w:eastAsia="es-CR"/>
        </w:rPr>
        <w:t>Generación de más de 361,9 millones de colones de más sobre la cartera de inversiones</w:t>
      </w:r>
    </w:p>
    <w:p w:rsidR="0046214E" w:rsidRPr="00CD204D" w:rsidRDefault="0046214E" w:rsidP="0046214E">
      <w:pPr>
        <w:keepNext/>
        <w:spacing w:before="142" w:after="0" w:line="240" w:lineRule="auto"/>
        <w:jc w:val="both"/>
        <w:rPr>
          <w:rFonts w:ascii="Arial" w:hAnsi="Arial" w:cs="Arial"/>
          <w:b/>
          <w:color w:val="000000" w:themeColor="text1"/>
          <w:sz w:val="24"/>
          <w:szCs w:val="24"/>
          <w:lang w:val="es-MX"/>
        </w:rPr>
      </w:pPr>
      <w:bookmarkStart w:id="172" w:name="__RefHeading___Toc16369_992257374"/>
      <w:bookmarkEnd w:id="172"/>
    </w:p>
    <w:p w:rsidR="00C67410" w:rsidRPr="00CD204D" w:rsidRDefault="00551405" w:rsidP="00252B1E">
      <w:pPr>
        <w:pStyle w:val="Prrafodelista"/>
        <w:keepNext/>
        <w:numPr>
          <w:ilvl w:val="0"/>
          <w:numId w:val="49"/>
        </w:numPr>
        <w:spacing w:before="142" w:after="0" w:line="240" w:lineRule="auto"/>
        <w:jc w:val="both"/>
        <w:rPr>
          <w:rFonts w:ascii="Arial" w:hAnsi="Arial" w:cs="Arial"/>
          <w:b/>
          <w:color w:val="000000" w:themeColor="text1"/>
          <w:sz w:val="24"/>
          <w:szCs w:val="24"/>
          <w:lang w:val="es-MX"/>
        </w:rPr>
      </w:pPr>
      <w:r w:rsidRPr="00CD204D">
        <w:rPr>
          <w:rFonts w:ascii="Arial" w:hAnsi="Arial" w:cs="Arial"/>
          <w:b/>
          <w:color w:val="000000" w:themeColor="text1"/>
          <w:sz w:val="24"/>
          <w:szCs w:val="24"/>
          <w:lang w:val="es-MX"/>
        </w:rPr>
        <w:t>Sección de Presupuesto</w:t>
      </w:r>
    </w:p>
    <w:p w:rsidR="00C67410" w:rsidRPr="00C67410" w:rsidRDefault="00C67410" w:rsidP="00190DDF">
      <w:pPr>
        <w:spacing w:before="100" w:beforeAutospacing="1" w:after="142"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MX" w:eastAsia="es-CR"/>
        </w:rPr>
        <w:t>En el caso de esta sección durante el 2015, alcanzó los siguientes logros:</w:t>
      </w:r>
    </w:p>
    <w:p w:rsidR="009B13AF" w:rsidRDefault="009B13AF" w:rsidP="00190DDF">
      <w:pPr>
        <w:keepNext/>
        <w:spacing w:before="142" w:after="0" w:line="240" w:lineRule="auto"/>
        <w:jc w:val="both"/>
        <w:rPr>
          <w:rFonts w:ascii="Arial" w:hAnsi="Arial" w:cs="Arial"/>
          <w:b/>
          <w:color w:val="000000" w:themeColor="text1"/>
          <w:sz w:val="24"/>
          <w:szCs w:val="24"/>
          <w:lang w:val="es-MX"/>
        </w:rPr>
      </w:pPr>
      <w:bookmarkStart w:id="173" w:name="__RefHeading___Toc19411_317805554"/>
      <w:bookmarkEnd w:id="173"/>
    </w:p>
    <w:p w:rsidR="00C67410" w:rsidRPr="00F60FE0" w:rsidRDefault="00C67410" w:rsidP="00190DDF">
      <w:pPr>
        <w:keepNext/>
        <w:spacing w:before="142" w:after="0" w:line="240" w:lineRule="auto"/>
        <w:jc w:val="both"/>
        <w:rPr>
          <w:rFonts w:ascii="Arial" w:hAnsi="Arial" w:cs="Arial"/>
          <w:b/>
          <w:color w:val="000000" w:themeColor="text1"/>
          <w:sz w:val="24"/>
          <w:szCs w:val="24"/>
          <w:lang w:val="es-MX"/>
        </w:rPr>
      </w:pPr>
      <w:r w:rsidRPr="00F60FE0">
        <w:rPr>
          <w:rFonts w:ascii="Arial" w:hAnsi="Arial" w:cs="Arial"/>
          <w:b/>
          <w:color w:val="000000" w:themeColor="text1"/>
          <w:sz w:val="24"/>
          <w:szCs w:val="24"/>
          <w:lang w:val="es-MX"/>
        </w:rPr>
        <w:t>Unidad de Presupuesto Ordinario</w:t>
      </w:r>
    </w:p>
    <w:p w:rsidR="00C67410" w:rsidRPr="00551405"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bookmarkStart w:id="174" w:name="__RefHeading___Toc16373_992257374"/>
      <w:bookmarkEnd w:id="174"/>
      <w:r w:rsidRPr="00551405">
        <w:rPr>
          <w:rFonts w:ascii="Arial" w:eastAsia="Times New Roman" w:hAnsi="Arial" w:cs="Arial"/>
          <w:b/>
          <w:bCs/>
          <w:color w:val="000000"/>
          <w:sz w:val="24"/>
          <w:szCs w:val="24"/>
          <w:shd w:val="clear" w:color="auto" w:fill="FFFFFF"/>
          <w:lang w:val="es-ES" w:eastAsia="es-CR"/>
        </w:rPr>
        <w:t>Fortalecimiento del proceso de liquidación de compromisos de períodos anteriores</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xml:space="preserve">Según la Resolución VRA-4579-2014, se ha fortalecido el proceso de liquidación de compromisos de períodos anteriores, lo que ha permitido liberar recursos por un monto de ¢626.193.350,90 </w:t>
      </w:r>
      <w:r w:rsidR="005B39C6">
        <w:rPr>
          <w:rFonts w:ascii="Arial" w:eastAsia="Times New Roman" w:hAnsi="Arial" w:cs="Arial"/>
          <w:color w:val="000000"/>
          <w:lang w:eastAsia="es-CR"/>
        </w:rPr>
        <w:t>los cuales h</w:t>
      </w:r>
      <w:r w:rsidRPr="00C67410">
        <w:rPr>
          <w:rFonts w:ascii="Arial" w:eastAsia="Times New Roman" w:hAnsi="Arial" w:cs="Arial"/>
          <w:color w:val="000000"/>
          <w:lang w:eastAsia="es-CR"/>
        </w:rPr>
        <w:t>an sido orientados para atender otras necesidades institucionales.</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Los saldos liquidad</w:t>
      </w:r>
      <w:r w:rsidR="005B39C6">
        <w:rPr>
          <w:rFonts w:ascii="Arial" w:eastAsia="Times New Roman" w:hAnsi="Arial" w:cs="Arial"/>
          <w:color w:val="000000"/>
          <w:lang w:eastAsia="es-CR"/>
        </w:rPr>
        <w:t>os en fondos c</w:t>
      </w:r>
      <w:r w:rsidRPr="00C67410">
        <w:rPr>
          <w:rFonts w:ascii="Arial" w:eastAsia="Times New Roman" w:hAnsi="Arial" w:cs="Arial"/>
          <w:color w:val="000000"/>
          <w:lang w:eastAsia="es-CR"/>
        </w:rPr>
        <w:t>orrientes alcanzan la suma ¢415.373.526,76, de los cuales ¢111.791.609,75 corresponden a saldos en partidas de “Bienes Duraderos” (partida de gasto 5), que se incorporarán al superávit del Programa de Renovación de Equipo Científico y Tecnológico en la Liquidación Presupuestaria al 31 de diciembre 2015</w:t>
      </w:r>
      <w:r w:rsidR="005B39C6">
        <w:rPr>
          <w:rFonts w:ascii="Arial" w:eastAsia="Times New Roman" w:hAnsi="Arial" w:cs="Arial"/>
          <w:color w:val="000000"/>
          <w:lang w:eastAsia="es-CR"/>
        </w:rPr>
        <w:t>.</w:t>
      </w:r>
      <w:r w:rsidRPr="00C67410">
        <w:rPr>
          <w:rFonts w:ascii="Arial" w:eastAsia="Times New Roman" w:hAnsi="Arial" w:cs="Arial"/>
          <w:color w:val="000000"/>
          <w:lang w:eastAsia="es-CR"/>
        </w:rPr>
        <w:t xml:space="preserve"> Los restantes recursos han sido orientados por la Vicerrectoría de Administración en la atención de otras necesidades institucionales.</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Por otra parte, los saldos liquidados en el Vínculo Externo alcanzan la suma de ¢210. 819.824,14, los cuales se han reintegrado a los disponibles de caja de cada proyecto para su uso específico.</w:t>
      </w:r>
    </w:p>
    <w:p w:rsidR="00C67410" w:rsidRPr="00551405"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551405">
        <w:rPr>
          <w:rFonts w:ascii="Arial" w:eastAsia="Times New Roman" w:hAnsi="Arial" w:cs="Arial"/>
          <w:b/>
          <w:bCs/>
          <w:color w:val="000000"/>
          <w:sz w:val="24"/>
          <w:szCs w:val="24"/>
          <w:shd w:val="clear" w:color="auto" w:fill="FFFFFF"/>
          <w:lang w:val="es-ES" w:eastAsia="es-CR"/>
        </w:rPr>
        <w:t>Análisis del sistema de Variaciones presupuestarias y prueba de la interface</w:t>
      </w:r>
    </w:p>
    <w:p w:rsidR="00C67410" w:rsidRPr="00C67410" w:rsidRDefault="00C67410" w:rsidP="00190DDF">
      <w:pPr>
        <w:spacing w:before="100" w:beforeAutospacing="1" w:after="0" w:line="240" w:lineRule="auto"/>
        <w:jc w:val="both"/>
        <w:rPr>
          <w:rFonts w:ascii="Times New Roman" w:eastAsia="Times New Roman" w:hAnsi="Times New Roman" w:cs="Times New Roman"/>
          <w:sz w:val="24"/>
          <w:szCs w:val="24"/>
          <w:lang w:eastAsia="es-CR"/>
        </w:rPr>
      </w:pPr>
      <w:bookmarkStart w:id="175" w:name="__RefHeading___Toc19407_317805554"/>
      <w:bookmarkEnd w:id="175"/>
      <w:r w:rsidRPr="00C67410">
        <w:rPr>
          <w:rFonts w:ascii="Arial" w:eastAsia="Times New Roman" w:hAnsi="Arial" w:cs="Arial"/>
          <w:color w:val="000000"/>
          <w:lang w:eastAsia="es-CR"/>
        </w:rPr>
        <w:t>Se realizó todo el análisis del módulo de variaciones presupuestarias y se probó la interface entre este módulo y el SIAF, esto permite un importante avance para alcanzar la meta de tener finalizado el sistema en el 2016.</w:t>
      </w:r>
    </w:p>
    <w:p w:rsidR="0032640B" w:rsidRDefault="0032640B" w:rsidP="00190DDF">
      <w:pPr>
        <w:keepNext/>
        <w:spacing w:before="142" w:after="0" w:line="240" w:lineRule="auto"/>
        <w:jc w:val="both"/>
        <w:rPr>
          <w:rFonts w:ascii="Arial" w:hAnsi="Arial" w:cs="Arial"/>
          <w:b/>
          <w:color w:val="000000" w:themeColor="text1"/>
          <w:sz w:val="24"/>
          <w:szCs w:val="24"/>
          <w:lang w:val="es-MX"/>
        </w:rPr>
      </w:pPr>
      <w:bookmarkStart w:id="176" w:name="__RefHeading___Toc19409_317805554"/>
      <w:bookmarkEnd w:id="176"/>
    </w:p>
    <w:p w:rsidR="00C67410" w:rsidRPr="00F60FE0" w:rsidRDefault="00C67410" w:rsidP="00190DDF">
      <w:pPr>
        <w:keepNext/>
        <w:spacing w:before="142" w:after="0" w:line="240" w:lineRule="auto"/>
        <w:jc w:val="both"/>
        <w:rPr>
          <w:rFonts w:ascii="Arial" w:hAnsi="Arial" w:cs="Arial"/>
          <w:b/>
          <w:color w:val="000000" w:themeColor="text1"/>
          <w:sz w:val="24"/>
          <w:szCs w:val="24"/>
          <w:lang w:val="es-MX"/>
        </w:rPr>
      </w:pPr>
      <w:r w:rsidRPr="00F60FE0">
        <w:rPr>
          <w:rFonts w:ascii="Arial" w:hAnsi="Arial" w:cs="Arial"/>
          <w:b/>
          <w:color w:val="000000" w:themeColor="text1"/>
          <w:sz w:val="24"/>
          <w:szCs w:val="24"/>
          <w:lang w:val="es-MX"/>
        </w:rPr>
        <w:t>Unidad de Vínculo Externo</w:t>
      </w:r>
    </w:p>
    <w:p w:rsidR="00C67410" w:rsidRDefault="00C67410" w:rsidP="00190DDF">
      <w:pPr>
        <w:spacing w:before="100" w:beforeAutospacing="1" w:after="0" w:line="240" w:lineRule="auto"/>
        <w:jc w:val="both"/>
        <w:rPr>
          <w:rFonts w:ascii="Arial" w:eastAsia="Times New Roman" w:hAnsi="Arial" w:cs="Arial"/>
          <w:color w:val="000000"/>
          <w:lang w:val="es-ES" w:eastAsia="es-CR"/>
        </w:rPr>
      </w:pPr>
      <w:r w:rsidRPr="00C67410">
        <w:rPr>
          <w:rFonts w:ascii="Arial" w:eastAsia="Times New Roman" w:hAnsi="Arial" w:cs="Arial"/>
          <w:color w:val="000000"/>
          <w:lang w:val="es-ES" w:eastAsia="es-CR"/>
        </w:rPr>
        <w:t>En esta unidad se inicio el proyecto de ejecutivo de cuenta, que consiste en organizar las funciones de los colaboradores de manera que en parejas puedan prestar un servicio integral al usuario de vinculo exter</w:t>
      </w:r>
      <w:r w:rsidR="00A24A6C">
        <w:rPr>
          <w:rFonts w:ascii="Arial" w:eastAsia="Times New Roman" w:hAnsi="Arial" w:cs="Arial"/>
          <w:color w:val="000000"/>
          <w:lang w:val="es-ES" w:eastAsia="es-CR"/>
        </w:rPr>
        <w:t>no, para resolver sus dudas, trá</w:t>
      </w:r>
      <w:r w:rsidRPr="00C67410">
        <w:rPr>
          <w:rFonts w:ascii="Arial" w:eastAsia="Times New Roman" w:hAnsi="Arial" w:cs="Arial"/>
          <w:color w:val="000000"/>
          <w:lang w:val="es-ES" w:eastAsia="es-CR"/>
        </w:rPr>
        <w:t>mites y otorgarle asesoría y seguimiento de presupuesto personalizado que contribuya a una mejor ejecución y eficiencia en las diferentes actividades de Vinculo Externo.</w:t>
      </w:r>
    </w:p>
    <w:p w:rsidR="00743629" w:rsidRPr="00C67410" w:rsidRDefault="00743629" w:rsidP="00190DDF">
      <w:pPr>
        <w:spacing w:before="100" w:beforeAutospacing="1" w:after="0" w:line="240" w:lineRule="auto"/>
        <w:jc w:val="both"/>
        <w:rPr>
          <w:rFonts w:ascii="Times New Roman" w:eastAsia="Times New Roman" w:hAnsi="Times New Roman" w:cs="Times New Roman"/>
          <w:lang w:eastAsia="es-CR"/>
        </w:rPr>
      </w:pPr>
    </w:p>
    <w:p w:rsidR="00C67410" w:rsidRPr="00CD204D" w:rsidRDefault="00322C97" w:rsidP="00252B1E">
      <w:pPr>
        <w:pStyle w:val="Prrafodelista"/>
        <w:keepNext/>
        <w:numPr>
          <w:ilvl w:val="0"/>
          <w:numId w:val="49"/>
        </w:numPr>
        <w:spacing w:before="142" w:after="0" w:line="240" w:lineRule="auto"/>
        <w:jc w:val="both"/>
        <w:rPr>
          <w:rFonts w:ascii="Arial" w:hAnsi="Arial" w:cs="Arial"/>
          <w:b/>
          <w:color w:val="000000" w:themeColor="text1"/>
          <w:sz w:val="24"/>
          <w:szCs w:val="24"/>
          <w:lang w:val="es-MX"/>
        </w:rPr>
      </w:pPr>
      <w:bookmarkStart w:id="177" w:name="__RefHeading___Toc16375_992257374"/>
      <w:bookmarkEnd w:id="177"/>
      <w:r w:rsidRPr="00CD204D">
        <w:rPr>
          <w:rFonts w:ascii="Arial" w:hAnsi="Arial" w:cs="Arial"/>
          <w:b/>
          <w:color w:val="000000" w:themeColor="text1"/>
          <w:sz w:val="24"/>
          <w:szCs w:val="24"/>
          <w:lang w:val="es-MX"/>
        </w:rPr>
        <w:t>Sección de Contabilidad</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shd w:val="clear" w:color="auto" w:fill="FFFFFF"/>
          <w:lang w:val="es-MX" w:eastAsia="es-CR"/>
        </w:rPr>
        <w:t>En este apartado se resumen aquellos logros que abarcan las unidades que dependen directamente de la Sección de Contabilidad.</w:t>
      </w:r>
    </w:p>
    <w:p w:rsidR="00322C97" w:rsidRPr="00F60FE0" w:rsidRDefault="00322C97" w:rsidP="00190DDF">
      <w:pPr>
        <w:keepNext/>
        <w:spacing w:before="142" w:after="0" w:line="240" w:lineRule="auto"/>
        <w:jc w:val="both"/>
        <w:rPr>
          <w:rFonts w:ascii="Arial" w:hAnsi="Arial" w:cs="Arial"/>
          <w:b/>
          <w:color w:val="000000" w:themeColor="text1"/>
          <w:sz w:val="24"/>
          <w:szCs w:val="24"/>
          <w:lang w:val="es-MX"/>
        </w:rPr>
      </w:pPr>
      <w:bookmarkStart w:id="178" w:name="__RefHeading___Toc16377_992257374"/>
      <w:bookmarkEnd w:id="178"/>
    </w:p>
    <w:p w:rsidR="00C67410" w:rsidRPr="00F60FE0" w:rsidRDefault="00C67410" w:rsidP="00190DDF">
      <w:pPr>
        <w:keepNext/>
        <w:spacing w:before="142" w:after="0" w:line="240" w:lineRule="auto"/>
        <w:jc w:val="both"/>
        <w:rPr>
          <w:rFonts w:ascii="Arial" w:hAnsi="Arial" w:cs="Arial"/>
          <w:b/>
          <w:color w:val="000000" w:themeColor="text1"/>
          <w:sz w:val="24"/>
          <w:szCs w:val="24"/>
          <w:lang w:val="es-MX"/>
        </w:rPr>
      </w:pPr>
      <w:r w:rsidRPr="00F60FE0">
        <w:rPr>
          <w:rFonts w:ascii="Arial" w:hAnsi="Arial" w:cs="Arial"/>
          <w:b/>
          <w:color w:val="000000" w:themeColor="text1"/>
          <w:sz w:val="24"/>
          <w:szCs w:val="24"/>
          <w:lang w:val="es-MX"/>
        </w:rPr>
        <w:t>Unidad de Bienes Institucionales</w:t>
      </w:r>
    </w:p>
    <w:p w:rsidR="00C67410" w:rsidRPr="00322C97" w:rsidRDefault="00A24A6C"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Pr>
          <w:rFonts w:ascii="Arial" w:eastAsia="Times New Roman" w:hAnsi="Arial" w:cs="Arial"/>
          <w:b/>
          <w:bCs/>
          <w:color w:val="000000"/>
          <w:sz w:val="24"/>
          <w:szCs w:val="24"/>
          <w:shd w:val="clear" w:color="auto" w:fill="FFFFFF"/>
          <w:lang w:val="es-ES" w:eastAsia="es-CR"/>
        </w:rPr>
        <w:t>Mejora clima o</w:t>
      </w:r>
      <w:r w:rsidR="00C67410" w:rsidRPr="00322C97">
        <w:rPr>
          <w:rFonts w:ascii="Arial" w:eastAsia="Times New Roman" w:hAnsi="Arial" w:cs="Arial"/>
          <w:b/>
          <w:bCs/>
          <w:color w:val="000000"/>
          <w:sz w:val="24"/>
          <w:szCs w:val="24"/>
          <w:shd w:val="clear" w:color="auto" w:fill="FFFFFF"/>
          <w:lang w:val="es-ES" w:eastAsia="es-CR"/>
        </w:rPr>
        <w:t>rganizacional</w:t>
      </w:r>
    </w:p>
    <w:p w:rsidR="00C67410" w:rsidRPr="00C67410" w:rsidRDefault="00A24A6C" w:rsidP="00322C97">
      <w:pPr>
        <w:spacing w:before="100" w:beforeAutospacing="1" w:after="0" w:line="240" w:lineRule="auto"/>
        <w:jc w:val="both"/>
        <w:rPr>
          <w:rFonts w:ascii="Times New Roman" w:eastAsia="Times New Roman" w:hAnsi="Times New Roman" w:cs="Times New Roman"/>
          <w:lang w:eastAsia="es-CR"/>
        </w:rPr>
      </w:pPr>
      <w:r>
        <w:rPr>
          <w:rFonts w:ascii="Arial" w:eastAsia="Times New Roman" w:hAnsi="Arial" w:cs="Arial"/>
          <w:color w:val="000000"/>
          <w:lang w:val="es-ES" w:eastAsia="es-CR"/>
        </w:rPr>
        <w:t>Se contrató</w:t>
      </w:r>
      <w:r w:rsidR="00C67410" w:rsidRPr="00C67410">
        <w:rPr>
          <w:rFonts w:ascii="Arial" w:eastAsia="Times New Roman" w:hAnsi="Arial" w:cs="Arial"/>
          <w:color w:val="000000"/>
          <w:lang w:val="es-ES" w:eastAsia="es-CR"/>
        </w:rPr>
        <w:t xml:space="preserve"> un profesional </w:t>
      </w:r>
      <w:r>
        <w:rPr>
          <w:rFonts w:ascii="Arial" w:eastAsia="Times New Roman" w:hAnsi="Arial" w:cs="Arial"/>
          <w:color w:val="000000"/>
          <w:lang w:val="es-ES" w:eastAsia="es-CR"/>
        </w:rPr>
        <w:t>que brindará asesoría y orientación</w:t>
      </w:r>
      <w:r w:rsidR="00C67410" w:rsidRPr="00C67410">
        <w:rPr>
          <w:rFonts w:ascii="Arial" w:eastAsia="Times New Roman" w:hAnsi="Arial" w:cs="Arial"/>
          <w:color w:val="000000"/>
          <w:lang w:val="es-ES" w:eastAsia="es-CR"/>
        </w:rPr>
        <w:t xml:space="preserve"> y </w:t>
      </w:r>
      <w:r>
        <w:rPr>
          <w:rFonts w:ascii="Arial" w:eastAsia="Times New Roman" w:hAnsi="Arial" w:cs="Arial"/>
          <w:color w:val="000000"/>
          <w:lang w:val="es-ES" w:eastAsia="es-CR"/>
        </w:rPr>
        <w:t xml:space="preserve">se </w:t>
      </w:r>
      <w:r w:rsidR="00C67410" w:rsidRPr="00C67410">
        <w:rPr>
          <w:rFonts w:ascii="Arial" w:eastAsia="Times New Roman" w:hAnsi="Arial" w:cs="Arial"/>
          <w:color w:val="000000"/>
          <w:lang w:val="es-ES" w:eastAsia="es-CR"/>
        </w:rPr>
        <w:t xml:space="preserve">pudieran avanzar </w:t>
      </w:r>
      <w:r>
        <w:rPr>
          <w:rFonts w:ascii="Arial" w:eastAsia="Times New Roman" w:hAnsi="Arial" w:cs="Arial"/>
          <w:color w:val="000000"/>
          <w:lang w:val="es-ES" w:eastAsia="es-CR"/>
        </w:rPr>
        <w:t xml:space="preserve">en </w:t>
      </w:r>
      <w:r w:rsidR="00C67410" w:rsidRPr="00C67410">
        <w:rPr>
          <w:rFonts w:ascii="Arial" w:eastAsia="Times New Roman" w:hAnsi="Arial" w:cs="Arial"/>
          <w:color w:val="000000"/>
          <w:lang w:val="es-ES" w:eastAsia="es-CR"/>
        </w:rPr>
        <w:t xml:space="preserve">una primera etapa de la metodología de “equipos exitosos”. Esta etapa </w:t>
      </w:r>
      <w:r>
        <w:rPr>
          <w:rFonts w:ascii="Arial" w:eastAsia="Times New Roman" w:hAnsi="Arial" w:cs="Arial"/>
          <w:color w:val="000000"/>
          <w:lang w:val="es-ES" w:eastAsia="es-CR"/>
        </w:rPr>
        <w:t>trajo</w:t>
      </w:r>
      <w:r w:rsidR="00C67410" w:rsidRPr="00C67410">
        <w:rPr>
          <w:rFonts w:ascii="Arial" w:eastAsia="Times New Roman" w:hAnsi="Arial" w:cs="Arial"/>
          <w:color w:val="000000"/>
          <w:lang w:val="es-ES" w:eastAsia="es-CR"/>
        </w:rPr>
        <w:t xml:space="preserve"> resultados</w:t>
      </w:r>
      <w:r>
        <w:rPr>
          <w:rFonts w:ascii="Arial" w:eastAsia="Times New Roman" w:hAnsi="Arial" w:cs="Arial"/>
          <w:color w:val="000000"/>
          <w:lang w:val="es-ES" w:eastAsia="es-CR"/>
        </w:rPr>
        <w:t xml:space="preserve"> muy</w:t>
      </w:r>
      <w:r w:rsidR="00C67410" w:rsidRPr="00C67410">
        <w:rPr>
          <w:rFonts w:ascii="Arial" w:eastAsia="Times New Roman" w:hAnsi="Arial" w:cs="Arial"/>
          <w:color w:val="000000"/>
          <w:lang w:val="es-ES" w:eastAsia="es-CR"/>
        </w:rPr>
        <w:t xml:space="preserve"> beneficiosos </w:t>
      </w:r>
      <w:r>
        <w:rPr>
          <w:rFonts w:ascii="Arial" w:eastAsia="Times New Roman" w:hAnsi="Arial" w:cs="Arial"/>
          <w:color w:val="000000"/>
          <w:lang w:val="es-ES" w:eastAsia="es-CR"/>
        </w:rPr>
        <w:t xml:space="preserve">tanto </w:t>
      </w:r>
      <w:r w:rsidR="00C67410" w:rsidRPr="00C67410">
        <w:rPr>
          <w:rFonts w:ascii="Arial" w:eastAsia="Times New Roman" w:hAnsi="Arial" w:cs="Arial"/>
          <w:color w:val="000000"/>
          <w:lang w:val="es-ES" w:eastAsia="es-CR"/>
        </w:rPr>
        <w:t xml:space="preserve">para la jefatura y </w:t>
      </w:r>
      <w:r>
        <w:rPr>
          <w:rFonts w:ascii="Arial" w:eastAsia="Times New Roman" w:hAnsi="Arial" w:cs="Arial"/>
          <w:color w:val="000000"/>
          <w:lang w:val="es-ES" w:eastAsia="es-CR"/>
        </w:rPr>
        <w:t xml:space="preserve">como para </w:t>
      </w:r>
      <w:r w:rsidR="00C67410" w:rsidRPr="00C67410">
        <w:rPr>
          <w:rFonts w:ascii="Arial" w:eastAsia="Times New Roman" w:hAnsi="Arial" w:cs="Arial"/>
          <w:color w:val="000000"/>
          <w:lang w:val="es-ES" w:eastAsia="es-CR"/>
        </w:rPr>
        <w:t>los funcionarios</w:t>
      </w:r>
      <w:r>
        <w:rPr>
          <w:rFonts w:ascii="Arial" w:eastAsia="Times New Roman" w:hAnsi="Arial" w:cs="Arial"/>
          <w:color w:val="000000"/>
          <w:lang w:val="es-ES" w:eastAsia="es-CR"/>
        </w:rPr>
        <w:t xml:space="preserve"> de la Sección.</w:t>
      </w:r>
    </w:p>
    <w:p w:rsidR="00C67410" w:rsidRPr="00322C97"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322C97">
        <w:rPr>
          <w:rFonts w:ascii="Arial" w:eastAsia="Times New Roman" w:hAnsi="Arial" w:cs="Arial"/>
          <w:b/>
          <w:bCs/>
          <w:color w:val="000000"/>
          <w:sz w:val="24"/>
          <w:szCs w:val="24"/>
          <w:shd w:val="clear" w:color="auto" w:fill="FFFFFF"/>
          <w:lang w:val="es-ES" w:eastAsia="es-CR"/>
        </w:rPr>
        <w:t>Se realizó el análisis de 156 inventarios de unidades custodias, con el fin de llevar una san</w:t>
      </w:r>
      <w:r w:rsidR="00360753">
        <w:rPr>
          <w:rFonts w:ascii="Arial" w:eastAsia="Times New Roman" w:hAnsi="Arial" w:cs="Arial"/>
          <w:b/>
          <w:bCs/>
          <w:color w:val="000000"/>
          <w:sz w:val="24"/>
          <w:szCs w:val="24"/>
          <w:shd w:val="clear" w:color="auto" w:fill="FFFFFF"/>
          <w:lang w:val="es-ES" w:eastAsia="es-CR"/>
        </w:rPr>
        <w:t>a administración de los activos</w:t>
      </w:r>
    </w:p>
    <w:p w:rsidR="00C67410" w:rsidRPr="00C67410" w:rsidRDefault="00C07D6B" w:rsidP="00190DDF">
      <w:pPr>
        <w:spacing w:before="100" w:beforeAutospacing="1" w:after="0" w:line="240" w:lineRule="auto"/>
        <w:jc w:val="both"/>
        <w:rPr>
          <w:rFonts w:ascii="Times New Roman" w:eastAsia="Times New Roman" w:hAnsi="Times New Roman" w:cs="Times New Roman"/>
          <w:lang w:eastAsia="es-CR"/>
        </w:rPr>
      </w:pPr>
      <w:r>
        <w:rPr>
          <w:rFonts w:ascii="Arial" w:eastAsia="Times New Roman" w:hAnsi="Arial" w:cs="Arial"/>
          <w:color w:val="000000"/>
          <w:lang w:eastAsia="es-CR"/>
        </w:rPr>
        <w:t>Se</w:t>
      </w:r>
      <w:r w:rsidR="00C67410" w:rsidRPr="00C67410">
        <w:rPr>
          <w:rFonts w:ascii="Arial" w:eastAsia="Times New Roman" w:hAnsi="Arial" w:cs="Arial"/>
          <w:color w:val="000000"/>
          <w:lang w:eastAsia="es-CR"/>
        </w:rPr>
        <w:t xml:space="preserve"> refleja un adecuado trabajo </w:t>
      </w:r>
      <w:r>
        <w:rPr>
          <w:rFonts w:ascii="Arial" w:eastAsia="Times New Roman" w:hAnsi="Arial" w:cs="Arial"/>
          <w:color w:val="000000"/>
          <w:lang w:eastAsia="es-CR"/>
        </w:rPr>
        <w:t>por</w:t>
      </w:r>
      <w:r w:rsidR="00C67410" w:rsidRPr="00C67410">
        <w:rPr>
          <w:rFonts w:ascii="Arial" w:eastAsia="Times New Roman" w:hAnsi="Arial" w:cs="Arial"/>
          <w:color w:val="000000"/>
          <w:lang w:eastAsia="es-CR"/>
        </w:rPr>
        <w:t xml:space="preserve"> parte de los funcionarios de </w:t>
      </w:r>
      <w:r>
        <w:rPr>
          <w:rFonts w:ascii="Arial" w:eastAsia="Times New Roman" w:hAnsi="Arial" w:cs="Arial"/>
          <w:color w:val="000000"/>
          <w:lang w:eastAsia="es-CR"/>
        </w:rPr>
        <w:t>la unidad de bienes en</w:t>
      </w:r>
      <w:r w:rsidR="00C67410" w:rsidRPr="00C67410">
        <w:rPr>
          <w:rFonts w:ascii="Arial" w:eastAsia="Times New Roman" w:hAnsi="Arial" w:cs="Arial"/>
          <w:color w:val="000000"/>
          <w:lang w:eastAsia="es-CR"/>
        </w:rPr>
        <w:t xml:space="preserve"> alcanzar esa cifra en tan solo 5 mese</w:t>
      </w:r>
      <w:r>
        <w:rPr>
          <w:rFonts w:ascii="Arial" w:eastAsia="Times New Roman" w:hAnsi="Arial" w:cs="Arial"/>
          <w:color w:val="000000"/>
          <w:lang w:eastAsia="es-CR"/>
        </w:rPr>
        <w:t>s</w:t>
      </w:r>
      <w:r w:rsidR="00C67410" w:rsidRPr="00C67410">
        <w:rPr>
          <w:rFonts w:ascii="Arial" w:eastAsia="Times New Roman" w:hAnsi="Arial" w:cs="Arial"/>
          <w:color w:val="000000"/>
          <w:lang w:eastAsia="es-CR"/>
        </w:rPr>
        <w:t xml:space="preserve"> de periodo.</w:t>
      </w:r>
    </w:p>
    <w:p w:rsidR="00322C97" w:rsidRDefault="00322C97" w:rsidP="00322C97">
      <w:pPr>
        <w:pStyle w:val="Epgrafe"/>
        <w:keepNext/>
        <w:jc w:val="center"/>
        <w:rPr>
          <w:rFonts w:ascii="Arial" w:hAnsi="Arial" w:cs="Arial"/>
          <w:sz w:val="22"/>
          <w:szCs w:val="22"/>
        </w:rPr>
      </w:pPr>
    </w:p>
    <w:p w:rsidR="00C67410" w:rsidRPr="00C07D6B" w:rsidRDefault="00322C97" w:rsidP="00C07D6B">
      <w:pPr>
        <w:pStyle w:val="Epgrafe"/>
        <w:keepNext/>
        <w:jc w:val="center"/>
        <w:rPr>
          <w:rFonts w:ascii="Arial" w:hAnsi="Arial" w:cs="Arial"/>
          <w:color w:val="000000" w:themeColor="text1"/>
          <w:sz w:val="24"/>
          <w:szCs w:val="24"/>
        </w:rPr>
      </w:pPr>
      <w:r w:rsidRPr="00C07D6B">
        <w:rPr>
          <w:rFonts w:ascii="Arial" w:hAnsi="Arial" w:cs="Arial"/>
          <w:color w:val="000000" w:themeColor="text1"/>
          <w:sz w:val="24"/>
          <w:szCs w:val="24"/>
        </w:rPr>
        <w:t xml:space="preserve">Cuadro </w:t>
      </w:r>
      <w:r w:rsidR="00C07D6B" w:rsidRPr="00C07D6B">
        <w:rPr>
          <w:rFonts w:ascii="Arial" w:hAnsi="Arial" w:cs="Arial"/>
          <w:color w:val="000000" w:themeColor="text1"/>
          <w:sz w:val="24"/>
          <w:szCs w:val="24"/>
        </w:rPr>
        <w:t>1</w:t>
      </w:r>
      <w:r w:rsidR="00075277">
        <w:rPr>
          <w:rFonts w:ascii="Arial" w:hAnsi="Arial" w:cs="Arial"/>
          <w:color w:val="000000" w:themeColor="text1"/>
          <w:sz w:val="24"/>
          <w:szCs w:val="24"/>
        </w:rPr>
        <w:t>8</w:t>
      </w:r>
    </w:p>
    <w:p w:rsidR="00C07D6B" w:rsidRPr="00C07D6B" w:rsidRDefault="00C07D6B" w:rsidP="00C07D6B">
      <w:pPr>
        <w:jc w:val="center"/>
        <w:rPr>
          <w:rFonts w:ascii="Arial" w:hAnsi="Arial" w:cs="Arial"/>
          <w:b/>
          <w:color w:val="000000" w:themeColor="text1"/>
          <w:sz w:val="24"/>
          <w:szCs w:val="24"/>
        </w:rPr>
      </w:pPr>
      <w:r w:rsidRPr="00C07D6B">
        <w:rPr>
          <w:rFonts w:ascii="Arial" w:hAnsi="Arial" w:cs="Arial"/>
          <w:b/>
          <w:color w:val="000000" w:themeColor="text1"/>
          <w:sz w:val="24"/>
          <w:szCs w:val="24"/>
        </w:rPr>
        <w:t>Análisis de inventarios</w:t>
      </w:r>
      <w:r>
        <w:rPr>
          <w:rFonts w:ascii="Arial" w:hAnsi="Arial" w:cs="Arial"/>
          <w:b/>
          <w:color w:val="000000" w:themeColor="text1"/>
          <w:sz w:val="24"/>
          <w:szCs w:val="24"/>
        </w:rPr>
        <w:t xml:space="preserve"> en unidad por año</w:t>
      </w:r>
    </w:p>
    <w:tbl>
      <w:tblPr>
        <w:tblW w:w="5976" w:type="dxa"/>
        <w:jc w:val="center"/>
        <w:tblCellSpacing w:w="0" w:type="dxa"/>
        <w:tblInd w:w="720" w:type="dxa"/>
        <w:tblCellMar>
          <w:top w:w="60" w:type="dxa"/>
          <w:left w:w="60" w:type="dxa"/>
          <w:bottom w:w="60" w:type="dxa"/>
          <w:right w:w="60" w:type="dxa"/>
        </w:tblCellMar>
        <w:tblLook w:val="04A0"/>
      </w:tblPr>
      <w:tblGrid>
        <w:gridCol w:w="2265"/>
        <w:gridCol w:w="3711"/>
      </w:tblGrid>
      <w:tr w:rsidR="00C67410" w:rsidRPr="00C67410" w:rsidTr="00A008F9">
        <w:trPr>
          <w:tblCellSpacing w:w="0" w:type="dxa"/>
          <w:jc w:val="center"/>
        </w:trPr>
        <w:tc>
          <w:tcPr>
            <w:tcW w:w="2160" w:type="dxa"/>
            <w:tcBorders>
              <w:top w:val="single" w:sz="4" w:space="0" w:color="000000"/>
              <w:left w:val="single" w:sz="4" w:space="0" w:color="000000"/>
              <w:bottom w:val="single" w:sz="4" w:space="0" w:color="000000"/>
              <w:right w:val="nil"/>
            </w:tcBorders>
            <w:shd w:val="clear" w:color="auto" w:fill="0070C0"/>
            <w:tcMar>
              <w:top w:w="57" w:type="dxa"/>
              <w:left w:w="57" w:type="dxa"/>
              <w:bottom w:w="57" w:type="dxa"/>
              <w:right w:w="0" w:type="dxa"/>
            </w:tcMar>
            <w:hideMark/>
          </w:tcPr>
          <w:p w:rsidR="00C67410" w:rsidRPr="00A008F9" w:rsidRDefault="00C67410" w:rsidP="00190DDF">
            <w:pPr>
              <w:spacing w:before="100" w:beforeAutospacing="1" w:after="0" w:line="288" w:lineRule="auto"/>
              <w:ind w:left="720"/>
              <w:jc w:val="both"/>
              <w:rPr>
                <w:rFonts w:ascii="Times New Roman" w:eastAsia="Times New Roman" w:hAnsi="Times New Roman" w:cs="Times New Roman"/>
                <w:b/>
                <w:lang w:eastAsia="es-CR"/>
              </w:rPr>
            </w:pPr>
            <w:r w:rsidRPr="00A008F9">
              <w:rPr>
                <w:rFonts w:ascii="Arial" w:eastAsia="Times New Roman" w:hAnsi="Arial" w:cs="Arial"/>
                <w:b/>
                <w:color w:val="000000"/>
                <w:lang w:eastAsia="es-CR"/>
              </w:rPr>
              <w:t>A</w:t>
            </w:r>
            <w:r w:rsidR="00A008F9" w:rsidRPr="00A008F9">
              <w:rPr>
                <w:rFonts w:ascii="Arial" w:eastAsia="Times New Roman" w:hAnsi="Arial" w:cs="Arial"/>
                <w:b/>
                <w:color w:val="000000"/>
                <w:lang w:eastAsia="es-CR"/>
              </w:rPr>
              <w:t>ño</w:t>
            </w:r>
          </w:p>
        </w:tc>
        <w:tc>
          <w:tcPr>
            <w:tcW w:w="3540" w:type="dxa"/>
            <w:tcBorders>
              <w:top w:val="single" w:sz="4" w:space="0" w:color="000000"/>
              <w:left w:val="single" w:sz="4" w:space="0" w:color="000000"/>
              <w:bottom w:val="single" w:sz="4" w:space="0" w:color="000000"/>
              <w:right w:val="single" w:sz="4" w:space="0" w:color="000000"/>
            </w:tcBorders>
            <w:shd w:val="clear" w:color="auto" w:fill="0070C0"/>
            <w:tcMar>
              <w:top w:w="57" w:type="dxa"/>
              <w:left w:w="57" w:type="dxa"/>
              <w:bottom w:w="57" w:type="dxa"/>
              <w:right w:w="57" w:type="dxa"/>
            </w:tcMar>
            <w:hideMark/>
          </w:tcPr>
          <w:p w:rsidR="00C67410" w:rsidRPr="00A008F9" w:rsidRDefault="00C67410" w:rsidP="00A008F9">
            <w:pPr>
              <w:spacing w:before="100" w:beforeAutospacing="1" w:after="0" w:line="288" w:lineRule="auto"/>
              <w:ind w:left="720"/>
              <w:jc w:val="both"/>
              <w:rPr>
                <w:rFonts w:ascii="Times New Roman" w:eastAsia="Times New Roman" w:hAnsi="Times New Roman" w:cs="Times New Roman"/>
                <w:b/>
                <w:lang w:eastAsia="es-CR"/>
              </w:rPr>
            </w:pPr>
            <w:r w:rsidRPr="00A008F9">
              <w:rPr>
                <w:rFonts w:ascii="Arial" w:eastAsia="Times New Roman" w:hAnsi="Arial" w:cs="Arial"/>
                <w:b/>
                <w:color w:val="000000"/>
                <w:lang w:eastAsia="es-CR"/>
              </w:rPr>
              <w:t>Unidades analizadas</w:t>
            </w:r>
          </w:p>
        </w:tc>
      </w:tr>
      <w:tr w:rsidR="00C67410" w:rsidRPr="00C67410" w:rsidTr="00322C97">
        <w:trPr>
          <w:tblCellSpacing w:w="0" w:type="dxa"/>
          <w:jc w:val="center"/>
        </w:trPr>
        <w:tc>
          <w:tcPr>
            <w:tcW w:w="2160"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ind w:left="720"/>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2015</w:t>
            </w:r>
          </w:p>
        </w:tc>
        <w:tc>
          <w:tcPr>
            <w:tcW w:w="3540"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A008F9">
            <w:pPr>
              <w:spacing w:before="100" w:beforeAutospacing="1" w:after="0" w:line="288" w:lineRule="auto"/>
              <w:ind w:left="720"/>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156 (de agosto a diciembre 2015)</w:t>
            </w:r>
          </w:p>
        </w:tc>
      </w:tr>
      <w:tr w:rsidR="00C67410" w:rsidRPr="00C67410" w:rsidTr="00322C97">
        <w:trPr>
          <w:tblCellSpacing w:w="0" w:type="dxa"/>
          <w:jc w:val="center"/>
        </w:trPr>
        <w:tc>
          <w:tcPr>
            <w:tcW w:w="2160"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ind w:left="720"/>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2014*</w:t>
            </w:r>
          </w:p>
        </w:tc>
        <w:tc>
          <w:tcPr>
            <w:tcW w:w="3540"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A008F9">
            <w:pPr>
              <w:spacing w:before="100" w:beforeAutospacing="1" w:after="0" w:line="288" w:lineRule="auto"/>
              <w:ind w:left="720"/>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215</w:t>
            </w:r>
          </w:p>
        </w:tc>
      </w:tr>
      <w:tr w:rsidR="00C67410" w:rsidRPr="00C67410" w:rsidTr="00322C97">
        <w:trPr>
          <w:tblCellSpacing w:w="0" w:type="dxa"/>
          <w:jc w:val="center"/>
        </w:trPr>
        <w:tc>
          <w:tcPr>
            <w:tcW w:w="2160" w:type="dxa"/>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ind w:left="720"/>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2013*</w:t>
            </w:r>
          </w:p>
        </w:tc>
        <w:tc>
          <w:tcPr>
            <w:tcW w:w="3540"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A008F9">
            <w:pPr>
              <w:spacing w:before="100" w:beforeAutospacing="1" w:after="0" w:line="288" w:lineRule="auto"/>
              <w:ind w:left="720"/>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223</w:t>
            </w:r>
          </w:p>
        </w:tc>
      </w:tr>
    </w:tbl>
    <w:p w:rsidR="00C07D6B" w:rsidRPr="00C07D6B" w:rsidRDefault="00C07D6B" w:rsidP="00C07D6B">
      <w:pPr>
        <w:spacing w:before="100" w:beforeAutospacing="1" w:after="0" w:line="240" w:lineRule="auto"/>
        <w:ind w:left="720"/>
        <w:jc w:val="center"/>
        <w:rPr>
          <w:rFonts w:ascii="Arial Narrow" w:eastAsia="Times New Roman" w:hAnsi="Arial Narrow" w:cs="Arial"/>
          <w:color w:val="000000"/>
          <w:sz w:val="20"/>
          <w:szCs w:val="20"/>
          <w:lang w:val="es-ES" w:eastAsia="es-CR"/>
        </w:rPr>
      </w:pPr>
      <w:r w:rsidRPr="00C07D6B">
        <w:rPr>
          <w:rFonts w:ascii="Arial Narrow" w:eastAsia="Times New Roman" w:hAnsi="Arial Narrow" w:cs="Arial"/>
          <w:bCs/>
          <w:color w:val="000000"/>
          <w:sz w:val="20"/>
          <w:szCs w:val="20"/>
          <w:lang w:val="es-ES" w:eastAsia="es-CR"/>
        </w:rPr>
        <w:t>Fuente: Oficina de Administración Financiera</w:t>
      </w:r>
    </w:p>
    <w:p w:rsidR="00C67410" w:rsidRDefault="00C07D6B" w:rsidP="00190DDF">
      <w:pPr>
        <w:spacing w:before="100" w:beforeAutospacing="1" w:after="0" w:line="240" w:lineRule="auto"/>
        <w:ind w:left="720"/>
        <w:jc w:val="both"/>
        <w:rPr>
          <w:rFonts w:ascii="Arial Narrow" w:eastAsia="Times New Roman" w:hAnsi="Arial Narrow" w:cs="Arial"/>
          <w:i/>
          <w:color w:val="000000"/>
          <w:lang w:val="es-ES" w:eastAsia="es-CR"/>
        </w:rPr>
      </w:pPr>
      <w:r>
        <w:rPr>
          <w:rFonts w:ascii="Arial Narrow" w:eastAsia="Times New Roman" w:hAnsi="Arial Narrow" w:cs="Arial"/>
          <w:i/>
          <w:color w:val="000000"/>
          <w:lang w:val="es-ES" w:eastAsia="es-CR"/>
        </w:rPr>
        <w:t>*</w:t>
      </w:r>
      <w:r w:rsidR="00C67410" w:rsidRPr="00322C97">
        <w:rPr>
          <w:rFonts w:ascii="Arial Narrow" w:eastAsia="Times New Roman" w:hAnsi="Arial Narrow" w:cs="Arial"/>
          <w:i/>
          <w:color w:val="000000"/>
          <w:lang w:val="es-ES" w:eastAsia="es-CR"/>
        </w:rPr>
        <w:t xml:space="preserve">Los períodos 2014 y 2013 contemplan el análisis de inventarios anual, el cual inicia en el mes de agosto de cada año y culmina en agosto del año siguiente. </w:t>
      </w:r>
    </w:p>
    <w:p w:rsidR="00C67410" w:rsidRPr="00322C97" w:rsidRDefault="00322C97"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Pr>
          <w:rFonts w:ascii="Arial" w:eastAsia="Times New Roman" w:hAnsi="Arial" w:cs="Arial"/>
          <w:b/>
          <w:bCs/>
          <w:color w:val="000000"/>
          <w:sz w:val="24"/>
          <w:szCs w:val="24"/>
          <w:shd w:val="clear" w:color="auto" w:fill="FFFFFF"/>
          <w:lang w:val="es-ES" w:eastAsia="es-CR"/>
        </w:rPr>
        <w:lastRenderedPageBreak/>
        <w:t>Visita a las unidades a</w:t>
      </w:r>
      <w:r w:rsidR="00C67410" w:rsidRPr="00322C97">
        <w:rPr>
          <w:rFonts w:ascii="Arial" w:eastAsia="Times New Roman" w:hAnsi="Arial" w:cs="Arial"/>
          <w:b/>
          <w:bCs/>
          <w:color w:val="000000"/>
          <w:sz w:val="24"/>
          <w:szCs w:val="24"/>
          <w:shd w:val="clear" w:color="auto" w:fill="FFFFFF"/>
          <w:lang w:val="es-ES" w:eastAsia="es-CR"/>
        </w:rPr>
        <w:t xml:space="preserve">dministrativas </w:t>
      </w:r>
    </w:p>
    <w:p w:rsidR="00C67410" w:rsidRPr="00C67410" w:rsidRDefault="00A008F9" w:rsidP="00190DDF">
      <w:pPr>
        <w:spacing w:before="100" w:beforeAutospacing="1" w:after="142" w:line="240" w:lineRule="auto"/>
        <w:jc w:val="both"/>
        <w:rPr>
          <w:rFonts w:ascii="Times New Roman" w:eastAsia="Times New Roman" w:hAnsi="Times New Roman" w:cs="Times New Roman"/>
          <w:lang w:eastAsia="es-CR"/>
        </w:rPr>
      </w:pPr>
      <w:r>
        <w:rPr>
          <w:rFonts w:ascii="Arial" w:eastAsia="Times New Roman" w:hAnsi="Arial" w:cs="Arial"/>
          <w:color w:val="000000"/>
          <w:lang w:eastAsia="es-CR"/>
        </w:rPr>
        <w:t>Se gestionó la visita a 10 unidades a</w:t>
      </w:r>
      <w:r w:rsidR="00C67410" w:rsidRPr="00C67410">
        <w:rPr>
          <w:rFonts w:ascii="Arial" w:eastAsia="Times New Roman" w:hAnsi="Arial" w:cs="Arial"/>
          <w:color w:val="000000"/>
          <w:lang w:eastAsia="es-CR"/>
        </w:rPr>
        <w:t>dministrativas que no habían presentado oportunamente el inventario en el periodo 2015. Este acercamiento permitió una comunicación más efect</w:t>
      </w:r>
      <w:r w:rsidR="00C416AE">
        <w:rPr>
          <w:rFonts w:ascii="Arial" w:eastAsia="Times New Roman" w:hAnsi="Arial" w:cs="Arial"/>
          <w:color w:val="000000"/>
          <w:lang w:eastAsia="es-CR"/>
        </w:rPr>
        <w:t>iva con dichos usuarios y logró obtener</w:t>
      </w:r>
      <w:r w:rsidR="00C67410" w:rsidRPr="00C67410">
        <w:rPr>
          <w:rFonts w:ascii="Arial" w:eastAsia="Times New Roman" w:hAnsi="Arial" w:cs="Arial"/>
          <w:color w:val="000000"/>
          <w:lang w:eastAsia="es-CR"/>
        </w:rPr>
        <w:t xml:space="preserve"> el conocimiento de su problemática y buscar </w:t>
      </w:r>
      <w:r w:rsidR="00C416AE">
        <w:rPr>
          <w:rFonts w:ascii="Arial" w:eastAsia="Times New Roman" w:hAnsi="Arial" w:cs="Arial"/>
          <w:color w:val="000000"/>
          <w:lang w:eastAsia="es-CR"/>
        </w:rPr>
        <w:t xml:space="preserve">en forma conjunta </w:t>
      </w:r>
      <w:r w:rsidR="00C67410" w:rsidRPr="00C67410">
        <w:rPr>
          <w:rFonts w:ascii="Arial" w:eastAsia="Times New Roman" w:hAnsi="Arial" w:cs="Arial"/>
          <w:color w:val="000000"/>
          <w:lang w:eastAsia="es-CR"/>
        </w:rPr>
        <w:t>opciones para solucionarlos.</w:t>
      </w:r>
    </w:p>
    <w:p w:rsidR="00AB52B8" w:rsidRDefault="00C67410" w:rsidP="00190DDF">
      <w:pPr>
        <w:spacing w:before="100" w:beforeAutospacing="1" w:after="142" w:line="240" w:lineRule="auto"/>
        <w:jc w:val="both"/>
        <w:rPr>
          <w:rFonts w:ascii="Arial" w:eastAsia="Times New Roman" w:hAnsi="Arial" w:cs="Arial"/>
          <w:color w:val="000000"/>
          <w:lang w:eastAsia="es-CR"/>
        </w:rPr>
      </w:pPr>
      <w:r w:rsidRPr="00C67410">
        <w:rPr>
          <w:rFonts w:ascii="Arial" w:eastAsia="Times New Roman" w:hAnsi="Arial" w:cs="Arial"/>
          <w:color w:val="000000"/>
          <w:lang w:eastAsia="es-CR"/>
        </w:rPr>
        <w:t>A continuación se detallan las instancias visitadas: Liceo del Laboratorio, Escuela de Geología, Escuela de Artes Dramáticas, Centro de Investigaciones Agronómicas (CIA), Sección de Transporte, Recinto de Golfito, Sede Regional de Occidente, Sede Regional del Caribe, Bodega de Activos Recuperados (BOARE), Federación de Estudiantes de la Universidad de Costa Rica (FEUCR).</w:t>
      </w:r>
    </w:p>
    <w:p w:rsidR="009434D7" w:rsidRDefault="009434D7" w:rsidP="00190DDF">
      <w:pPr>
        <w:keepNext/>
        <w:spacing w:before="142" w:after="0" w:line="240" w:lineRule="auto"/>
        <w:jc w:val="both"/>
        <w:rPr>
          <w:rFonts w:ascii="Arial" w:hAnsi="Arial" w:cs="Arial"/>
          <w:b/>
          <w:color w:val="000000" w:themeColor="text1"/>
          <w:sz w:val="24"/>
          <w:szCs w:val="24"/>
          <w:lang w:val="es-MX"/>
        </w:rPr>
      </w:pPr>
      <w:bookmarkStart w:id="179" w:name="__RefHeading___Toc16379_992257374"/>
      <w:bookmarkEnd w:id="179"/>
    </w:p>
    <w:p w:rsidR="00C67410" w:rsidRPr="00F60FE0" w:rsidRDefault="00322C97" w:rsidP="00190DDF">
      <w:pPr>
        <w:keepNext/>
        <w:spacing w:before="142" w:after="0" w:line="240" w:lineRule="auto"/>
        <w:jc w:val="both"/>
        <w:rPr>
          <w:rFonts w:ascii="Arial" w:hAnsi="Arial" w:cs="Arial"/>
          <w:b/>
          <w:color w:val="000000" w:themeColor="text1"/>
          <w:sz w:val="24"/>
          <w:szCs w:val="24"/>
          <w:lang w:val="es-MX"/>
        </w:rPr>
      </w:pPr>
      <w:r w:rsidRPr="00F60FE0">
        <w:rPr>
          <w:rFonts w:ascii="Arial" w:hAnsi="Arial" w:cs="Arial"/>
          <w:b/>
          <w:color w:val="000000" w:themeColor="text1"/>
          <w:sz w:val="24"/>
          <w:szCs w:val="24"/>
          <w:lang w:val="es-MX"/>
        </w:rPr>
        <w:t>Área</w:t>
      </w:r>
      <w:r w:rsidR="00C67410" w:rsidRPr="00F60FE0">
        <w:rPr>
          <w:rFonts w:ascii="Arial" w:hAnsi="Arial" w:cs="Arial"/>
          <w:b/>
          <w:color w:val="000000" w:themeColor="text1"/>
          <w:sz w:val="24"/>
          <w:szCs w:val="24"/>
          <w:lang w:val="es-MX"/>
        </w:rPr>
        <w:t xml:space="preserve"> de Gestión de Riesgos y Seguros</w:t>
      </w:r>
    </w:p>
    <w:p w:rsidR="00C67410" w:rsidRPr="00322C97"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322C97">
        <w:rPr>
          <w:rFonts w:ascii="Arial" w:eastAsia="Times New Roman" w:hAnsi="Arial" w:cs="Arial"/>
          <w:b/>
          <w:bCs/>
          <w:color w:val="000000"/>
          <w:sz w:val="24"/>
          <w:szCs w:val="24"/>
          <w:shd w:val="clear" w:color="auto" w:fill="FFFFFF"/>
          <w:lang w:val="es-ES" w:eastAsia="es-CR"/>
        </w:rPr>
        <w:t>Proceso de aseguramiento de los edificios de Fideicomiso UCR-BCR</w:t>
      </w:r>
    </w:p>
    <w:p w:rsidR="00C67410" w:rsidRPr="00322C97" w:rsidRDefault="00C67410" w:rsidP="00322C97">
      <w:pPr>
        <w:spacing w:before="100" w:beforeAutospacing="1" w:after="0" w:line="240" w:lineRule="auto"/>
        <w:jc w:val="both"/>
        <w:rPr>
          <w:rFonts w:ascii="Times New Roman" w:eastAsia="Times New Roman" w:hAnsi="Times New Roman" w:cs="Times New Roman"/>
          <w:lang w:eastAsia="es-CR"/>
        </w:rPr>
      </w:pPr>
      <w:r w:rsidRPr="00322C97">
        <w:rPr>
          <w:rFonts w:ascii="Arial" w:eastAsia="Times New Roman" w:hAnsi="Arial" w:cs="Arial"/>
          <w:color w:val="000000"/>
          <w:lang w:eastAsia="es-CR"/>
        </w:rPr>
        <w:t>Se concretó el seguro de 3 de los edificios (Facultad de Ciencias Sociales, Biblioteca UCAGRO y Residencias Estudiantiles Universitarias), concluidos mediante el fideicomiso UCR-BCR 2011, con excelentes condiciones para salvaguardar sus bienes, mobiliario y equipo.</w:t>
      </w:r>
    </w:p>
    <w:p w:rsidR="00C67410" w:rsidRDefault="00C67410" w:rsidP="00190DDF">
      <w:pPr>
        <w:spacing w:before="100" w:beforeAutospacing="1" w:after="0" w:line="240" w:lineRule="auto"/>
        <w:jc w:val="both"/>
        <w:rPr>
          <w:rFonts w:ascii="Arial" w:eastAsia="Times New Roman" w:hAnsi="Arial" w:cs="Arial"/>
          <w:color w:val="000000"/>
          <w:lang w:eastAsia="es-CR"/>
        </w:rPr>
      </w:pPr>
      <w:r w:rsidRPr="00322C97">
        <w:rPr>
          <w:rFonts w:ascii="Arial" w:eastAsia="Times New Roman" w:hAnsi="Arial" w:cs="Arial"/>
          <w:color w:val="000000"/>
          <w:lang w:eastAsia="es-CR"/>
        </w:rPr>
        <w:t xml:space="preserve">En un inicio, cuando concluye la construcción de los edificios adquiridos mediante los fondos de Fideicomiso, la Licda. </w:t>
      </w:r>
      <w:proofErr w:type="spellStart"/>
      <w:r w:rsidRPr="00322C97">
        <w:rPr>
          <w:rFonts w:ascii="Arial" w:eastAsia="Times New Roman" w:hAnsi="Arial" w:cs="Arial"/>
          <w:color w:val="000000"/>
          <w:lang w:eastAsia="es-CR"/>
        </w:rPr>
        <w:t>Dunia</w:t>
      </w:r>
      <w:proofErr w:type="spellEnd"/>
      <w:r w:rsidRPr="00322C97">
        <w:rPr>
          <w:rFonts w:ascii="Arial" w:eastAsia="Times New Roman" w:hAnsi="Arial" w:cs="Arial"/>
          <w:color w:val="000000"/>
          <w:lang w:eastAsia="es-CR"/>
        </w:rPr>
        <w:t xml:space="preserve"> Rodríguez Porras, coordinadora del Área de Proyectos de Infraestructura en el Fideicomiso UCR/BCR 2011 comunica los montos aproximados para asegurar, sin embargo meses después, previo análisis efectuado, mediante oficio R-320-2015, se indican los montos actuales a asegurar, los cuales se detallan seguidamente:</w:t>
      </w:r>
    </w:p>
    <w:p w:rsidR="00322C97" w:rsidRPr="00322C97" w:rsidRDefault="00322C97" w:rsidP="00190DDF">
      <w:pPr>
        <w:spacing w:before="100" w:beforeAutospacing="1" w:after="0" w:line="240" w:lineRule="auto"/>
        <w:jc w:val="both"/>
        <w:rPr>
          <w:rFonts w:ascii="Times New Roman" w:eastAsia="Times New Roman" w:hAnsi="Times New Roman" w:cs="Times New Roman"/>
          <w:lang w:eastAsia="es-CR"/>
        </w:rPr>
      </w:pPr>
    </w:p>
    <w:p w:rsidR="00322C97" w:rsidRDefault="00AD0AE5" w:rsidP="00322C97">
      <w:pPr>
        <w:pStyle w:val="Epgrafe"/>
        <w:keepNext/>
        <w:jc w:val="center"/>
        <w:rPr>
          <w:rFonts w:ascii="Arial" w:hAnsi="Arial" w:cs="Arial"/>
          <w:color w:val="000000" w:themeColor="text1"/>
          <w:sz w:val="24"/>
          <w:szCs w:val="24"/>
        </w:rPr>
      </w:pPr>
      <w:r w:rsidRPr="00AD0AE5">
        <w:rPr>
          <w:rFonts w:ascii="Arial" w:hAnsi="Arial" w:cs="Arial"/>
          <w:color w:val="000000" w:themeColor="text1"/>
          <w:sz w:val="24"/>
          <w:szCs w:val="24"/>
        </w:rPr>
        <w:t>Cuadro 1</w:t>
      </w:r>
      <w:r w:rsidR="00075277">
        <w:rPr>
          <w:rFonts w:ascii="Arial" w:hAnsi="Arial" w:cs="Arial"/>
          <w:color w:val="000000" w:themeColor="text1"/>
          <w:sz w:val="24"/>
          <w:szCs w:val="24"/>
        </w:rPr>
        <w:t>9</w:t>
      </w:r>
    </w:p>
    <w:p w:rsidR="00C67410" w:rsidRPr="00AB52B8" w:rsidRDefault="00AB52B8" w:rsidP="00AB52B8">
      <w:pPr>
        <w:jc w:val="center"/>
        <w:rPr>
          <w:rFonts w:ascii="Arial" w:hAnsi="Arial" w:cs="Arial"/>
          <w:b/>
          <w:sz w:val="24"/>
          <w:szCs w:val="24"/>
        </w:rPr>
      </w:pPr>
      <w:r w:rsidRPr="00AB52B8">
        <w:rPr>
          <w:rFonts w:ascii="Arial" w:hAnsi="Arial" w:cs="Arial"/>
          <w:b/>
          <w:sz w:val="24"/>
          <w:szCs w:val="24"/>
        </w:rPr>
        <w:t>Aseguramiento de edificios de construidos con fondos del Fideicomiso UCR-BCR</w:t>
      </w:r>
    </w:p>
    <w:tbl>
      <w:tblPr>
        <w:tblW w:w="5000" w:type="pct"/>
        <w:jc w:val="center"/>
        <w:tblCellSpacing w:w="0" w:type="dxa"/>
        <w:tblCellMar>
          <w:top w:w="60" w:type="dxa"/>
          <w:left w:w="60" w:type="dxa"/>
          <w:bottom w:w="60" w:type="dxa"/>
          <w:right w:w="60" w:type="dxa"/>
        </w:tblCellMar>
        <w:tblLook w:val="04A0"/>
      </w:tblPr>
      <w:tblGrid>
        <w:gridCol w:w="3518"/>
        <w:gridCol w:w="3029"/>
        <w:gridCol w:w="3224"/>
      </w:tblGrid>
      <w:tr w:rsidR="00C67410" w:rsidRPr="00C67410" w:rsidTr="00AD0AE5">
        <w:trPr>
          <w:tblCellSpacing w:w="0" w:type="dxa"/>
          <w:jc w:val="center"/>
        </w:trPr>
        <w:tc>
          <w:tcPr>
            <w:tcW w:w="1800" w:type="pct"/>
            <w:tcBorders>
              <w:top w:val="single" w:sz="4" w:space="0" w:color="000000"/>
              <w:left w:val="single" w:sz="4" w:space="0" w:color="000000"/>
              <w:bottom w:val="single" w:sz="4" w:space="0" w:color="000000"/>
              <w:right w:val="nil"/>
            </w:tcBorders>
            <w:shd w:val="clear" w:color="auto" w:fill="0070C0"/>
            <w:tcMar>
              <w:top w:w="57" w:type="dxa"/>
              <w:left w:w="57" w:type="dxa"/>
              <w:bottom w:w="57" w:type="dxa"/>
              <w:right w:w="0" w:type="dxa"/>
            </w:tcMar>
            <w:hideMark/>
          </w:tcPr>
          <w:p w:rsidR="00C67410" w:rsidRPr="00C67410" w:rsidRDefault="00C67410" w:rsidP="00AD0AE5">
            <w:pPr>
              <w:spacing w:before="100" w:beforeAutospacing="1" w:after="0" w:line="288" w:lineRule="auto"/>
              <w:jc w:val="center"/>
              <w:rPr>
                <w:rFonts w:ascii="Times New Roman" w:eastAsia="Times New Roman" w:hAnsi="Times New Roman" w:cs="Times New Roman"/>
                <w:lang w:eastAsia="es-CR"/>
              </w:rPr>
            </w:pPr>
            <w:r w:rsidRPr="00C67410">
              <w:rPr>
                <w:rFonts w:ascii="Arial" w:eastAsia="Times New Roman" w:hAnsi="Arial" w:cs="Arial"/>
                <w:b/>
                <w:bCs/>
                <w:color w:val="000000"/>
                <w:lang w:eastAsia="es-CR"/>
              </w:rPr>
              <w:t>E</w:t>
            </w:r>
            <w:r w:rsidR="00AD0AE5">
              <w:rPr>
                <w:rFonts w:ascii="Arial" w:eastAsia="Times New Roman" w:hAnsi="Arial" w:cs="Arial"/>
                <w:b/>
                <w:bCs/>
                <w:color w:val="000000"/>
                <w:lang w:eastAsia="es-CR"/>
              </w:rPr>
              <w:t>dificio Asegurado</w:t>
            </w:r>
          </w:p>
        </w:tc>
        <w:tc>
          <w:tcPr>
            <w:tcW w:w="1550" w:type="pct"/>
            <w:tcBorders>
              <w:top w:val="single" w:sz="4" w:space="0" w:color="000000"/>
              <w:left w:val="single" w:sz="4" w:space="0" w:color="000000"/>
              <w:bottom w:val="single" w:sz="4" w:space="0" w:color="000000"/>
              <w:right w:val="nil"/>
            </w:tcBorders>
            <w:shd w:val="clear" w:color="auto" w:fill="0070C0"/>
            <w:tcMar>
              <w:top w:w="57" w:type="dxa"/>
              <w:left w:w="57" w:type="dxa"/>
              <w:bottom w:w="57" w:type="dxa"/>
              <w:right w:w="0" w:type="dxa"/>
            </w:tcMar>
            <w:hideMark/>
          </w:tcPr>
          <w:p w:rsidR="00C67410" w:rsidRPr="00C67410" w:rsidRDefault="00AD0AE5" w:rsidP="00AD0AE5">
            <w:pPr>
              <w:spacing w:before="100" w:beforeAutospacing="1" w:after="0" w:line="288" w:lineRule="auto"/>
              <w:jc w:val="center"/>
              <w:rPr>
                <w:rFonts w:ascii="Times New Roman" w:eastAsia="Times New Roman" w:hAnsi="Times New Roman" w:cs="Times New Roman"/>
                <w:lang w:eastAsia="es-CR"/>
              </w:rPr>
            </w:pPr>
            <w:r>
              <w:rPr>
                <w:rFonts w:ascii="Arial" w:eastAsia="Times New Roman" w:hAnsi="Arial" w:cs="Arial"/>
                <w:b/>
                <w:bCs/>
                <w:color w:val="000000"/>
                <w:lang w:eastAsia="es-CR"/>
              </w:rPr>
              <w:t>Monto del seguro al inicio del proyecto</w:t>
            </w:r>
          </w:p>
        </w:tc>
        <w:tc>
          <w:tcPr>
            <w:tcW w:w="1650" w:type="pct"/>
            <w:tcBorders>
              <w:top w:val="single" w:sz="4" w:space="0" w:color="000000"/>
              <w:left w:val="single" w:sz="4" w:space="0" w:color="000000"/>
              <w:bottom w:val="single" w:sz="4" w:space="0" w:color="000000"/>
              <w:right w:val="single" w:sz="4" w:space="0" w:color="000000"/>
            </w:tcBorders>
            <w:shd w:val="clear" w:color="auto" w:fill="0070C0"/>
            <w:tcMar>
              <w:top w:w="57" w:type="dxa"/>
              <w:left w:w="57" w:type="dxa"/>
              <w:bottom w:w="57" w:type="dxa"/>
              <w:right w:w="57" w:type="dxa"/>
            </w:tcMar>
            <w:hideMark/>
          </w:tcPr>
          <w:p w:rsidR="00C67410" w:rsidRPr="00C67410" w:rsidRDefault="00C67410" w:rsidP="00AD0AE5">
            <w:pPr>
              <w:spacing w:before="100" w:beforeAutospacing="1" w:after="0" w:line="288" w:lineRule="auto"/>
              <w:jc w:val="center"/>
              <w:rPr>
                <w:rFonts w:ascii="Times New Roman" w:eastAsia="Times New Roman" w:hAnsi="Times New Roman" w:cs="Times New Roman"/>
                <w:lang w:eastAsia="es-CR"/>
              </w:rPr>
            </w:pPr>
            <w:r w:rsidRPr="00C67410">
              <w:rPr>
                <w:rFonts w:ascii="Arial" w:eastAsia="Times New Roman" w:hAnsi="Arial" w:cs="Arial"/>
                <w:b/>
                <w:bCs/>
                <w:color w:val="000000"/>
                <w:lang w:eastAsia="es-CR"/>
              </w:rPr>
              <w:t>M</w:t>
            </w:r>
            <w:r w:rsidR="00AD0AE5">
              <w:rPr>
                <w:rFonts w:ascii="Arial" w:eastAsia="Times New Roman" w:hAnsi="Arial" w:cs="Arial"/>
                <w:b/>
                <w:bCs/>
                <w:color w:val="000000"/>
                <w:lang w:eastAsia="es-CR"/>
              </w:rPr>
              <w:t>onto actual a asegurar</w:t>
            </w:r>
          </w:p>
        </w:tc>
      </w:tr>
      <w:tr w:rsidR="00C67410" w:rsidRPr="00C67410" w:rsidTr="00322C97">
        <w:trPr>
          <w:tblCellSpacing w:w="0" w:type="dxa"/>
          <w:jc w:val="center"/>
        </w:trPr>
        <w:tc>
          <w:tcPr>
            <w:tcW w:w="1800" w:type="pct"/>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Facultad de Ciencias Sociales</w:t>
            </w:r>
          </w:p>
        </w:tc>
        <w:tc>
          <w:tcPr>
            <w:tcW w:w="1550" w:type="pct"/>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17 600 847 835,02</w:t>
            </w:r>
          </w:p>
        </w:tc>
        <w:tc>
          <w:tcPr>
            <w:tcW w:w="1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17 365 466 090,15</w:t>
            </w:r>
          </w:p>
        </w:tc>
      </w:tr>
      <w:tr w:rsidR="00C67410" w:rsidRPr="00C67410" w:rsidTr="00322C97">
        <w:trPr>
          <w:tblCellSpacing w:w="0" w:type="dxa"/>
          <w:jc w:val="center"/>
        </w:trPr>
        <w:tc>
          <w:tcPr>
            <w:tcW w:w="1800" w:type="pct"/>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Residencias Estudiantiles Universitarias</w:t>
            </w:r>
          </w:p>
        </w:tc>
        <w:tc>
          <w:tcPr>
            <w:tcW w:w="1550" w:type="pct"/>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2 386 233 001,15</w:t>
            </w:r>
          </w:p>
        </w:tc>
        <w:tc>
          <w:tcPr>
            <w:tcW w:w="1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2 425 482 855,65</w:t>
            </w:r>
          </w:p>
        </w:tc>
      </w:tr>
      <w:tr w:rsidR="00C67410" w:rsidRPr="00C67410" w:rsidTr="00322C97">
        <w:trPr>
          <w:tblCellSpacing w:w="0" w:type="dxa"/>
          <w:jc w:val="center"/>
        </w:trPr>
        <w:tc>
          <w:tcPr>
            <w:tcW w:w="1800" w:type="pct"/>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Biblioteca Unidad de Conocimiento Agroalimentario (UCAGRO).</w:t>
            </w:r>
          </w:p>
        </w:tc>
        <w:tc>
          <w:tcPr>
            <w:tcW w:w="1550" w:type="pct"/>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2 038 265 808,25</w:t>
            </w:r>
          </w:p>
        </w:tc>
        <w:tc>
          <w:tcPr>
            <w:tcW w:w="1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color w:val="000000"/>
                <w:lang w:eastAsia="es-CR"/>
              </w:rPr>
              <w:t>¢ 1 840 361 007,31</w:t>
            </w:r>
          </w:p>
        </w:tc>
      </w:tr>
      <w:tr w:rsidR="00C67410" w:rsidRPr="00C67410" w:rsidTr="00322C97">
        <w:trPr>
          <w:tblCellSpacing w:w="0" w:type="dxa"/>
          <w:jc w:val="center"/>
        </w:trPr>
        <w:tc>
          <w:tcPr>
            <w:tcW w:w="1800" w:type="pct"/>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b/>
                <w:bCs/>
                <w:color w:val="000000"/>
                <w:lang w:eastAsia="es-CR"/>
              </w:rPr>
              <w:t>T</w:t>
            </w:r>
            <w:r w:rsidR="00AD0AE5">
              <w:rPr>
                <w:rFonts w:ascii="Arial" w:eastAsia="Times New Roman" w:hAnsi="Arial" w:cs="Arial"/>
                <w:b/>
                <w:bCs/>
                <w:color w:val="000000"/>
                <w:lang w:eastAsia="es-CR"/>
              </w:rPr>
              <w:t>otal</w:t>
            </w:r>
          </w:p>
        </w:tc>
        <w:tc>
          <w:tcPr>
            <w:tcW w:w="1550" w:type="pct"/>
            <w:tcBorders>
              <w:top w:val="nil"/>
              <w:left w:val="single" w:sz="4" w:space="0" w:color="000000"/>
              <w:bottom w:val="single" w:sz="4" w:space="0" w:color="000000"/>
              <w:right w:val="nil"/>
            </w:tcBorders>
            <w:tcMar>
              <w:top w:w="0" w:type="dxa"/>
              <w:left w:w="57" w:type="dxa"/>
              <w:bottom w:w="57" w:type="dxa"/>
              <w:right w:w="0"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b/>
                <w:bCs/>
                <w:color w:val="000000"/>
                <w:lang w:eastAsia="es-CR"/>
              </w:rPr>
              <w:t>¢ 22 025 346 644,42</w:t>
            </w:r>
          </w:p>
        </w:tc>
        <w:tc>
          <w:tcPr>
            <w:tcW w:w="1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C67410" w:rsidRPr="00C67410" w:rsidRDefault="00C67410" w:rsidP="00190DDF">
            <w:pPr>
              <w:spacing w:before="100" w:beforeAutospacing="1" w:after="0" w:line="288" w:lineRule="auto"/>
              <w:jc w:val="both"/>
              <w:rPr>
                <w:rFonts w:ascii="Times New Roman" w:eastAsia="Times New Roman" w:hAnsi="Times New Roman" w:cs="Times New Roman"/>
                <w:lang w:eastAsia="es-CR"/>
              </w:rPr>
            </w:pPr>
            <w:r w:rsidRPr="00C67410">
              <w:rPr>
                <w:rFonts w:ascii="Arial" w:eastAsia="Times New Roman" w:hAnsi="Arial" w:cs="Arial"/>
                <w:b/>
                <w:bCs/>
                <w:color w:val="000000"/>
                <w:lang w:eastAsia="es-CR"/>
              </w:rPr>
              <w:t>¢ 21 631 309 953,11</w:t>
            </w:r>
          </w:p>
        </w:tc>
      </w:tr>
    </w:tbl>
    <w:p w:rsidR="00AD0AE5" w:rsidRPr="00C07D6B" w:rsidRDefault="00AD0AE5" w:rsidP="00AD0AE5">
      <w:pPr>
        <w:spacing w:before="100" w:beforeAutospacing="1" w:after="0" w:line="240" w:lineRule="auto"/>
        <w:ind w:left="720"/>
        <w:jc w:val="center"/>
        <w:rPr>
          <w:rFonts w:ascii="Arial Narrow" w:eastAsia="Times New Roman" w:hAnsi="Arial Narrow" w:cs="Arial"/>
          <w:color w:val="000000"/>
          <w:sz w:val="20"/>
          <w:szCs w:val="20"/>
          <w:lang w:val="es-ES" w:eastAsia="es-CR"/>
        </w:rPr>
      </w:pPr>
      <w:r w:rsidRPr="00C07D6B">
        <w:rPr>
          <w:rFonts w:ascii="Arial Narrow" w:eastAsia="Times New Roman" w:hAnsi="Arial Narrow" w:cs="Arial"/>
          <w:bCs/>
          <w:color w:val="000000"/>
          <w:sz w:val="20"/>
          <w:szCs w:val="20"/>
          <w:lang w:val="es-ES" w:eastAsia="es-CR"/>
        </w:rPr>
        <w:t>Fuente: Oficina de Administración Financiera</w:t>
      </w:r>
    </w:p>
    <w:p w:rsidR="00C67410" w:rsidRPr="00C67410" w:rsidRDefault="00C67410" w:rsidP="00190DDF">
      <w:pPr>
        <w:spacing w:before="100" w:beforeAutospacing="1" w:after="142" w:line="288" w:lineRule="auto"/>
        <w:jc w:val="both"/>
        <w:rPr>
          <w:rFonts w:ascii="Times New Roman" w:eastAsia="Times New Roman" w:hAnsi="Times New Roman" w:cs="Times New Roman"/>
          <w:lang w:eastAsia="es-CR"/>
        </w:rPr>
      </w:pPr>
      <w:r w:rsidRPr="00C67410">
        <w:rPr>
          <w:rFonts w:ascii="Arial" w:eastAsia="Times New Roman" w:hAnsi="Arial" w:cs="Arial"/>
          <w:color w:val="000000"/>
          <w:shd w:val="clear" w:color="auto" w:fill="FFFFFF"/>
          <w:lang w:eastAsia="es-CR"/>
        </w:rPr>
        <w:lastRenderedPageBreak/>
        <w:t>Lo anterior, generó que en total disminuyera el monto a asegurar los edificios en ¢394 036.691,31 y que por efecto impactará a favor de la Institución en el saldo a pagar al INS en la prima con un ahorro de ¢779.880,57</w:t>
      </w:r>
    </w:p>
    <w:p w:rsidR="00C67410" w:rsidRPr="00322C97"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322C97">
        <w:rPr>
          <w:rFonts w:ascii="Arial" w:eastAsia="Times New Roman" w:hAnsi="Arial" w:cs="Arial"/>
          <w:b/>
          <w:bCs/>
          <w:color w:val="000000"/>
          <w:sz w:val="24"/>
          <w:szCs w:val="24"/>
          <w:shd w:val="clear" w:color="auto" w:fill="FFFFFF"/>
          <w:lang w:val="es-ES" w:eastAsia="es-CR"/>
        </w:rPr>
        <w:t>Elaboración del procedimiento sobre los pasos a seguir en caso de un siniestro y</w:t>
      </w:r>
      <w:r w:rsidR="00B4468E">
        <w:rPr>
          <w:rFonts w:ascii="Arial" w:eastAsia="Times New Roman" w:hAnsi="Arial" w:cs="Arial"/>
          <w:b/>
          <w:bCs/>
          <w:color w:val="000000"/>
          <w:sz w:val="24"/>
          <w:szCs w:val="24"/>
          <w:shd w:val="clear" w:color="auto" w:fill="FFFFFF"/>
          <w:lang w:val="es-ES" w:eastAsia="es-CR"/>
        </w:rPr>
        <w:t xml:space="preserve"> la presentación de la documentación ante</w:t>
      </w:r>
      <w:r w:rsidRPr="00322C97">
        <w:rPr>
          <w:rFonts w:ascii="Arial" w:eastAsia="Times New Roman" w:hAnsi="Arial" w:cs="Arial"/>
          <w:b/>
          <w:bCs/>
          <w:color w:val="000000"/>
          <w:sz w:val="24"/>
          <w:szCs w:val="24"/>
          <w:shd w:val="clear" w:color="auto" w:fill="FFFFFF"/>
          <w:lang w:val="es-ES" w:eastAsia="es-CR"/>
        </w:rPr>
        <w:t xml:space="preserve"> Instituto Nacional de Seguros (INS)</w:t>
      </w:r>
      <w:r w:rsidR="00B4468E">
        <w:rPr>
          <w:rFonts w:ascii="Arial" w:eastAsia="Times New Roman" w:hAnsi="Arial" w:cs="Arial"/>
          <w:b/>
          <w:bCs/>
          <w:color w:val="000000"/>
          <w:sz w:val="24"/>
          <w:szCs w:val="24"/>
          <w:shd w:val="clear" w:color="auto" w:fill="FFFFFF"/>
          <w:lang w:val="es-ES" w:eastAsia="es-CR"/>
        </w:rPr>
        <w:t>, para solicitar</w:t>
      </w:r>
      <w:r w:rsidRPr="00322C97">
        <w:rPr>
          <w:rFonts w:ascii="Arial" w:eastAsia="Times New Roman" w:hAnsi="Arial" w:cs="Arial"/>
          <w:b/>
          <w:bCs/>
          <w:color w:val="000000"/>
          <w:sz w:val="24"/>
          <w:szCs w:val="24"/>
          <w:shd w:val="clear" w:color="auto" w:fill="FFFFFF"/>
          <w:lang w:val="es-ES" w:eastAsia="es-CR"/>
        </w:rPr>
        <w:t xml:space="preserve"> l</w:t>
      </w:r>
      <w:r w:rsidR="00B4468E">
        <w:rPr>
          <w:rFonts w:ascii="Arial" w:eastAsia="Times New Roman" w:hAnsi="Arial" w:cs="Arial"/>
          <w:b/>
          <w:bCs/>
          <w:color w:val="000000"/>
          <w:sz w:val="24"/>
          <w:szCs w:val="24"/>
          <w:shd w:val="clear" w:color="auto" w:fill="FFFFFF"/>
          <w:lang w:val="es-ES" w:eastAsia="es-CR"/>
        </w:rPr>
        <w:t>a correspondiente indemnización</w:t>
      </w:r>
      <w:r w:rsidRPr="00322C97">
        <w:rPr>
          <w:rFonts w:ascii="Arial" w:eastAsia="Times New Roman" w:hAnsi="Arial" w:cs="Arial"/>
          <w:b/>
          <w:bCs/>
          <w:color w:val="000000"/>
          <w:sz w:val="24"/>
          <w:szCs w:val="24"/>
          <w:shd w:val="clear" w:color="auto" w:fill="FFFFFF"/>
          <w:lang w:val="es-ES" w:eastAsia="es-CR"/>
        </w:rPr>
        <w:t xml:space="preserve"> </w:t>
      </w:r>
    </w:p>
    <w:p w:rsidR="00C67410" w:rsidRPr="00322C97" w:rsidRDefault="00C67410" w:rsidP="00190DDF">
      <w:pPr>
        <w:spacing w:before="100" w:beforeAutospacing="1" w:after="0" w:line="240" w:lineRule="auto"/>
        <w:jc w:val="both"/>
        <w:rPr>
          <w:rFonts w:ascii="Times New Roman" w:eastAsia="Times New Roman" w:hAnsi="Times New Roman" w:cs="Times New Roman"/>
          <w:lang w:eastAsia="es-CR"/>
        </w:rPr>
      </w:pPr>
      <w:r w:rsidRPr="00322C97">
        <w:rPr>
          <w:rFonts w:ascii="Arial" w:eastAsia="Times New Roman" w:hAnsi="Arial" w:cs="Arial"/>
          <w:color w:val="000000"/>
          <w:lang w:eastAsia="es-CR"/>
        </w:rPr>
        <w:t xml:space="preserve">Este procedimiento fue desarrollado para cubrir la necesidad de la comunidad universitaria de contar con un instructivo detallado de </w:t>
      </w:r>
      <w:r w:rsidR="00322C97" w:rsidRPr="00322C97">
        <w:rPr>
          <w:rFonts w:ascii="Arial" w:eastAsia="Times New Roman" w:hAnsi="Arial" w:cs="Arial"/>
          <w:color w:val="000000"/>
          <w:lang w:eastAsia="es-CR"/>
        </w:rPr>
        <w:t>cómo</w:t>
      </w:r>
      <w:r w:rsidRPr="00322C97">
        <w:rPr>
          <w:rFonts w:ascii="Arial" w:eastAsia="Times New Roman" w:hAnsi="Arial" w:cs="Arial"/>
          <w:color w:val="000000"/>
          <w:lang w:eastAsia="es-CR"/>
        </w:rPr>
        <w:t xml:space="preserve"> proceder en caso de terremotos, incendios, inundaciones y otros y de esta forma alcanzar un mejor aprovechamiento de </w:t>
      </w:r>
      <w:r w:rsidR="00322C97" w:rsidRPr="00322C97">
        <w:rPr>
          <w:rFonts w:ascii="Arial" w:eastAsia="Times New Roman" w:hAnsi="Arial" w:cs="Arial"/>
          <w:color w:val="000000"/>
          <w:lang w:eastAsia="es-CR"/>
        </w:rPr>
        <w:t>las pólizas</w:t>
      </w:r>
      <w:r w:rsidRPr="00322C97">
        <w:rPr>
          <w:rFonts w:ascii="Arial" w:eastAsia="Times New Roman" w:hAnsi="Arial" w:cs="Arial"/>
          <w:color w:val="000000"/>
          <w:lang w:eastAsia="es-CR"/>
        </w:rPr>
        <w:t xml:space="preserve"> de incendio y otros siniestros. Este trabajo se realizó en conjunto con la Ofic</w:t>
      </w:r>
      <w:r w:rsidR="00B4468E">
        <w:rPr>
          <w:rFonts w:ascii="Arial" w:eastAsia="Times New Roman" w:hAnsi="Arial" w:cs="Arial"/>
          <w:color w:val="000000"/>
          <w:lang w:eastAsia="es-CR"/>
        </w:rPr>
        <w:t>ina de Servicios Generales y la Oficina Ejecutora del Programa de Inversiones</w:t>
      </w:r>
      <w:r w:rsidRPr="00322C97">
        <w:rPr>
          <w:rFonts w:ascii="Arial" w:eastAsia="Times New Roman" w:hAnsi="Arial" w:cs="Arial"/>
          <w:color w:val="000000"/>
          <w:lang w:eastAsia="es-CR"/>
        </w:rPr>
        <w:t>.</w:t>
      </w:r>
    </w:p>
    <w:p w:rsidR="00C67410" w:rsidRPr="00322C97" w:rsidRDefault="00C67410" w:rsidP="00252B1E">
      <w:pPr>
        <w:numPr>
          <w:ilvl w:val="0"/>
          <w:numId w:val="13"/>
        </w:numPr>
        <w:tabs>
          <w:tab w:val="clear" w:pos="720"/>
          <w:tab w:val="num" w:pos="360"/>
        </w:tabs>
        <w:spacing w:before="100" w:beforeAutospacing="1" w:after="0" w:line="240" w:lineRule="auto"/>
        <w:jc w:val="both"/>
        <w:rPr>
          <w:rFonts w:ascii="Arial" w:eastAsia="Times New Roman" w:hAnsi="Arial" w:cs="Arial"/>
          <w:b/>
          <w:bCs/>
          <w:color w:val="000000"/>
          <w:sz w:val="24"/>
          <w:szCs w:val="24"/>
          <w:shd w:val="clear" w:color="auto" w:fill="FFFFFF"/>
          <w:lang w:val="es-ES" w:eastAsia="es-CR"/>
        </w:rPr>
      </w:pPr>
      <w:r w:rsidRPr="00322C97">
        <w:rPr>
          <w:rFonts w:ascii="Arial" w:eastAsia="Times New Roman" w:hAnsi="Arial" w:cs="Arial"/>
          <w:b/>
          <w:bCs/>
          <w:color w:val="000000"/>
          <w:sz w:val="24"/>
          <w:szCs w:val="24"/>
          <w:shd w:val="clear" w:color="auto" w:fill="FFFFFF"/>
          <w:lang w:val="es-ES" w:eastAsia="es-CR"/>
        </w:rPr>
        <w:t>Implementación póliza de aviación</w:t>
      </w:r>
    </w:p>
    <w:p w:rsidR="00C67410" w:rsidRPr="00C67410" w:rsidRDefault="00B4468E" w:rsidP="00190DDF">
      <w:pPr>
        <w:spacing w:before="100" w:beforeAutospacing="1" w:after="0" w:line="240" w:lineRule="auto"/>
        <w:jc w:val="both"/>
        <w:rPr>
          <w:rFonts w:ascii="Times New Roman" w:eastAsia="Times New Roman" w:hAnsi="Times New Roman" w:cs="Times New Roman"/>
          <w:sz w:val="24"/>
          <w:szCs w:val="24"/>
          <w:lang w:eastAsia="es-CR"/>
        </w:rPr>
      </w:pPr>
      <w:r>
        <w:rPr>
          <w:rFonts w:ascii="Arial" w:eastAsia="Times New Roman" w:hAnsi="Arial" w:cs="Arial"/>
          <w:color w:val="000000"/>
          <w:lang w:val="es-ES" w:eastAsia="es-CR"/>
        </w:rPr>
        <w:t>Se logró implementar, la p</w:t>
      </w:r>
      <w:r w:rsidR="00C67410" w:rsidRPr="00C67410">
        <w:rPr>
          <w:rFonts w:ascii="Arial" w:eastAsia="Times New Roman" w:hAnsi="Arial" w:cs="Arial"/>
          <w:color w:val="000000"/>
          <w:lang w:val="es-ES" w:eastAsia="es-CR"/>
        </w:rPr>
        <w:t>óliza de aviación con el objetivo de salvaguardar bienes institucionales muy particulares y de alto valor económico (</w:t>
      </w:r>
      <w:proofErr w:type="spellStart"/>
      <w:r w:rsidR="00C67410" w:rsidRPr="00C67410">
        <w:rPr>
          <w:rFonts w:ascii="Arial" w:eastAsia="Times New Roman" w:hAnsi="Arial" w:cs="Arial"/>
          <w:color w:val="000000"/>
          <w:lang w:val="es-ES" w:eastAsia="es-CR"/>
        </w:rPr>
        <w:t>Drones</w:t>
      </w:r>
      <w:proofErr w:type="spellEnd"/>
      <w:r w:rsidR="00C67410" w:rsidRPr="00C67410">
        <w:rPr>
          <w:rFonts w:ascii="Arial" w:eastAsia="Times New Roman" w:hAnsi="Arial" w:cs="Arial"/>
          <w:color w:val="000000"/>
          <w:lang w:val="es-ES" w:eastAsia="es-CR"/>
        </w:rPr>
        <w:t>, estaciones meteorológicas, antenas, robots, entre otros).</w:t>
      </w:r>
    </w:p>
    <w:p w:rsidR="00C67410" w:rsidRPr="00C67410" w:rsidRDefault="00C67410" w:rsidP="00252B1E">
      <w:pPr>
        <w:numPr>
          <w:ilvl w:val="0"/>
          <w:numId w:val="13"/>
        </w:numPr>
        <w:tabs>
          <w:tab w:val="clear" w:pos="720"/>
          <w:tab w:val="num" w:pos="360"/>
        </w:tabs>
        <w:spacing w:before="100" w:beforeAutospacing="1" w:after="0" w:line="240" w:lineRule="auto"/>
        <w:jc w:val="both"/>
        <w:rPr>
          <w:rFonts w:ascii="Times New Roman" w:eastAsia="Times New Roman" w:hAnsi="Times New Roman" w:cs="Times New Roman"/>
          <w:sz w:val="24"/>
          <w:szCs w:val="24"/>
          <w:lang w:eastAsia="es-CR"/>
        </w:rPr>
      </w:pPr>
      <w:r w:rsidRPr="00322C97">
        <w:rPr>
          <w:rFonts w:ascii="Arial" w:eastAsia="Times New Roman" w:hAnsi="Arial" w:cs="Arial"/>
          <w:b/>
          <w:bCs/>
          <w:color w:val="000000"/>
          <w:sz w:val="24"/>
          <w:szCs w:val="24"/>
          <w:shd w:val="clear" w:color="auto" w:fill="FFFFFF"/>
          <w:lang w:val="es-ES" w:eastAsia="es-CR"/>
        </w:rPr>
        <w:t xml:space="preserve">Suscripción de convenio para el seguro de gastos médicos INS </w:t>
      </w:r>
      <w:proofErr w:type="spellStart"/>
      <w:r w:rsidRPr="00322C97">
        <w:rPr>
          <w:rFonts w:ascii="Arial" w:eastAsia="Times New Roman" w:hAnsi="Arial" w:cs="Arial"/>
          <w:b/>
          <w:bCs/>
          <w:color w:val="000000"/>
          <w:sz w:val="24"/>
          <w:szCs w:val="24"/>
          <w:shd w:val="clear" w:color="auto" w:fill="FFFFFF"/>
          <w:lang w:val="es-ES" w:eastAsia="es-CR"/>
        </w:rPr>
        <w:t>Medical</w:t>
      </w:r>
      <w:proofErr w:type="spellEnd"/>
    </w:p>
    <w:p w:rsidR="00C67410" w:rsidRPr="00C67410" w:rsidRDefault="00C67410" w:rsidP="00322C97">
      <w:pPr>
        <w:spacing w:before="100" w:beforeAutospacing="1" w:after="0" w:line="240" w:lineRule="auto"/>
        <w:jc w:val="both"/>
        <w:rPr>
          <w:rFonts w:ascii="Times New Roman" w:eastAsia="Times New Roman" w:hAnsi="Times New Roman" w:cs="Times New Roman"/>
          <w:sz w:val="24"/>
          <w:szCs w:val="24"/>
          <w:lang w:eastAsia="es-CR"/>
        </w:rPr>
      </w:pPr>
      <w:r w:rsidRPr="00C67410">
        <w:rPr>
          <w:rFonts w:ascii="Arial" w:eastAsia="Times New Roman" w:hAnsi="Arial" w:cs="Arial"/>
          <w:color w:val="000000"/>
          <w:lang w:eastAsia="es-CR"/>
        </w:rPr>
        <w:t xml:space="preserve">Se realizó una negociación con el Instituto </w:t>
      </w:r>
      <w:r w:rsidR="00B4468E">
        <w:rPr>
          <w:rFonts w:ascii="Arial" w:eastAsia="Times New Roman" w:hAnsi="Arial" w:cs="Arial"/>
          <w:color w:val="000000"/>
          <w:lang w:eastAsia="es-CR"/>
        </w:rPr>
        <w:t>Nacional de Seguros</w:t>
      </w:r>
      <w:r w:rsidRPr="00C67410">
        <w:rPr>
          <w:rFonts w:ascii="Arial" w:eastAsia="Times New Roman" w:hAnsi="Arial" w:cs="Arial"/>
          <w:color w:val="000000"/>
          <w:lang w:eastAsia="es-CR"/>
        </w:rPr>
        <w:t xml:space="preserve"> para suscribir un convenio marco que le permita a la comunidad un universitaria obtener con costos de póliza colectiva el seguro de gastos médicos INS </w:t>
      </w:r>
      <w:proofErr w:type="spellStart"/>
      <w:r w:rsidRPr="00C67410">
        <w:rPr>
          <w:rFonts w:ascii="Arial" w:eastAsia="Times New Roman" w:hAnsi="Arial" w:cs="Arial"/>
          <w:color w:val="000000"/>
          <w:lang w:eastAsia="es-CR"/>
        </w:rPr>
        <w:t>Medical</w:t>
      </w:r>
      <w:proofErr w:type="spellEnd"/>
      <w:r w:rsidRPr="00C67410">
        <w:rPr>
          <w:rFonts w:ascii="Arial" w:eastAsia="Times New Roman" w:hAnsi="Arial" w:cs="Arial"/>
          <w:color w:val="000000"/>
          <w:lang w:eastAsia="es-CR"/>
        </w:rPr>
        <w:t>, además se comunicó a toda la comunidad universitaria sobre este beneficio en coordinación con la Oficina de</w:t>
      </w:r>
      <w:r w:rsidR="00B4468E">
        <w:rPr>
          <w:rFonts w:ascii="Arial" w:eastAsia="Times New Roman" w:hAnsi="Arial" w:cs="Arial"/>
          <w:color w:val="000000"/>
          <w:lang w:eastAsia="es-CR"/>
        </w:rPr>
        <w:t xml:space="preserve"> Divulgación e Información </w:t>
      </w:r>
      <w:r w:rsidRPr="00C67410">
        <w:rPr>
          <w:rFonts w:ascii="Arial" w:eastAsia="Times New Roman" w:hAnsi="Arial" w:cs="Arial"/>
          <w:color w:val="000000"/>
          <w:lang w:eastAsia="es-CR"/>
        </w:rPr>
        <w:t>.</w:t>
      </w:r>
    </w:p>
    <w:p w:rsidR="00C67410" w:rsidRPr="00C67410" w:rsidRDefault="00C67410" w:rsidP="00190DDF">
      <w:pPr>
        <w:spacing w:before="100" w:beforeAutospacing="1" w:after="0" w:line="240" w:lineRule="auto"/>
        <w:jc w:val="both"/>
        <w:rPr>
          <w:rFonts w:ascii="Times New Roman" w:eastAsia="Times New Roman" w:hAnsi="Times New Roman" w:cs="Times New Roman"/>
          <w:sz w:val="24"/>
          <w:szCs w:val="24"/>
          <w:lang w:eastAsia="es-CR"/>
        </w:rPr>
      </w:pPr>
    </w:p>
    <w:p w:rsidR="00C67410" w:rsidRPr="00A00170" w:rsidRDefault="00E55F34" w:rsidP="00A00170">
      <w:pPr>
        <w:pStyle w:val="Ttulo2"/>
        <w:rPr>
          <w:rFonts w:ascii="Arial" w:hAnsi="Arial" w:cs="Arial"/>
          <w:sz w:val="28"/>
          <w:szCs w:val="28"/>
          <w:lang w:val="es-MX"/>
        </w:rPr>
      </w:pPr>
      <w:bookmarkStart w:id="180" w:name="_Toc252017493"/>
      <w:bookmarkStart w:id="181" w:name="_Toc282325637"/>
      <w:bookmarkStart w:id="182" w:name="__RefHeading__1795_2060964280"/>
      <w:bookmarkStart w:id="183" w:name="_Toc443577798"/>
      <w:bookmarkEnd w:id="180"/>
      <w:bookmarkEnd w:id="181"/>
      <w:bookmarkEnd w:id="182"/>
      <w:r w:rsidRPr="00A00170">
        <w:rPr>
          <w:rFonts w:ascii="Arial" w:hAnsi="Arial" w:cs="Arial"/>
          <w:sz w:val="28"/>
          <w:szCs w:val="28"/>
          <w:lang w:val="es-MX"/>
        </w:rPr>
        <w:t xml:space="preserve">4.5. </w:t>
      </w:r>
      <w:r w:rsidR="00A67248" w:rsidRPr="00A00170">
        <w:rPr>
          <w:rFonts w:ascii="Arial" w:hAnsi="Arial" w:cs="Arial"/>
          <w:sz w:val="28"/>
          <w:szCs w:val="28"/>
          <w:lang w:val="es-MX"/>
        </w:rPr>
        <w:t>Limitaciones</w:t>
      </w:r>
      <w:bookmarkEnd w:id="183"/>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Las limitaciones que se tienen en una organización como la nuestra, está siempre ligada a los recursos, en nuestro caso el principal desafío es lograr desarrollos que impacten el servicio a los usuarios</w:t>
      </w:r>
      <w:r w:rsidR="00173268">
        <w:rPr>
          <w:rFonts w:ascii="Arial" w:eastAsia="Times New Roman" w:hAnsi="Arial" w:cs="Arial"/>
          <w:color w:val="000000"/>
          <w:lang w:val="es-ES" w:eastAsia="es-CR"/>
        </w:rPr>
        <w:t>. La U</w:t>
      </w:r>
      <w:r w:rsidRPr="00C67410">
        <w:rPr>
          <w:rFonts w:ascii="Arial" w:eastAsia="Times New Roman" w:hAnsi="Arial" w:cs="Arial"/>
          <w:color w:val="000000"/>
          <w:lang w:val="es-ES" w:eastAsia="es-CR"/>
        </w:rPr>
        <w:t>nidad de de Tecnologías de Información, de tan sólo 5 personas, incluyendo al jefe y una persona de soporte técnico para 90 usuarios</w:t>
      </w:r>
      <w:r w:rsidR="00173268">
        <w:rPr>
          <w:rFonts w:ascii="Arial" w:eastAsia="Times New Roman" w:hAnsi="Arial" w:cs="Arial"/>
          <w:color w:val="000000"/>
          <w:lang w:val="es-ES" w:eastAsia="es-CR"/>
        </w:rPr>
        <w:t xml:space="preserve"> internos</w:t>
      </w:r>
      <w:r w:rsidRPr="00C67410">
        <w:rPr>
          <w:rFonts w:ascii="Arial" w:eastAsia="Times New Roman" w:hAnsi="Arial" w:cs="Arial"/>
          <w:color w:val="000000"/>
          <w:lang w:val="es-ES" w:eastAsia="es-CR"/>
        </w:rPr>
        <w:t>. Por</w:t>
      </w:r>
      <w:r w:rsidR="00173268">
        <w:rPr>
          <w:rFonts w:ascii="Arial" w:eastAsia="Times New Roman" w:hAnsi="Arial" w:cs="Arial"/>
          <w:color w:val="000000"/>
          <w:lang w:val="es-ES" w:eastAsia="es-CR"/>
        </w:rPr>
        <w:t xml:space="preserve"> lo</w:t>
      </w:r>
      <w:r w:rsidRPr="00C67410">
        <w:rPr>
          <w:rFonts w:ascii="Arial" w:eastAsia="Times New Roman" w:hAnsi="Arial" w:cs="Arial"/>
          <w:color w:val="000000"/>
          <w:lang w:val="es-ES" w:eastAsia="es-CR"/>
        </w:rPr>
        <w:t xml:space="preserve"> tanto, la propuesta para solventar esta necesidad es</w:t>
      </w:r>
      <w:r w:rsidR="00173268">
        <w:rPr>
          <w:rFonts w:ascii="Arial" w:eastAsia="Times New Roman" w:hAnsi="Arial" w:cs="Arial"/>
          <w:color w:val="000000"/>
          <w:lang w:val="es-ES" w:eastAsia="es-CR"/>
        </w:rPr>
        <w:t xml:space="preserve"> por medio de la</w:t>
      </w:r>
      <w:r w:rsidRPr="00C67410">
        <w:rPr>
          <w:rFonts w:ascii="Arial" w:eastAsia="Times New Roman" w:hAnsi="Arial" w:cs="Arial"/>
          <w:color w:val="000000"/>
          <w:lang w:val="es-ES" w:eastAsia="es-CR"/>
        </w:rPr>
        <w:t xml:space="preserve"> contrata</w:t>
      </w:r>
      <w:r w:rsidR="00173268">
        <w:rPr>
          <w:rFonts w:ascii="Arial" w:eastAsia="Times New Roman" w:hAnsi="Arial" w:cs="Arial"/>
          <w:color w:val="000000"/>
          <w:lang w:val="es-ES" w:eastAsia="es-CR"/>
        </w:rPr>
        <w:t>ción de</w:t>
      </w:r>
      <w:r w:rsidRPr="00C67410">
        <w:rPr>
          <w:rFonts w:ascii="Arial" w:eastAsia="Times New Roman" w:hAnsi="Arial" w:cs="Arial"/>
          <w:color w:val="000000"/>
          <w:lang w:val="es-ES" w:eastAsia="es-CR"/>
        </w:rPr>
        <w:t xml:space="preserve"> servicios de </w:t>
      </w:r>
      <w:r w:rsidR="00173268" w:rsidRPr="00C67410">
        <w:rPr>
          <w:rFonts w:ascii="Arial" w:eastAsia="Times New Roman" w:hAnsi="Arial" w:cs="Arial"/>
          <w:color w:val="000000"/>
          <w:lang w:val="es-ES" w:eastAsia="es-CR"/>
        </w:rPr>
        <w:t xml:space="preserve">desarrollo </w:t>
      </w:r>
      <w:r w:rsidR="00173268">
        <w:rPr>
          <w:rFonts w:ascii="Arial" w:eastAsia="Times New Roman" w:hAnsi="Arial" w:cs="Arial"/>
          <w:color w:val="000000"/>
          <w:lang w:val="es-ES" w:eastAsia="es-CR"/>
        </w:rPr>
        <w:t xml:space="preserve">externo, </w:t>
      </w:r>
      <w:r w:rsidRPr="00C67410">
        <w:rPr>
          <w:rFonts w:ascii="Arial" w:eastAsia="Times New Roman" w:hAnsi="Arial" w:cs="Arial"/>
          <w:color w:val="000000"/>
          <w:lang w:val="es-ES" w:eastAsia="es-CR"/>
        </w:rPr>
        <w:t>pero con un recurso</w:t>
      </w:r>
      <w:r w:rsidR="00173268">
        <w:rPr>
          <w:rFonts w:ascii="Arial" w:eastAsia="Times New Roman" w:hAnsi="Arial" w:cs="Arial"/>
          <w:color w:val="000000"/>
          <w:lang w:val="es-ES" w:eastAsia="es-CR"/>
        </w:rPr>
        <w:t xml:space="preserve"> de la universidad </w:t>
      </w:r>
      <w:r w:rsidRPr="00C67410">
        <w:rPr>
          <w:rFonts w:ascii="Arial" w:eastAsia="Times New Roman" w:hAnsi="Arial" w:cs="Arial"/>
          <w:color w:val="000000"/>
          <w:lang w:val="es-ES" w:eastAsia="es-CR"/>
        </w:rPr>
        <w:t xml:space="preserve">que esté inmerso en el proceso para evitar la dependencia del proveedor. Eso sí, esta capacidad es limitada y no permite avanzar de manera amplia, por tanto, </w:t>
      </w:r>
      <w:r w:rsidR="00173268">
        <w:rPr>
          <w:rFonts w:ascii="Arial" w:eastAsia="Times New Roman" w:hAnsi="Arial" w:cs="Arial"/>
          <w:color w:val="000000"/>
          <w:lang w:val="es-ES" w:eastAsia="es-CR"/>
        </w:rPr>
        <w:t>se ha</w:t>
      </w:r>
      <w:r w:rsidRPr="00C67410">
        <w:rPr>
          <w:rFonts w:ascii="Arial" w:eastAsia="Times New Roman" w:hAnsi="Arial" w:cs="Arial"/>
          <w:color w:val="000000"/>
          <w:lang w:val="es-ES" w:eastAsia="es-CR"/>
        </w:rPr>
        <w:t xml:space="preserve"> acudido a plantear algunos de </w:t>
      </w:r>
      <w:r w:rsidR="00173268">
        <w:rPr>
          <w:rFonts w:ascii="Arial" w:eastAsia="Times New Roman" w:hAnsi="Arial" w:cs="Arial"/>
          <w:color w:val="000000"/>
          <w:lang w:val="es-ES" w:eastAsia="es-CR"/>
        </w:rPr>
        <w:t>los proyectos ante el</w:t>
      </w:r>
      <w:r w:rsidRPr="00C67410">
        <w:rPr>
          <w:rFonts w:ascii="Arial" w:eastAsia="Times New Roman" w:hAnsi="Arial" w:cs="Arial"/>
          <w:color w:val="000000"/>
          <w:lang w:val="es-ES" w:eastAsia="es-CR"/>
        </w:rPr>
        <w:t xml:space="preserve"> Comité Gerencial de la institución, para que por medio de ellos paralelamente </w:t>
      </w:r>
      <w:r w:rsidR="00173268">
        <w:rPr>
          <w:rFonts w:ascii="Arial" w:eastAsia="Times New Roman" w:hAnsi="Arial" w:cs="Arial"/>
          <w:color w:val="000000"/>
          <w:lang w:val="es-ES" w:eastAsia="es-CR"/>
        </w:rPr>
        <w:t xml:space="preserve">se puedan </w:t>
      </w:r>
      <w:r w:rsidRPr="00C67410">
        <w:rPr>
          <w:rFonts w:ascii="Arial" w:eastAsia="Times New Roman" w:hAnsi="Arial" w:cs="Arial"/>
          <w:color w:val="000000"/>
          <w:lang w:val="es-ES" w:eastAsia="es-CR"/>
        </w:rPr>
        <w:t>ir desarrollando otros sistemas importantes.</w:t>
      </w:r>
    </w:p>
    <w:p w:rsidR="00C67410" w:rsidRPr="00C67410" w:rsidRDefault="00C67410" w:rsidP="00190DDF">
      <w:pPr>
        <w:spacing w:before="100" w:beforeAutospacing="1" w:after="0" w:line="240" w:lineRule="auto"/>
        <w:jc w:val="both"/>
        <w:rPr>
          <w:rFonts w:ascii="Times New Roman" w:eastAsia="Times New Roman" w:hAnsi="Times New Roman" w:cs="Times New Roman"/>
          <w:lang w:eastAsia="es-CR"/>
        </w:rPr>
      </w:pPr>
      <w:r w:rsidRPr="00C67410">
        <w:rPr>
          <w:rFonts w:ascii="Arial" w:eastAsia="Times New Roman" w:hAnsi="Arial" w:cs="Arial"/>
          <w:color w:val="000000"/>
          <w:lang w:val="es-ES" w:eastAsia="es-CR"/>
        </w:rPr>
        <w:t xml:space="preserve">De la misma forma, </w:t>
      </w:r>
      <w:r w:rsidR="00173268">
        <w:rPr>
          <w:rFonts w:ascii="Arial" w:eastAsia="Times New Roman" w:hAnsi="Arial" w:cs="Arial"/>
          <w:color w:val="000000"/>
          <w:lang w:val="es-ES" w:eastAsia="es-CR"/>
        </w:rPr>
        <w:t xml:space="preserve">la </w:t>
      </w:r>
      <w:r w:rsidRPr="00C67410">
        <w:rPr>
          <w:rFonts w:ascii="Arial" w:eastAsia="Times New Roman" w:hAnsi="Arial" w:cs="Arial"/>
          <w:color w:val="000000"/>
          <w:lang w:val="es-ES" w:eastAsia="es-CR"/>
        </w:rPr>
        <w:t xml:space="preserve">Oficina posee requerimientos de </w:t>
      </w:r>
      <w:r w:rsidR="00173268">
        <w:rPr>
          <w:rFonts w:ascii="Arial" w:eastAsia="Times New Roman" w:hAnsi="Arial" w:cs="Arial"/>
          <w:color w:val="000000"/>
          <w:lang w:val="es-ES" w:eastAsia="es-CR"/>
        </w:rPr>
        <w:t>recurso humano tales</w:t>
      </w:r>
      <w:r w:rsidRPr="00C67410">
        <w:rPr>
          <w:rFonts w:ascii="Arial" w:eastAsia="Times New Roman" w:hAnsi="Arial" w:cs="Arial"/>
          <w:color w:val="000000"/>
          <w:lang w:val="es-ES" w:eastAsia="es-CR"/>
        </w:rPr>
        <w:t xml:space="preserve"> como un </w:t>
      </w:r>
      <w:r w:rsidR="00173268">
        <w:rPr>
          <w:rFonts w:ascii="Arial" w:eastAsia="Times New Roman" w:hAnsi="Arial" w:cs="Arial"/>
          <w:color w:val="000000"/>
          <w:lang w:val="es-ES" w:eastAsia="es-CR"/>
        </w:rPr>
        <w:t>a</w:t>
      </w:r>
      <w:r w:rsidRPr="00C67410">
        <w:rPr>
          <w:rFonts w:ascii="Arial" w:eastAsia="Times New Roman" w:hAnsi="Arial" w:cs="Arial"/>
          <w:color w:val="000000"/>
          <w:lang w:val="es-ES" w:eastAsia="es-CR"/>
        </w:rPr>
        <w:t xml:space="preserve">sesor legal, un </w:t>
      </w:r>
      <w:r w:rsidR="00173268">
        <w:rPr>
          <w:rFonts w:ascii="Arial" w:eastAsia="Times New Roman" w:hAnsi="Arial" w:cs="Arial"/>
          <w:color w:val="000000"/>
          <w:lang w:val="es-ES" w:eastAsia="es-CR"/>
        </w:rPr>
        <w:t>a</w:t>
      </w:r>
      <w:r w:rsidRPr="00C67410">
        <w:rPr>
          <w:rFonts w:ascii="Arial" w:eastAsia="Times New Roman" w:hAnsi="Arial" w:cs="Arial"/>
          <w:color w:val="000000"/>
          <w:lang w:val="es-ES" w:eastAsia="es-CR"/>
        </w:rPr>
        <w:t>uditor de sistemas, un especialista en Gestión de Calidad, entre otros</w:t>
      </w:r>
      <w:r w:rsidR="00173268">
        <w:rPr>
          <w:rFonts w:ascii="Arial" w:eastAsia="Times New Roman" w:hAnsi="Arial" w:cs="Arial"/>
          <w:color w:val="000000"/>
          <w:lang w:val="es-ES" w:eastAsia="es-CR"/>
        </w:rPr>
        <w:t xml:space="preserve">.  Se ha </w:t>
      </w:r>
      <w:r w:rsidRPr="00C67410">
        <w:rPr>
          <w:rFonts w:ascii="Arial" w:eastAsia="Times New Roman" w:hAnsi="Arial" w:cs="Arial"/>
          <w:color w:val="000000"/>
          <w:lang w:val="es-ES" w:eastAsia="es-CR"/>
        </w:rPr>
        <w:t>optado por capacitar</w:t>
      </w:r>
      <w:r w:rsidR="00173268">
        <w:rPr>
          <w:rFonts w:ascii="Arial" w:eastAsia="Times New Roman" w:hAnsi="Arial" w:cs="Arial"/>
          <w:color w:val="000000"/>
          <w:lang w:val="es-ES" w:eastAsia="es-CR"/>
        </w:rPr>
        <w:t xml:space="preserve"> al propio personal, en la medida de la disponibilidad financiera existente</w:t>
      </w:r>
      <w:r w:rsidRPr="00C67410">
        <w:rPr>
          <w:rFonts w:ascii="Arial" w:eastAsia="Times New Roman" w:hAnsi="Arial" w:cs="Arial"/>
          <w:color w:val="000000"/>
          <w:lang w:val="es-ES" w:eastAsia="es-CR"/>
        </w:rPr>
        <w:t xml:space="preserve">, favoreciendo el ahorro y </w:t>
      </w:r>
      <w:r w:rsidR="00173268">
        <w:rPr>
          <w:rFonts w:ascii="Arial" w:eastAsia="Times New Roman" w:hAnsi="Arial" w:cs="Arial"/>
          <w:color w:val="000000"/>
          <w:lang w:val="es-ES" w:eastAsia="es-CR"/>
        </w:rPr>
        <w:t>opt</w:t>
      </w:r>
      <w:r w:rsidRPr="00C67410">
        <w:rPr>
          <w:rFonts w:ascii="Arial" w:eastAsia="Times New Roman" w:hAnsi="Arial" w:cs="Arial"/>
          <w:color w:val="000000"/>
          <w:lang w:val="es-ES" w:eastAsia="es-CR"/>
        </w:rPr>
        <w:t xml:space="preserve">imizando el recurso </w:t>
      </w:r>
      <w:r w:rsidR="00173268">
        <w:rPr>
          <w:rFonts w:ascii="Arial" w:eastAsia="Times New Roman" w:hAnsi="Arial" w:cs="Arial"/>
          <w:color w:val="000000"/>
          <w:lang w:val="es-ES" w:eastAsia="es-CR"/>
        </w:rPr>
        <w:t>asignado.</w:t>
      </w:r>
    </w:p>
    <w:p w:rsidR="00C67410" w:rsidRPr="00C67410" w:rsidRDefault="00C67410" w:rsidP="00C67410">
      <w:pPr>
        <w:spacing w:before="100" w:beforeAutospacing="1" w:after="0" w:line="240" w:lineRule="auto"/>
        <w:rPr>
          <w:rFonts w:ascii="Times New Roman" w:eastAsia="Times New Roman" w:hAnsi="Times New Roman" w:cs="Times New Roman"/>
          <w:lang w:eastAsia="es-CR"/>
        </w:rPr>
      </w:pPr>
    </w:p>
    <w:p w:rsidR="00D12B41" w:rsidRDefault="00D12B41" w:rsidP="00BE2F73">
      <w:pPr>
        <w:spacing w:after="0" w:line="240" w:lineRule="auto"/>
        <w:jc w:val="both"/>
        <w:rPr>
          <w:rFonts w:ascii="Arial" w:hAnsi="Arial" w:cs="Arial"/>
          <w:b/>
        </w:rPr>
      </w:pPr>
    </w:p>
    <w:p w:rsidR="009F5ABF" w:rsidRPr="00B41ECE" w:rsidRDefault="00E55F34" w:rsidP="00B41ECE">
      <w:pPr>
        <w:pStyle w:val="Ttulo1"/>
        <w:rPr>
          <w:rFonts w:ascii="Arial" w:hAnsi="Arial" w:cs="Arial"/>
          <w:color w:val="E36C0A" w:themeColor="accent6" w:themeShade="BF"/>
          <w:sz w:val="32"/>
          <w:szCs w:val="32"/>
          <w:lang w:val="es-MX"/>
        </w:rPr>
      </w:pPr>
      <w:bookmarkStart w:id="184" w:name="_Toc443577799"/>
      <w:r w:rsidRPr="00B41ECE">
        <w:rPr>
          <w:rFonts w:ascii="Arial" w:hAnsi="Arial" w:cs="Arial"/>
          <w:color w:val="E36C0A" w:themeColor="accent6" w:themeShade="BF"/>
          <w:sz w:val="32"/>
          <w:szCs w:val="32"/>
          <w:lang w:val="es-MX"/>
        </w:rPr>
        <w:lastRenderedPageBreak/>
        <w:t xml:space="preserve">5. </w:t>
      </w:r>
      <w:r w:rsidR="009F5ABF" w:rsidRPr="00B41ECE">
        <w:rPr>
          <w:rFonts w:ascii="Arial" w:hAnsi="Arial" w:cs="Arial"/>
          <w:color w:val="E36C0A" w:themeColor="accent6" w:themeShade="BF"/>
          <w:sz w:val="32"/>
          <w:szCs w:val="32"/>
          <w:lang w:val="es-MX"/>
        </w:rPr>
        <w:t>Oficina de Recursos Humanos</w:t>
      </w:r>
      <w:bookmarkEnd w:id="184"/>
    </w:p>
    <w:p w:rsidR="009F5ABF" w:rsidRPr="0018496C" w:rsidRDefault="009F5ABF" w:rsidP="009F5ABF">
      <w:pPr>
        <w:spacing w:after="0" w:line="240" w:lineRule="auto"/>
        <w:jc w:val="right"/>
        <w:rPr>
          <w:rFonts w:ascii="Cambria Math" w:hAnsi="Cambria Math" w:cs="Arial"/>
          <w:b/>
          <w:color w:val="E36C0A" w:themeColor="accent6" w:themeShade="BF"/>
          <w:sz w:val="32"/>
          <w:szCs w:val="32"/>
          <w:lang w:val="es-MX"/>
        </w:rPr>
      </w:pP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Al iniciar nuestra gestión al frente de la Oficina de Recursos Humanos en mayo del 2012, </w:t>
      </w:r>
      <w:r w:rsidR="00823F2C">
        <w:rPr>
          <w:rFonts w:ascii="Arial" w:eastAsia="Times New Roman" w:hAnsi="Arial" w:cs="Arial"/>
          <w:color w:val="000000"/>
          <w:lang w:val="es-ES" w:eastAsia="es-CR"/>
        </w:rPr>
        <w:t xml:space="preserve">se encontró con una </w:t>
      </w:r>
      <w:r w:rsidRPr="00885C53">
        <w:rPr>
          <w:rFonts w:ascii="Arial" w:eastAsia="Times New Roman" w:hAnsi="Arial" w:cs="Arial"/>
          <w:color w:val="000000"/>
          <w:lang w:val="es-ES" w:eastAsia="es-CR"/>
        </w:rPr>
        <w:t xml:space="preserve">organización que había empeñado sus esfuerzos de los últimos años </w:t>
      </w:r>
      <w:r w:rsidR="00823F2C">
        <w:rPr>
          <w:rFonts w:ascii="Arial" w:eastAsia="Times New Roman" w:hAnsi="Arial" w:cs="Arial"/>
          <w:color w:val="000000"/>
          <w:lang w:val="es-ES" w:eastAsia="es-CR"/>
        </w:rPr>
        <w:t xml:space="preserve">en el desarrollo de sistemas </w:t>
      </w:r>
      <w:r w:rsidRPr="00885C53">
        <w:rPr>
          <w:rFonts w:ascii="Arial" w:eastAsia="Times New Roman" w:hAnsi="Arial" w:cs="Arial"/>
          <w:color w:val="000000"/>
          <w:lang w:val="es-ES" w:eastAsia="es-CR"/>
        </w:rPr>
        <w:t>informáticos orientados principalmente a la automatización de los  procesos de gestión de pago, control de vacaciones y emisión de certificaciones.  Junto a lo anterior,  encontramos en proceso una propuesta para el desarrollo de un Sistema de Gestión de</w:t>
      </w:r>
      <w:r w:rsidR="00823F2C">
        <w:rPr>
          <w:rFonts w:ascii="Arial" w:eastAsia="Times New Roman" w:hAnsi="Arial" w:cs="Arial"/>
          <w:color w:val="000000"/>
          <w:lang w:val="es-ES" w:eastAsia="es-CR"/>
        </w:rPr>
        <w:t>l D</w:t>
      </w:r>
      <w:r w:rsidRPr="00885C53">
        <w:rPr>
          <w:rFonts w:ascii="Arial" w:eastAsia="Times New Roman" w:hAnsi="Arial" w:cs="Arial"/>
          <w:color w:val="000000"/>
          <w:lang w:val="es-ES" w:eastAsia="es-CR"/>
        </w:rPr>
        <w:t>esempeño ideado con el fin de evaluar el desempeño de los funcionarios administrativos y con el propósito de generar insumos para alimentar otros procesos tales como capacitación y desarrollo del personal.</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Por otro lado, </w:t>
      </w:r>
      <w:r w:rsidR="00823F2C">
        <w:rPr>
          <w:rFonts w:ascii="Arial" w:eastAsia="Times New Roman" w:hAnsi="Arial" w:cs="Arial"/>
          <w:color w:val="000000"/>
          <w:lang w:val="es-ES" w:eastAsia="es-CR"/>
        </w:rPr>
        <w:t>se detectó</w:t>
      </w:r>
      <w:r w:rsidRPr="00885C53">
        <w:rPr>
          <w:rFonts w:ascii="Arial" w:eastAsia="Times New Roman" w:hAnsi="Arial" w:cs="Arial"/>
          <w:color w:val="000000"/>
          <w:lang w:val="es-ES" w:eastAsia="es-CR"/>
        </w:rPr>
        <w:t xml:space="preserve"> un desbalance significativo entre los recursos destinados a la gestión de trámites administrativos con respecto de los recursos destinados al desarrollo de</w:t>
      </w:r>
      <w:r w:rsidR="00823F2C">
        <w:rPr>
          <w:rFonts w:ascii="Arial" w:eastAsia="Times New Roman" w:hAnsi="Arial" w:cs="Arial"/>
          <w:color w:val="000000"/>
          <w:lang w:val="es-ES" w:eastAsia="es-CR"/>
        </w:rPr>
        <w:t>l</w:t>
      </w:r>
      <w:r w:rsidRPr="00885C53">
        <w:rPr>
          <w:rFonts w:ascii="Arial" w:eastAsia="Times New Roman" w:hAnsi="Arial" w:cs="Arial"/>
          <w:color w:val="000000"/>
          <w:lang w:val="es-ES" w:eastAsia="es-CR"/>
        </w:rPr>
        <w:t xml:space="preserve"> personal (en una proporción de 90-10).  Asimismo, </w:t>
      </w:r>
      <w:r w:rsidR="00823F2C">
        <w:rPr>
          <w:rFonts w:ascii="Arial" w:eastAsia="Times New Roman" w:hAnsi="Arial" w:cs="Arial"/>
          <w:color w:val="000000"/>
          <w:lang w:val="es-ES" w:eastAsia="es-CR"/>
        </w:rPr>
        <w:t xml:space="preserve">se identificó </w:t>
      </w:r>
      <w:r w:rsidRPr="00885C53">
        <w:rPr>
          <w:rFonts w:ascii="Arial" w:eastAsia="Times New Roman" w:hAnsi="Arial" w:cs="Arial"/>
          <w:color w:val="000000"/>
          <w:lang w:val="es-ES" w:eastAsia="es-CR"/>
        </w:rPr>
        <w:t xml:space="preserve">que la estructura organizacional mostraba redundancias innecesarias en </w:t>
      </w:r>
      <w:r w:rsidR="00BA01CD" w:rsidRPr="00885C53">
        <w:rPr>
          <w:rFonts w:ascii="Arial" w:eastAsia="Times New Roman" w:hAnsi="Arial" w:cs="Arial"/>
          <w:color w:val="000000"/>
          <w:lang w:val="es-ES" w:eastAsia="es-CR"/>
        </w:rPr>
        <w:t>ciertas áreas</w:t>
      </w:r>
      <w:r w:rsidRPr="00885C53">
        <w:rPr>
          <w:rFonts w:ascii="Arial" w:eastAsia="Times New Roman" w:hAnsi="Arial" w:cs="Arial"/>
          <w:color w:val="000000"/>
          <w:lang w:val="es-ES" w:eastAsia="es-CR"/>
        </w:rPr>
        <w:t xml:space="preserve"> y deficiencias significativas en otras.  De igual manera, </w:t>
      </w:r>
      <w:r w:rsidR="00823F2C">
        <w:rPr>
          <w:rFonts w:ascii="Arial" w:eastAsia="Times New Roman" w:hAnsi="Arial" w:cs="Arial"/>
          <w:color w:val="000000"/>
          <w:lang w:val="es-ES" w:eastAsia="es-CR"/>
        </w:rPr>
        <w:t xml:space="preserve">se identificó </w:t>
      </w:r>
      <w:r w:rsidRPr="00885C53">
        <w:rPr>
          <w:rFonts w:ascii="Arial" w:eastAsia="Times New Roman" w:hAnsi="Arial" w:cs="Arial"/>
          <w:color w:val="000000"/>
          <w:lang w:val="es-ES" w:eastAsia="es-CR"/>
        </w:rPr>
        <w:t xml:space="preserve">una cultura organizacional acostumbrada a un estilo tradicional de liderazgo (centralización del poder en la  figura de la Dirección),  aunado a un estilo de gestión centrado en el trámite y en la fragmentación de los procesos  de trabajo (escasa coordinación entre secciones)  y la falta de un plan de desarrollo integral de la Oficina como un todo. </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Ante este panorama, </w:t>
      </w:r>
      <w:r w:rsidR="00CF73F7">
        <w:rPr>
          <w:rFonts w:ascii="Arial" w:eastAsia="Times New Roman" w:hAnsi="Arial" w:cs="Arial"/>
          <w:color w:val="000000"/>
          <w:lang w:val="es-ES" w:eastAsia="es-CR"/>
        </w:rPr>
        <w:t>la</w:t>
      </w:r>
      <w:r w:rsidRPr="00885C53">
        <w:rPr>
          <w:rFonts w:ascii="Arial" w:eastAsia="Times New Roman" w:hAnsi="Arial" w:cs="Arial"/>
          <w:color w:val="000000"/>
          <w:lang w:val="es-ES" w:eastAsia="es-CR"/>
        </w:rPr>
        <w:t xml:space="preserve"> </w:t>
      </w:r>
      <w:r w:rsidR="00CF73F7">
        <w:rPr>
          <w:rFonts w:ascii="Arial" w:eastAsia="Times New Roman" w:hAnsi="Arial" w:cs="Arial"/>
          <w:color w:val="000000"/>
          <w:lang w:val="es-ES" w:eastAsia="es-CR"/>
        </w:rPr>
        <w:t>Oficina ha</w:t>
      </w:r>
      <w:r w:rsidRPr="00885C53">
        <w:rPr>
          <w:rFonts w:ascii="Arial" w:eastAsia="Times New Roman" w:hAnsi="Arial" w:cs="Arial"/>
          <w:color w:val="000000"/>
          <w:lang w:val="es-ES" w:eastAsia="es-CR"/>
        </w:rPr>
        <w:t xml:space="preserve"> orientado </w:t>
      </w:r>
      <w:r w:rsidR="00CF73F7">
        <w:rPr>
          <w:rFonts w:ascii="Arial" w:eastAsia="Times New Roman" w:hAnsi="Arial" w:cs="Arial"/>
          <w:color w:val="000000"/>
          <w:lang w:val="es-ES" w:eastAsia="es-CR"/>
        </w:rPr>
        <w:t>los</w:t>
      </w:r>
      <w:r w:rsidRPr="00885C53">
        <w:rPr>
          <w:rFonts w:ascii="Arial" w:eastAsia="Times New Roman" w:hAnsi="Arial" w:cs="Arial"/>
          <w:color w:val="000000"/>
          <w:lang w:val="es-ES" w:eastAsia="es-CR"/>
        </w:rPr>
        <w:t xml:space="preserve"> esfuerzos </w:t>
      </w:r>
      <w:r w:rsidR="00CF73F7">
        <w:rPr>
          <w:rFonts w:ascii="Arial" w:eastAsia="Times New Roman" w:hAnsi="Arial" w:cs="Arial"/>
          <w:color w:val="000000"/>
          <w:lang w:val="es-ES" w:eastAsia="es-CR"/>
        </w:rPr>
        <w:t>para el logro de</w:t>
      </w:r>
      <w:r w:rsidRPr="00885C53">
        <w:rPr>
          <w:rFonts w:ascii="Arial" w:eastAsia="Times New Roman" w:hAnsi="Arial" w:cs="Arial"/>
          <w:color w:val="000000"/>
          <w:lang w:val="es-ES" w:eastAsia="es-CR"/>
        </w:rPr>
        <w:t xml:space="preserve"> cuatro ejes fundamentales establecidos en el Plan Estratégico Institucional articulado desde la Rectoría con la participación de diversos sectores de la Universidad, a saber: </w:t>
      </w:r>
    </w:p>
    <w:p w:rsidR="00DB5BDD" w:rsidRPr="00DB5BDD" w:rsidRDefault="00885C53" w:rsidP="00252B1E">
      <w:pPr>
        <w:pStyle w:val="Prrafodelista"/>
        <w:numPr>
          <w:ilvl w:val="0"/>
          <w:numId w:val="30"/>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 xml:space="preserve">“Velar porque los procesos administrativos y de servicios se lleven a cabo en estrecha coordinación con las actividades académicas y se realicen de manera planificada, ágil, eficiente y transparente, buscando siempre la mejora continua y un máximo aprovechamiento de los recursos de la institución” (Plan Estratégico, p.4  y p.14). </w:t>
      </w:r>
    </w:p>
    <w:p w:rsidR="00DB5BDD" w:rsidRPr="00DB5BDD" w:rsidRDefault="00885C53" w:rsidP="00252B1E">
      <w:pPr>
        <w:pStyle w:val="Prrafodelista"/>
        <w:numPr>
          <w:ilvl w:val="0"/>
          <w:numId w:val="30"/>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Diseñar e implementar el modelo integral de gestión de recurso humano institucional, que contenga, entre sus elementos: un modelo de reclutamiento y selección del recurso humano (docente y administrativo), un plan de capacitación de recurso humano y un sistema de gestión del desempeño en todas las unidades de la Institución. (Plan Estratégico, p.12).</w:t>
      </w:r>
    </w:p>
    <w:p w:rsidR="00885C53" w:rsidRPr="00DB5BDD" w:rsidRDefault="00885C53" w:rsidP="00252B1E">
      <w:pPr>
        <w:pStyle w:val="Prrafodelista"/>
        <w:numPr>
          <w:ilvl w:val="0"/>
          <w:numId w:val="30"/>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“Promover una cultura de la calidad del servicio en todas las actividades institucionales” (Plan Estratégico, p.13)</w:t>
      </w:r>
    </w:p>
    <w:p w:rsidR="00885C53" w:rsidRPr="00DB5BDD" w:rsidRDefault="00885C53" w:rsidP="00252B1E">
      <w:pPr>
        <w:pStyle w:val="Prrafodelista"/>
        <w:numPr>
          <w:ilvl w:val="0"/>
          <w:numId w:val="30"/>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“Velar porque las condiciones laborales de todo el personal de la Universidad favorezcan su bienestar personal y el desarrollo de sus potencialidades”  (Plan Estratégico, p.15)</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En correspondencia con estos principios y apoyados en la vasta experiencia y altos conocimientos técnicos  de  los funcionarios de la Oficina,</w:t>
      </w:r>
      <w:r w:rsidR="006B79D3">
        <w:rPr>
          <w:rFonts w:ascii="Arial" w:eastAsia="Times New Roman" w:hAnsi="Arial" w:cs="Arial"/>
          <w:color w:val="000000"/>
          <w:lang w:val="es-ES" w:eastAsia="es-CR"/>
        </w:rPr>
        <w:t xml:space="preserve"> se dio</w:t>
      </w:r>
      <w:r w:rsidRPr="00885C53">
        <w:rPr>
          <w:rFonts w:ascii="Arial" w:eastAsia="Times New Roman" w:hAnsi="Arial" w:cs="Arial"/>
          <w:color w:val="000000"/>
          <w:lang w:val="es-ES" w:eastAsia="es-CR"/>
        </w:rPr>
        <w:t xml:space="preserve"> a la tarea de elaborar un diagnóstico de la Oficina con el fin de identificar las áreas críticas que requerían atención inmediata.   De este trabajo emergieron con carácter prioritario las siguientes áreas de intervención:</w:t>
      </w:r>
    </w:p>
    <w:p w:rsidR="00885C53" w:rsidRPr="00DB5BDD" w:rsidRDefault="00885C53" w:rsidP="00252B1E">
      <w:pPr>
        <w:pStyle w:val="Prrafodelista"/>
        <w:numPr>
          <w:ilvl w:val="0"/>
          <w:numId w:val="31"/>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Reorganización de procesos en el marco de un rediseño organizacional.</w:t>
      </w:r>
    </w:p>
    <w:p w:rsidR="00885C53" w:rsidRPr="00DB5BDD" w:rsidRDefault="00885C53" w:rsidP="00252B1E">
      <w:pPr>
        <w:pStyle w:val="Prrafodelista"/>
        <w:numPr>
          <w:ilvl w:val="0"/>
          <w:numId w:val="31"/>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Fortalecimiento y  desarrollo de los sistemas informáticos.</w:t>
      </w:r>
    </w:p>
    <w:p w:rsidR="00885C53" w:rsidRPr="00DB5BDD" w:rsidRDefault="00885C53" w:rsidP="00252B1E">
      <w:pPr>
        <w:pStyle w:val="Prrafodelista"/>
        <w:numPr>
          <w:ilvl w:val="0"/>
          <w:numId w:val="31"/>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Redefinición y reorganización del sistema institucional de reclutamiento y selección de personal.</w:t>
      </w:r>
    </w:p>
    <w:p w:rsidR="00885C53" w:rsidRPr="00DB5BDD" w:rsidRDefault="00885C53" w:rsidP="00252B1E">
      <w:pPr>
        <w:pStyle w:val="Prrafodelista"/>
        <w:numPr>
          <w:ilvl w:val="0"/>
          <w:numId w:val="31"/>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Implementación del Sistema Institucional de Gestión del Desempeño.</w:t>
      </w:r>
    </w:p>
    <w:p w:rsidR="00885C53" w:rsidRPr="00DB5BDD" w:rsidRDefault="00885C53" w:rsidP="00252B1E">
      <w:pPr>
        <w:pStyle w:val="Prrafodelista"/>
        <w:numPr>
          <w:ilvl w:val="0"/>
          <w:numId w:val="31"/>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lastRenderedPageBreak/>
        <w:t>Fortalecimiento de los procesos de desconcentración de trámites administrativos a Sedes y Unidades de Trabajo.</w:t>
      </w:r>
    </w:p>
    <w:p w:rsidR="00885C53" w:rsidRPr="00DB5BDD" w:rsidRDefault="00885C53" w:rsidP="00252B1E">
      <w:pPr>
        <w:pStyle w:val="Prrafodelista"/>
        <w:numPr>
          <w:ilvl w:val="0"/>
          <w:numId w:val="31"/>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Capacitación a direcciones y jefaturas administrativas en materia de gestión administrativa y gestión del talento humano.</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A continuación describimos brevemente cada una de las áreas de trabajo recién descritas:</w:t>
      </w:r>
    </w:p>
    <w:p w:rsidR="00DD3406" w:rsidRDefault="00DD3406" w:rsidP="00DB5BDD">
      <w:pPr>
        <w:keepNext/>
        <w:spacing w:before="142" w:after="0" w:line="240" w:lineRule="auto"/>
        <w:jc w:val="both"/>
        <w:rPr>
          <w:rFonts w:ascii="Arial" w:hAnsi="Arial" w:cs="Arial"/>
          <w:b/>
          <w:color w:val="0070C0"/>
          <w:sz w:val="28"/>
          <w:szCs w:val="28"/>
          <w:lang w:val="es-MX"/>
        </w:rPr>
      </w:pPr>
    </w:p>
    <w:p w:rsidR="00885C53" w:rsidRPr="0087631B" w:rsidRDefault="0087631B" w:rsidP="00A00170">
      <w:pPr>
        <w:pStyle w:val="Ttulo2"/>
      </w:pPr>
      <w:bookmarkStart w:id="185" w:name="_Toc443577800"/>
      <w:r w:rsidRPr="00A00170">
        <w:rPr>
          <w:rFonts w:ascii="Arial" w:hAnsi="Arial" w:cs="Arial"/>
          <w:sz w:val="28"/>
          <w:szCs w:val="28"/>
          <w:lang w:val="es-MX"/>
        </w:rPr>
        <w:t xml:space="preserve">5.1. </w:t>
      </w:r>
      <w:r w:rsidR="00885C53" w:rsidRPr="00A00170">
        <w:rPr>
          <w:rFonts w:ascii="Arial" w:hAnsi="Arial" w:cs="Arial"/>
          <w:sz w:val="28"/>
          <w:szCs w:val="28"/>
          <w:lang w:val="es-MX"/>
        </w:rPr>
        <w:t>Reorganización de procesos en el marco de un rediseño organizacional</w:t>
      </w:r>
      <w:bookmarkEnd w:id="185"/>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El objetivo trazado en esta área fue el de llevar a cabo un rediseño organizacional apuntalado sobre cuatro vectores fundamentales, a saber: a) las transformaciones en el tipo y calidad de demandas provenientes de los diferentes usuarios de la ORH,  b) la emergencia de nuevos modelos desarrollados en el campo de la gestión organizacional, c) las transformaciones y desarrollos que ha experimentado la Universidad de Costa Rica en las últimas décadas y d) los cambios que están ocurriendo en el mundo referidos principalmente a los procesos de globalización.  </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A cuatro años de su elaboración e  implementación, el rediseño ha permitido avanzar en la línea de:</w:t>
      </w:r>
    </w:p>
    <w:p w:rsidR="00885C53" w:rsidRPr="00DB5BDD" w:rsidRDefault="00885C53" w:rsidP="00252B1E">
      <w:pPr>
        <w:pStyle w:val="Prrafodelista"/>
        <w:numPr>
          <w:ilvl w:val="0"/>
          <w:numId w:val="32"/>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Eliminar redundancias innecesarias en los procesos.</w:t>
      </w:r>
    </w:p>
    <w:p w:rsidR="00885C53" w:rsidRPr="00DB5BDD" w:rsidRDefault="00885C53" w:rsidP="00252B1E">
      <w:pPr>
        <w:pStyle w:val="Prrafodelista"/>
        <w:numPr>
          <w:ilvl w:val="0"/>
          <w:numId w:val="32"/>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Promover una estructura más liviana, más dinámica y flexible, reflexiva y proactiva, generadora de redes de trabajo colaborativo y, sobre todo, sensible a la naturaleza de la necesidades y demandas hechas por los usuarios de sus servicios.</w:t>
      </w:r>
    </w:p>
    <w:p w:rsidR="00885C53" w:rsidRPr="00DB5BDD" w:rsidRDefault="00885C53" w:rsidP="00252B1E">
      <w:pPr>
        <w:pStyle w:val="Prrafodelista"/>
        <w:numPr>
          <w:ilvl w:val="0"/>
          <w:numId w:val="32"/>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Fortalecer el desarrollo de áreas estancadas o poco desarrolladas  (</w:t>
      </w:r>
      <w:proofErr w:type="spellStart"/>
      <w:r w:rsidRPr="00DB5BDD">
        <w:rPr>
          <w:rFonts w:ascii="Arial" w:eastAsia="Times New Roman" w:hAnsi="Arial" w:cs="Arial"/>
          <w:color w:val="000000"/>
          <w:lang w:val="es-ES" w:eastAsia="es-CR"/>
        </w:rPr>
        <w:t>v.gr.</w:t>
      </w:r>
      <w:proofErr w:type="spellEnd"/>
      <w:r w:rsidRPr="00DB5BDD">
        <w:rPr>
          <w:rFonts w:ascii="Arial" w:eastAsia="Times New Roman" w:hAnsi="Arial" w:cs="Arial"/>
          <w:color w:val="000000"/>
          <w:lang w:val="es-ES" w:eastAsia="es-CR"/>
        </w:rPr>
        <w:t xml:space="preserve"> Reclutamiento y Selección,  Control y Calidad, Desarrollo Humano)</w:t>
      </w:r>
    </w:p>
    <w:p w:rsidR="00885C53" w:rsidRPr="00DB5BDD" w:rsidRDefault="00885C53" w:rsidP="00252B1E">
      <w:pPr>
        <w:pStyle w:val="Prrafodelista"/>
        <w:numPr>
          <w:ilvl w:val="0"/>
          <w:numId w:val="32"/>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Balancear la distribución de recursos transfiriendo recursos hacia el Área de Desarrollo Humano con el fin de atender procesos relacionados con el bienestar y la calidad de vida del personal (capacitación, resolución de Conf</w:t>
      </w:r>
      <w:r w:rsidR="00AD0841">
        <w:rPr>
          <w:rFonts w:ascii="Arial" w:eastAsia="Times New Roman" w:hAnsi="Arial" w:cs="Arial"/>
          <w:color w:val="000000"/>
          <w:lang w:val="es-ES" w:eastAsia="es-CR"/>
        </w:rPr>
        <w:t>lictos, desarrollo personal, entre otros</w:t>
      </w:r>
      <w:r w:rsidRPr="00DB5BDD">
        <w:rPr>
          <w:rFonts w:ascii="Arial" w:eastAsia="Times New Roman" w:hAnsi="Arial" w:cs="Arial"/>
          <w:color w:val="000000"/>
          <w:lang w:val="es-ES" w:eastAsia="es-CR"/>
        </w:rPr>
        <w:t>).</w:t>
      </w:r>
    </w:p>
    <w:p w:rsidR="00885C53" w:rsidRPr="00DB5BDD" w:rsidRDefault="00885C53" w:rsidP="00252B1E">
      <w:pPr>
        <w:pStyle w:val="Prrafodelista"/>
        <w:numPr>
          <w:ilvl w:val="0"/>
          <w:numId w:val="32"/>
        </w:numPr>
        <w:spacing w:before="100" w:beforeAutospacing="1" w:after="0" w:line="240" w:lineRule="auto"/>
        <w:jc w:val="both"/>
        <w:rPr>
          <w:rFonts w:ascii="Arial" w:eastAsia="Times New Roman" w:hAnsi="Arial" w:cs="Arial"/>
          <w:color w:val="000000"/>
          <w:lang w:val="es-ES" w:eastAsia="es-CR"/>
        </w:rPr>
      </w:pPr>
      <w:r w:rsidRPr="00DB5BDD">
        <w:rPr>
          <w:rFonts w:ascii="Arial" w:eastAsia="Times New Roman" w:hAnsi="Arial" w:cs="Arial"/>
          <w:color w:val="000000"/>
          <w:lang w:val="es-ES" w:eastAsia="es-CR"/>
        </w:rPr>
        <w:t>Crear una unidad I+D+I</w:t>
      </w:r>
      <w:r w:rsidR="00AD0841">
        <w:rPr>
          <w:rFonts w:ascii="Arial" w:eastAsia="Times New Roman" w:hAnsi="Arial" w:cs="Arial"/>
          <w:color w:val="000000"/>
          <w:lang w:val="es-ES" w:eastAsia="es-CR"/>
        </w:rPr>
        <w:t xml:space="preserve"> </w:t>
      </w:r>
      <w:r w:rsidRPr="00DB5BDD">
        <w:rPr>
          <w:rFonts w:ascii="Arial" w:eastAsia="Times New Roman" w:hAnsi="Arial" w:cs="Arial"/>
          <w:color w:val="000000"/>
          <w:lang w:val="es-ES" w:eastAsia="es-CR"/>
        </w:rPr>
        <w:t>(Investigación, desarrollo e innovación) que ha permitido generar “datos duros” a partir de los cuales tomar decisiones fundamentadas, desarrollar productos nuevos que guardan correspondencia con las necesidades de los usuarios y potenciar procesos de cambio tendientes al mejoramiento continuo de los procesos.</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p>
    <w:p w:rsidR="00885C53" w:rsidRPr="00A00170" w:rsidRDefault="0087631B" w:rsidP="00A00170">
      <w:pPr>
        <w:pStyle w:val="Ttulo2"/>
        <w:rPr>
          <w:rFonts w:ascii="Arial" w:hAnsi="Arial" w:cs="Arial"/>
          <w:sz w:val="28"/>
          <w:szCs w:val="28"/>
          <w:lang w:val="es-MX"/>
        </w:rPr>
      </w:pPr>
      <w:bookmarkStart w:id="186" w:name="_Toc443577801"/>
      <w:r w:rsidRPr="00A00170">
        <w:rPr>
          <w:rFonts w:ascii="Arial" w:hAnsi="Arial" w:cs="Arial"/>
          <w:sz w:val="28"/>
          <w:szCs w:val="28"/>
          <w:lang w:val="es-MX"/>
        </w:rPr>
        <w:t xml:space="preserve">5.2.  </w:t>
      </w:r>
      <w:r w:rsidR="00885C53" w:rsidRPr="00A00170">
        <w:rPr>
          <w:rFonts w:ascii="Arial" w:hAnsi="Arial" w:cs="Arial"/>
          <w:sz w:val="28"/>
          <w:szCs w:val="28"/>
          <w:lang w:val="es-MX"/>
        </w:rPr>
        <w:t>Fortalecimiento y  desarrollo de los sistemas informáticos</w:t>
      </w:r>
      <w:bookmarkEnd w:id="186"/>
    </w:p>
    <w:p w:rsidR="00717438"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Es importante reconocer que en administraciones pasadas se invirtieron muchos esfuerzos en el desarrollo de sistemas informáticos que han optimizado el tiempo de respuesta en la tramitación. Muchos procesos que años atrás consumían una gran cantidad de tiempo y tendían a generar una enorme cantidad de errores</w:t>
      </w:r>
      <w:r w:rsidR="00717438">
        <w:rPr>
          <w:rFonts w:ascii="Arial" w:eastAsia="Times New Roman" w:hAnsi="Arial" w:cs="Arial"/>
          <w:color w:val="000000"/>
          <w:lang w:val="es-ES" w:eastAsia="es-CR"/>
        </w:rPr>
        <w:t>,</w:t>
      </w:r>
      <w:r w:rsidRPr="00885C53">
        <w:rPr>
          <w:rFonts w:ascii="Arial" w:eastAsia="Times New Roman" w:hAnsi="Arial" w:cs="Arial"/>
          <w:color w:val="000000"/>
          <w:lang w:val="es-ES" w:eastAsia="es-CR"/>
        </w:rPr>
        <w:t xml:space="preserve"> ahora son realizados de manera automática en pocos minutos. El cálculo de la planilla o la confección de ciertas certificaciones, por ejemplo, es posible hacerlos en minutos cuando antes tomaba días, semanas o meses.  Indudablemente esto representa un avance significativo cuyo mérito hay que atribuirlo a administraciones previas.  Sin embargo,  también es cierto que en su mayoría los diferentes sistemas fueron desarrollados para atender </w:t>
      </w:r>
      <w:r w:rsidRPr="00885C53">
        <w:rPr>
          <w:rFonts w:ascii="Arial" w:eastAsia="Times New Roman" w:hAnsi="Arial" w:cs="Arial"/>
          <w:color w:val="000000"/>
          <w:lang w:val="es-ES" w:eastAsia="es-CR"/>
        </w:rPr>
        <w:lastRenderedPageBreak/>
        <w:t xml:space="preserve">necesidades específicas,  por lo que esta administración </w:t>
      </w:r>
      <w:r w:rsidR="00717438">
        <w:rPr>
          <w:rFonts w:ascii="Arial" w:eastAsia="Times New Roman" w:hAnsi="Arial" w:cs="Arial"/>
          <w:color w:val="000000"/>
          <w:lang w:val="es-ES" w:eastAsia="es-CR"/>
        </w:rPr>
        <w:t>se ha propuesto</w:t>
      </w:r>
      <w:r w:rsidRPr="00885C53">
        <w:rPr>
          <w:rFonts w:ascii="Arial" w:eastAsia="Times New Roman" w:hAnsi="Arial" w:cs="Arial"/>
          <w:color w:val="000000"/>
          <w:lang w:val="es-ES" w:eastAsia="es-CR"/>
        </w:rPr>
        <w:t xml:space="preserve"> repensarlos desde una perspectiva integradora con el fin de “Fomentar la ampliación y mejora de la gestión electrónica en los procesos universitarios, velando por la conservación de su valor e intencionalidad académicos”  (Plan Estratégico, p.13), lo cual ha implicado trabajar en la línea de desarrollar un sistema integrado de recursos humanos con la arquitectura y las interfaces necesarias para que la información fluya entre los sistemas de una manera ágil y oportuna.  </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El problema que enfrentamos en este momento con los sistemas informáticos es que fueron  diseñados pensando en el trámite administrativo y de manera análoga a como estaban estructurados los procedimientos antes de su automatización, lo cual ha impedido su debida articulación en un todo sistémico.  Lo anterior, aunado a la concepción fragmentaria con la que fueron desarrollados, dificulta la comunicación entre ellos y su inteligibilidad por parte de los usuarios.  En vista de esto, nos propusimos a lo largo de estos cuatro años de gestión impulsar una serie de medidas con el fin de:</w:t>
      </w:r>
    </w:p>
    <w:p w:rsidR="00885C53" w:rsidRPr="00BA01CD" w:rsidRDefault="00885C53" w:rsidP="00252B1E">
      <w:pPr>
        <w:pStyle w:val="Prrafodelista"/>
        <w:numPr>
          <w:ilvl w:val="0"/>
          <w:numId w:val="33"/>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 xml:space="preserve">Mejorar su ajuste con respecto de las necesidades de los usuarios.  </w:t>
      </w:r>
    </w:p>
    <w:p w:rsidR="00885C53" w:rsidRPr="00BA01CD" w:rsidRDefault="00885C53" w:rsidP="00252B1E">
      <w:pPr>
        <w:pStyle w:val="Prrafodelista"/>
        <w:numPr>
          <w:ilvl w:val="0"/>
          <w:numId w:val="33"/>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 xml:space="preserve">Articular los diferentes sistemas con el fin de crear las condiciones necesarias para desarrollar el soporte tecnológico de un sistema integrado de recursos humanos.  </w:t>
      </w:r>
    </w:p>
    <w:p w:rsidR="00885C53" w:rsidRPr="00BA01CD" w:rsidRDefault="00885C53" w:rsidP="00252B1E">
      <w:pPr>
        <w:pStyle w:val="Prrafodelista"/>
        <w:numPr>
          <w:ilvl w:val="0"/>
          <w:numId w:val="33"/>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Implementar una serie de funciones incorporadas en los sistemas que no habían sido puestas en producción.</w:t>
      </w:r>
    </w:p>
    <w:p w:rsidR="00885C53" w:rsidRPr="00BA01CD" w:rsidRDefault="00885C53" w:rsidP="00252B1E">
      <w:pPr>
        <w:pStyle w:val="Prrafodelista"/>
        <w:numPr>
          <w:ilvl w:val="0"/>
          <w:numId w:val="33"/>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Implementar el sistema automatizado de reclutamiento y selección de personal (SIRYS).</w:t>
      </w:r>
    </w:p>
    <w:p w:rsidR="00885C53" w:rsidRPr="00BA01CD" w:rsidRDefault="00885C53" w:rsidP="00252B1E">
      <w:pPr>
        <w:pStyle w:val="Prrafodelista"/>
        <w:numPr>
          <w:ilvl w:val="0"/>
          <w:numId w:val="33"/>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Desarrollar el sistema informático que dé soporte al sistema de gestión del desempeño.</w:t>
      </w:r>
    </w:p>
    <w:p w:rsidR="00885C53" w:rsidRPr="00BA01CD" w:rsidRDefault="00885C53" w:rsidP="00252B1E">
      <w:pPr>
        <w:pStyle w:val="Prrafodelista"/>
        <w:numPr>
          <w:ilvl w:val="0"/>
          <w:numId w:val="33"/>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Actualizar las bases de datos y organizarlas de modo tal que sean más confiables y que faciliten el “diálogo” entre sistemas.</w:t>
      </w:r>
    </w:p>
    <w:p w:rsidR="00885C53" w:rsidRPr="00BA01CD" w:rsidRDefault="00885C53" w:rsidP="00252B1E">
      <w:pPr>
        <w:pStyle w:val="Prrafodelista"/>
        <w:numPr>
          <w:ilvl w:val="0"/>
          <w:numId w:val="33"/>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Digitalizar los documentos para resguardar la información, agilizar los trámites y fomentar el establecimiento de una cultura “cero papel”.</w:t>
      </w:r>
    </w:p>
    <w:p w:rsidR="00885C53" w:rsidRPr="00BA01CD" w:rsidRDefault="00885C53" w:rsidP="00252B1E">
      <w:pPr>
        <w:pStyle w:val="Prrafodelista"/>
        <w:numPr>
          <w:ilvl w:val="0"/>
          <w:numId w:val="33"/>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Implementar el sistema automático de pago de liquidaciones y derechos laborales.</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p>
    <w:p w:rsidR="00885C53" w:rsidRPr="00A00170" w:rsidRDefault="00E55F34" w:rsidP="00A00170">
      <w:pPr>
        <w:pStyle w:val="Ttulo2"/>
        <w:rPr>
          <w:rFonts w:ascii="Arial" w:hAnsi="Arial" w:cs="Arial"/>
          <w:sz w:val="28"/>
          <w:szCs w:val="28"/>
          <w:lang w:val="es-MX"/>
        </w:rPr>
      </w:pPr>
      <w:bookmarkStart w:id="187" w:name="_Toc443577802"/>
      <w:r w:rsidRPr="00A00170">
        <w:rPr>
          <w:rFonts w:ascii="Arial" w:hAnsi="Arial" w:cs="Arial"/>
          <w:sz w:val="28"/>
          <w:szCs w:val="28"/>
          <w:lang w:val="es-MX"/>
        </w:rPr>
        <w:t xml:space="preserve">5.3. </w:t>
      </w:r>
      <w:r w:rsidR="00885C53" w:rsidRPr="00A00170">
        <w:rPr>
          <w:rFonts w:ascii="Arial" w:hAnsi="Arial" w:cs="Arial"/>
          <w:sz w:val="28"/>
          <w:szCs w:val="28"/>
          <w:lang w:val="es-MX"/>
        </w:rPr>
        <w:t>Redefinición del sistema de reclutamiento y selección de personal</w:t>
      </w:r>
      <w:bookmarkEnd w:id="187"/>
    </w:p>
    <w:p w:rsidR="002F3EA5"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Una de las tareas más importantes asignadas a la Oficina de Recursos Humanos es la de encargarse de los procesos de reclutamiento y selección de los funcionarios administrativos que ingresan a trabajar en la Universidad.   Una buena selección constituye el mejor </w:t>
      </w:r>
      <w:proofErr w:type="spellStart"/>
      <w:r w:rsidRPr="00885C53">
        <w:rPr>
          <w:rFonts w:ascii="Arial" w:eastAsia="Times New Roman" w:hAnsi="Arial" w:cs="Arial"/>
          <w:color w:val="000000"/>
          <w:lang w:val="es-ES" w:eastAsia="es-CR"/>
        </w:rPr>
        <w:t>predictor</w:t>
      </w:r>
      <w:proofErr w:type="spellEnd"/>
      <w:r w:rsidRPr="00885C53">
        <w:rPr>
          <w:rFonts w:ascii="Arial" w:eastAsia="Times New Roman" w:hAnsi="Arial" w:cs="Arial"/>
          <w:color w:val="000000"/>
          <w:lang w:val="es-ES" w:eastAsia="es-CR"/>
        </w:rPr>
        <w:t xml:space="preserve"> de éxito en el  ajuste persona-puesto.   </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Situados en nuestra Institución ello significa no solo identificar a las personas con las más altas competencias cognitivas sino también, y fundamentalmente, personas que encarnen los valores fundamentales que vertebran a la Universidad de Costa Rica.   A tenor con estas consideraciones el Plan Estratégico Institucional es claro al priorizar la importancia de este proceso en la vida institucional cuando establece que durante esta administración será prioritario “Velar porque la gestión de recursos humanos… mejore los procesos de selección, inducción y capacitación del personal administrativo, así como su sistema de reconocimientos e incentivos” (p.13).</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Un análisis minucioso de la forma como se ha organizado esta actividad en la ORH puso en evidencia serias limitaciones tales como:  uso de herramientas con poco o nulo valor predictivo, proceso de selección centrado en requisitos formales, una excesiva rigidez y falta de renovación de los sistemas y procedimientos de trabajo empleados a lo largo de 20 años, delegación en las </w:t>
      </w:r>
      <w:r w:rsidR="006B291F">
        <w:rPr>
          <w:rFonts w:ascii="Arial" w:eastAsia="Times New Roman" w:hAnsi="Arial" w:cs="Arial"/>
          <w:color w:val="000000"/>
          <w:lang w:val="es-ES" w:eastAsia="es-CR"/>
        </w:rPr>
        <w:t>u</w:t>
      </w:r>
      <w:r w:rsidRPr="00885C53">
        <w:rPr>
          <w:rFonts w:ascii="Arial" w:eastAsia="Times New Roman" w:hAnsi="Arial" w:cs="Arial"/>
          <w:color w:val="000000"/>
          <w:lang w:val="es-ES" w:eastAsia="es-CR"/>
        </w:rPr>
        <w:t xml:space="preserve">nidades de </w:t>
      </w:r>
      <w:r w:rsidR="006B291F">
        <w:rPr>
          <w:rFonts w:ascii="Arial" w:eastAsia="Times New Roman" w:hAnsi="Arial" w:cs="Arial"/>
          <w:color w:val="000000"/>
          <w:lang w:val="es-ES" w:eastAsia="es-CR"/>
        </w:rPr>
        <w:t>t</w:t>
      </w:r>
      <w:r w:rsidRPr="00885C53">
        <w:rPr>
          <w:rFonts w:ascii="Arial" w:eastAsia="Times New Roman" w:hAnsi="Arial" w:cs="Arial"/>
          <w:color w:val="000000"/>
          <w:lang w:val="es-ES" w:eastAsia="es-CR"/>
        </w:rPr>
        <w:t xml:space="preserve">rabajo de la responsabilidad de los procesos “duros” de la selección (entrevista y la </w:t>
      </w:r>
      <w:r w:rsidRPr="00885C53">
        <w:rPr>
          <w:rFonts w:ascii="Arial" w:eastAsia="Times New Roman" w:hAnsi="Arial" w:cs="Arial"/>
          <w:color w:val="000000"/>
          <w:lang w:val="es-ES" w:eastAsia="es-CR"/>
        </w:rPr>
        <w:lastRenderedPageBreak/>
        <w:t xml:space="preserve">selección como tal), aislamiento con respecto de otras áreas de trabajo de la ORH (Sección de Administración de Salarios, Capacitación)  con las que debería mantener una coordinación permanente, abundantes quejas de usuarios internos y externos con respecto a la calidad de los servicios.     </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Atendiendo el encargo de mejo</w:t>
      </w:r>
      <w:r w:rsidR="006B291F">
        <w:rPr>
          <w:rFonts w:ascii="Arial" w:eastAsia="Times New Roman" w:hAnsi="Arial" w:cs="Arial"/>
          <w:color w:val="000000"/>
          <w:lang w:val="es-ES" w:eastAsia="es-CR"/>
        </w:rPr>
        <w:t xml:space="preserve">rar sustancialmente el proceso reclutamiento y selección de personal, durante esta administración </w:t>
      </w:r>
      <w:r w:rsidRPr="00885C53">
        <w:rPr>
          <w:rFonts w:ascii="Arial" w:eastAsia="Times New Roman" w:hAnsi="Arial" w:cs="Arial"/>
          <w:color w:val="000000"/>
          <w:lang w:val="es-ES" w:eastAsia="es-CR"/>
        </w:rPr>
        <w:t>nos dimos a la tarea de:</w:t>
      </w:r>
    </w:p>
    <w:p w:rsidR="00885C53" w:rsidRPr="00BA01CD" w:rsidRDefault="00885C53" w:rsidP="00252B1E">
      <w:pPr>
        <w:pStyle w:val="Prrafodelista"/>
        <w:numPr>
          <w:ilvl w:val="0"/>
          <w:numId w:val="34"/>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Mejorar el nivel predictivo del proceso de selección, logrando ubicar candidatos más idóneos para un cargo específico, tomando en cuenta sus habilidades personales, técnicas y profesionales y los requerimientos de las unidades.</w:t>
      </w:r>
    </w:p>
    <w:p w:rsidR="00885C53" w:rsidRPr="00BA01CD" w:rsidRDefault="00885C53" w:rsidP="00252B1E">
      <w:pPr>
        <w:pStyle w:val="Prrafodelista"/>
        <w:numPr>
          <w:ilvl w:val="0"/>
          <w:numId w:val="34"/>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Crear un registro de elegibles interno por cargo en correspondencia directa con las necesidades de las unidades, considerando principalmente las competencias de los funcionarios.</w:t>
      </w:r>
    </w:p>
    <w:p w:rsidR="00885C53" w:rsidRPr="00BA01CD" w:rsidRDefault="006B291F" w:rsidP="00252B1E">
      <w:pPr>
        <w:pStyle w:val="Prrafodelista"/>
        <w:numPr>
          <w:ilvl w:val="0"/>
          <w:numId w:val="34"/>
        </w:numPr>
        <w:spacing w:before="100" w:beforeAutospacing="1" w:after="0" w:line="240" w:lineRule="auto"/>
        <w:jc w:val="both"/>
        <w:rPr>
          <w:rFonts w:ascii="Arial" w:eastAsia="Times New Roman" w:hAnsi="Arial" w:cs="Arial"/>
          <w:color w:val="000000"/>
          <w:lang w:val="es-ES" w:eastAsia="es-CR"/>
        </w:rPr>
      </w:pPr>
      <w:r>
        <w:rPr>
          <w:rFonts w:ascii="Arial" w:eastAsia="Times New Roman" w:hAnsi="Arial" w:cs="Arial"/>
          <w:color w:val="000000"/>
          <w:lang w:val="es-ES" w:eastAsia="es-CR"/>
        </w:rPr>
        <w:t>Desconcentrar actividades de reclutamiento y selección</w:t>
      </w:r>
      <w:r w:rsidR="00885C53" w:rsidRPr="00BA01CD">
        <w:rPr>
          <w:rFonts w:ascii="Arial" w:eastAsia="Times New Roman" w:hAnsi="Arial" w:cs="Arial"/>
          <w:color w:val="000000"/>
          <w:lang w:val="es-ES" w:eastAsia="es-CR"/>
        </w:rPr>
        <w:t xml:space="preserve"> en las Sedes Regionales con el fin de atender más ágil, oportuna y eficiente las necesidades de personal de estas instancias.</w:t>
      </w:r>
    </w:p>
    <w:p w:rsidR="00885C53" w:rsidRPr="00BA01CD" w:rsidRDefault="00885C53" w:rsidP="00252B1E">
      <w:pPr>
        <w:pStyle w:val="Prrafodelista"/>
        <w:numPr>
          <w:ilvl w:val="0"/>
          <w:numId w:val="34"/>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Poner en producción el Sistema Informático de Reclutamiento y Selección (SIRYS),  lo que ha permitido automatizar los trámites de inscripción a concursos, verificación de requisitos y conformación de nóminas.  Esto  ha permitido no solo reducir significativamente los tiempos de respuesta sino también procurar un  ahorro considerable de tiempo y de papel, dado que los funcionarios pueden inscribirse en línea desde cualquier lugar sin necesidad de presentar atestados en la ORH ya que el sistema los recupera y “lee” directamente desde Expediente Único.</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Lo anterior llevó a:</w:t>
      </w:r>
    </w:p>
    <w:p w:rsidR="00885C53" w:rsidRPr="00BA01CD" w:rsidRDefault="00885C53" w:rsidP="00252B1E">
      <w:pPr>
        <w:pStyle w:val="Prrafodelista"/>
        <w:numPr>
          <w:ilvl w:val="0"/>
          <w:numId w:val="35"/>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Rediseñar el actual sistema de selección que se aplica en la Institución.</w:t>
      </w:r>
    </w:p>
    <w:p w:rsidR="00885C53" w:rsidRPr="00BA01CD" w:rsidRDefault="00885C53" w:rsidP="00252B1E">
      <w:pPr>
        <w:pStyle w:val="Prrafodelista"/>
        <w:numPr>
          <w:ilvl w:val="0"/>
          <w:numId w:val="35"/>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Diseñar una nueva metodología que permitiera identificar las potencialidades de la persona en contraste con lo que el cargo demande, utilizando el modelo de competencias, tanto para el personal de nuevo ingreso como para los concursos internos.</w:t>
      </w:r>
    </w:p>
    <w:p w:rsidR="00885C53" w:rsidRPr="00BA01CD" w:rsidRDefault="00885C53" w:rsidP="00252B1E">
      <w:pPr>
        <w:pStyle w:val="Prrafodelista"/>
        <w:numPr>
          <w:ilvl w:val="0"/>
          <w:numId w:val="35"/>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Crear y desarrollar las herramientas necesarias para valorar las habilidades técnicas del candidato.</w:t>
      </w:r>
    </w:p>
    <w:p w:rsidR="00885C53" w:rsidRPr="00BA01CD" w:rsidRDefault="00885C53" w:rsidP="00252B1E">
      <w:pPr>
        <w:pStyle w:val="Prrafodelista"/>
        <w:numPr>
          <w:ilvl w:val="0"/>
          <w:numId w:val="35"/>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Identificar en el personal universitario, las habilidades que el cargo requiere, para un desempeño exitoso.</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En relación con las necesidades de las Unidades de Trabajo hemos impulsado un cambio paradigmático que implica ir más allá de la simple construcción de nóminas y de la delegación de la responsabilidad de la selección en las direcciones de las Unidades.  Ello ha llevado a proveer a las unidades la asesoría necesaria en los procesos de selección, procurando un acompañamiento más estrecho en aspectos tales como</w:t>
      </w:r>
      <w:r w:rsidR="00BA01CD" w:rsidRPr="00885C53">
        <w:rPr>
          <w:rFonts w:ascii="Arial" w:eastAsia="Times New Roman" w:hAnsi="Arial" w:cs="Arial"/>
          <w:color w:val="000000"/>
          <w:lang w:val="es-ES" w:eastAsia="es-CR"/>
        </w:rPr>
        <w:t>: asesoría</w:t>
      </w:r>
      <w:r w:rsidRPr="00885C53">
        <w:rPr>
          <w:rFonts w:ascii="Arial" w:eastAsia="Times New Roman" w:hAnsi="Arial" w:cs="Arial"/>
          <w:color w:val="000000"/>
          <w:lang w:val="es-ES" w:eastAsia="es-CR"/>
        </w:rPr>
        <w:t xml:space="preserve"> técnica y legal en materia de contratación de personal, realización conjunta de las entrevistas de selección con los candidatos inscritos en las nóminas, </w:t>
      </w:r>
      <w:proofErr w:type="spellStart"/>
      <w:r w:rsidRPr="00885C53">
        <w:rPr>
          <w:rFonts w:ascii="Arial" w:eastAsia="Times New Roman" w:hAnsi="Arial" w:cs="Arial"/>
          <w:color w:val="000000"/>
          <w:lang w:val="es-ES" w:eastAsia="es-CR"/>
        </w:rPr>
        <w:t>co</w:t>
      </w:r>
      <w:proofErr w:type="spellEnd"/>
      <w:r w:rsidRPr="00885C53">
        <w:rPr>
          <w:rFonts w:ascii="Arial" w:eastAsia="Times New Roman" w:hAnsi="Arial" w:cs="Arial"/>
          <w:color w:val="000000"/>
          <w:lang w:val="es-ES" w:eastAsia="es-CR"/>
        </w:rPr>
        <w:t>-construcción de instrumentos prácticos buscando mayor predicción en los resultados.</w:t>
      </w:r>
    </w:p>
    <w:p w:rsidR="00885C53" w:rsidRDefault="00885C53" w:rsidP="00885C53">
      <w:pPr>
        <w:spacing w:before="100" w:beforeAutospacing="1" w:after="0" w:line="240" w:lineRule="auto"/>
        <w:jc w:val="both"/>
        <w:rPr>
          <w:rFonts w:ascii="Arial" w:eastAsia="Times New Roman" w:hAnsi="Arial" w:cs="Arial"/>
          <w:color w:val="000000"/>
          <w:lang w:val="es-ES" w:eastAsia="es-CR"/>
        </w:rPr>
      </w:pPr>
    </w:p>
    <w:p w:rsidR="00885C53" w:rsidRPr="00A00170" w:rsidRDefault="00E55F34" w:rsidP="00A00170">
      <w:pPr>
        <w:pStyle w:val="Ttulo2"/>
        <w:jc w:val="both"/>
        <w:rPr>
          <w:rFonts w:ascii="Arial" w:hAnsi="Arial" w:cs="Arial"/>
          <w:sz w:val="28"/>
          <w:szCs w:val="28"/>
          <w:lang w:val="es-MX"/>
        </w:rPr>
      </w:pPr>
      <w:bookmarkStart w:id="188" w:name="_Toc443577803"/>
      <w:r w:rsidRPr="00A00170">
        <w:rPr>
          <w:rFonts w:ascii="Arial" w:hAnsi="Arial" w:cs="Arial"/>
          <w:sz w:val="28"/>
          <w:szCs w:val="28"/>
          <w:lang w:val="es-MX"/>
        </w:rPr>
        <w:lastRenderedPageBreak/>
        <w:t xml:space="preserve">5.4. </w:t>
      </w:r>
      <w:r w:rsidR="00885C53" w:rsidRPr="00A00170">
        <w:rPr>
          <w:rFonts w:ascii="Arial" w:hAnsi="Arial" w:cs="Arial"/>
          <w:sz w:val="28"/>
          <w:szCs w:val="28"/>
          <w:lang w:val="es-MX"/>
        </w:rPr>
        <w:t>Implementación del Sistema Institu</w:t>
      </w:r>
      <w:r w:rsidR="0087631B" w:rsidRPr="00A00170">
        <w:rPr>
          <w:rFonts w:ascii="Arial" w:hAnsi="Arial" w:cs="Arial"/>
          <w:sz w:val="28"/>
          <w:szCs w:val="28"/>
          <w:lang w:val="es-MX"/>
        </w:rPr>
        <w:t>cional de Gestión del Desempeño</w:t>
      </w:r>
      <w:bookmarkEnd w:id="188"/>
    </w:p>
    <w:p w:rsidR="001359CC"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El Plan estratégico Institucional es claro al establecer dentro de sus objetivos la importancia de “Consolidar e implementar un plan de evaluación del desempeño de las y los funcionarios administrativos en todas las dependencias universitarias, junto con el acompañamiento y la capacitación necesarios” (p.14).  Quizá nunca, como en este momento, la necesidad de desarrollar e implementar un sistema de gestión del desempeño haya tenido tanto sentido histórico.  </w:t>
      </w:r>
    </w:p>
    <w:p w:rsidR="001359CC"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La Universidad de Costa Rica ha evolucionado de manera significativa hasta llegar a convertirse en una de las Instituciones sociales más importantes del país.  Tal evolución ha implicado no sólo un crecimiento en la población de funcionarios sino también en la inversión de recursos económicos provenientes del presupuesto estatal.  El estatus conferido por la sociedad costarricense a esta Institución representa un enorme compromiso que, en una lógica de reciprocidad, implica desarrollar los mecanismos necesarios para justificar la inversión realizada garantizando resultados que contribuyan a elevar la excelencia académica y administrativa.  </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En esta dirección, la implementación de un sistema de gestión del desempeño cobra una relevancia enorme, en la medida en que representa la forma idónea de determinar la capacidad y potencial del talento humano y su compromiso con el logro de los objetivos de la Institución.  Asimismo, en el entendido de que la gestión del desempeño va más allá de una simple evaluación del desempeño centrada en la medición de resultados,  su implementación garantiza insumos para realimentar los procesos de trabajo, para cerrar brechas de capacitación, para el otorgamiento de incentivos al personal y, finalmente, para fortalecer los procesos de transparencia y rendición de cuentas.</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Concentrados en estos fines, durante la presente administración </w:t>
      </w:r>
      <w:r w:rsidR="0096680A">
        <w:rPr>
          <w:rFonts w:ascii="Arial" w:eastAsia="Times New Roman" w:hAnsi="Arial" w:cs="Arial"/>
          <w:color w:val="000000"/>
          <w:lang w:val="es-ES" w:eastAsia="es-CR"/>
        </w:rPr>
        <w:t>se han</w:t>
      </w:r>
      <w:r w:rsidRPr="00885C53">
        <w:rPr>
          <w:rFonts w:ascii="Arial" w:eastAsia="Times New Roman" w:hAnsi="Arial" w:cs="Arial"/>
          <w:color w:val="000000"/>
          <w:lang w:val="es-ES" w:eastAsia="es-CR"/>
        </w:rPr>
        <w:t xml:space="preserve"> destinado los recursos necesarios para garantizar una implement</w:t>
      </w:r>
      <w:r w:rsidR="0096680A">
        <w:rPr>
          <w:rFonts w:ascii="Arial" w:eastAsia="Times New Roman" w:hAnsi="Arial" w:cs="Arial"/>
          <w:color w:val="000000"/>
          <w:lang w:val="es-ES" w:eastAsia="es-CR"/>
        </w:rPr>
        <w:t>ación universal del sistema de g</w:t>
      </w:r>
      <w:r w:rsidRPr="00885C53">
        <w:rPr>
          <w:rFonts w:ascii="Arial" w:eastAsia="Times New Roman" w:hAnsi="Arial" w:cs="Arial"/>
          <w:color w:val="000000"/>
          <w:lang w:val="es-ES" w:eastAsia="es-CR"/>
        </w:rPr>
        <w:t>es</w:t>
      </w:r>
      <w:r w:rsidR="0096680A">
        <w:rPr>
          <w:rFonts w:ascii="Arial" w:eastAsia="Times New Roman" w:hAnsi="Arial" w:cs="Arial"/>
          <w:color w:val="000000"/>
          <w:lang w:val="es-ES" w:eastAsia="es-CR"/>
        </w:rPr>
        <w:t>tión del desempeño a todas las unidades de t</w:t>
      </w:r>
      <w:r w:rsidRPr="00885C53">
        <w:rPr>
          <w:rFonts w:ascii="Arial" w:eastAsia="Times New Roman" w:hAnsi="Arial" w:cs="Arial"/>
          <w:color w:val="000000"/>
          <w:lang w:val="es-ES" w:eastAsia="es-CR"/>
        </w:rPr>
        <w:t>rabajo (cobertura actual del 65%).   Asimismo, se han tomado las previsiones del caso para desarrollar el sistema informático que da soporte a su implementación y, con el apoyo de la Rectoría y de la Vicerrectoría de Administración, se ha constituido un equipo de trabajo interdisciplinario encargado de la sistematización, análisis, validación y uso de sus resultados.</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La implementación del Sistema de Gestión del Desempeño a partir del año 2013 ha permitido:</w:t>
      </w:r>
    </w:p>
    <w:p w:rsidR="00885C53" w:rsidRPr="00BA01CD" w:rsidRDefault="00885C53" w:rsidP="00252B1E">
      <w:pPr>
        <w:pStyle w:val="Prrafodelista"/>
        <w:numPr>
          <w:ilvl w:val="0"/>
          <w:numId w:val="36"/>
        </w:numPr>
        <w:tabs>
          <w:tab w:val="num" w:pos="540"/>
        </w:tabs>
        <w:spacing w:before="100" w:beforeAutospacing="1" w:after="0" w:line="240" w:lineRule="auto"/>
        <w:ind w:left="360"/>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 xml:space="preserve">Contribuir en el fortalecimiento de una cultura orientada a la mejora continua, la transparencia, la rendición de cuentas y el principio de equidad. </w:t>
      </w:r>
    </w:p>
    <w:p w:rsidR="00885C53" w:rsidRPr="00BA01CD" w:rsidRDefault="00885C53" w:rsidP="00252B1E">
      <w:pPr>
        <w:pStyle w:val="Prrafodelista"/>
        <w:numPr>
          <w:ilvl w:val="0"/>
          <w:numId w:val="36"/>
        </w:numPr>
        <w:tabs>
          <w:tab w:val="num" w:pos="540"/>
        </w:tabs>
        <w:spacing w:before="100" w:beforeAutospacing="1" w:after="0" w:line="240" w:lineRule="auto"/>
        <w:ind w:left="360"/>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Promover una Gestión del Talento Humano orientada h</w:t>
      </w:r>
      <w:r w:rsidR="0096680A">
        <w:rPr>
          <w:rFonts w:ascii="Arial" w:eastAsia="Times New Roman" w:hAnsi="Arial" w:cs="Arial"/>
          <w:color w:val="000000"/>
          <w:lang w:val="es-ES" w:eastAsia="es-CR"/>
        </w:rPr>
        <w:t>acia el logro de los objetivos i</w:t>
      </w:r>
      <w:r w:rsidRPr="00BA01CD">
        <w:rPr>
          <w:rFonts w:ascii="Arial" w:eastAsia="Times New Roman" w:hAnsi="Arial" w:cs="Arial"/>
          <w:color w:val="000000"/>
          <w:lang w:val="es-ES" w:eastAsia="es-CR"/>
        </w:rPr>
        <w:t>nstitucionales y a la luz de los principios y valores</w:t>
      </w:r>
      <w:r w:rsidR="0096680A">
        <w:rPr>
          <w:rFonts w:ascii="Arial" w:eastAsia="Times New Roman" w:hAnsi="Arial" w:cs="Arial"/>
          <w:color w:val="000000"/>
          <w:lang w:val="es-ES" w:eastAsia="es-CR"/>
        </w:rPr>
        <w:t xml:space="preserve"> establecidos en las políticas u</w:t>
      </w:r>
      <w:r w:rsidRPr="00BA01CD">
        <w:rPr>
          <w:rFonts w:ascii="Arial" w:eastAsia="Times New Roman" w:hAnsi="Arial" w:cs="Arial"/>
          <w:color w:val="000000"/>
          <w:lang w:val="es-ES" w:eastAsia="es-CR"/>
        </w:rPr>
        <w:t>niversitarias.</w:t>
      </w:r>
    </w:p>
    <w:p w:rsidR="00885C53" w:rsidRPr="00BA01CD" w:rsidRDefault="00885C53" w:rsidP="00252B1E">
      <w:pPr>
        <w:pStyle w:val="Prrafodelista"/>
        <w:numPr>
          <w:ilvl w:val="0"/>
          <w:numId w:val="36"/>
        </w:numPr>
        <w:tabs>
          <w:tab w:val="num" w:pos="540"/>
        </w:tabs>
        <w:spacing w:before="100" w:beforeAutospacing="1" w:after="0" w:line="240" w:lineRule="auto"/>
        <w:ind w:left="360"/>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 xml:space="preserve">Dotar de  insumos de primer orden a otras áreas de la Oficina </w:t>
      </w:r>
      <w:r w:rsidR="0096680A">
        <w:rPr>
          <w:rFonts w:ascii="Arial" w:eastAsia="Times New Roman" w:hAnsi="Arial" w:cs="Arial"/>
          <w:color w:val="000000"/>
          <w:lang w:val="es-ES" w:eastAsia="es-CR"/>
        </w:rPr>
        <w:t>de Recursos Humanos tales como reclutamiento y selección, promoción interna, capacitación, calidad de vida laboral y administración de s</w:t>
      </w:r>
      <w:r w:rsidRPr="00BA01CD">
        <w:rPr>
          <w:rFonts w:ascii="Arial" w:eastAsia="Times New Roman" w:hAnsi="Arial" w:cs="Arial"/>
          <w:color w:val="000000"/>
          <w:lang w:val="es-ES" w:eastAsia="es-CR"/>
        </w:rPr>
        <w:t>alarios.</w:t>
      </w:r>
    </w:p>
    <w:p w:rsidR="00885C53" w:rsidRPr="00BA01CD" w:rsidRDefault="00885C53" w:rsidP="00252B1E">
      <w:pPr>
        <w:pStyle w:val="Prrafodelista"/>
        <w:numPr>
          <w:ilvl w:val="0"/>
          <w:numId w:val="36"/>
        </w:numPr>
        <w:tabs>
          <w:tab w:val="num" w:pos="540"/>
        </w:tabs>
        <w:spacing w:before="100" w:beforeAutospacing="1" w:after="0" w:line="240" w:lineRule="auto"/>
        <w:ind w:left="360"/>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 xml:space="preserve">Mejorar la capacidad  de mandos medios y puestos de dirección para el establecimiento de indicadores claros de desempeño, alineados con </w:t>
      </w:r>
      <w:r w:rsidR="0096680A">
        <w:rPr>
          <w:rFonts w:ascii="Arial" w:eastAsia="Times New Roman" w:hAnsi="Arial" w:cs="Arial"/>
          <w:color w:val="000000"/>
          <w:lang w:val="es-ES" w:eastAsia="es-CR"/>
        </w:rPr>
        <w:t>los planes estratégicos de las unidades de t</w:t>
      </w:r>
      <w:r w:rsidRPr="00BA01CD">
        <w:rPr>
          <w:rFonts w:ascii="Arial" w:eastAsia="Times New Roman" w:hAnsi="Arial" w:cs="Arial"/>
          <w:color w:val="000000"/>
          <w:lang w:val="es-ES" w:eastAsia="es-CR"/>
        </w:rPr>
        <w:t>rabajo, con la naturaleza de los puestos de trabajo y con las políticas institucionales.</w:t>
      </w:r>
    </w:p>
    <w:p w:rsidR="00885C53" w:rsidRPr="00BA01CD" w:rsidRDefault="00885C53" w:rsidP="00252B1E">
      <w:pPr>
        <w:pStyle w:val="Prrafodelista"/>
        <w:numPr>
          <w:ilvl w:val="0"/>
          <w:numId w:val="36"/>
        </w:numPr>
        <w:tabs>
          <w:tab w:val="num" w:pos="540"/>
        </w:tabs>
        <w:spacing w:before="100" w:beforeAutospacing="1" w:after="0" w:line="240" w:lineRule="auto"/>
        <w:ind w:left="360"/>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Poner a disposición de las instancias superiores de la Universidad insumos relevantes para la toma de decis</w:t>
      </w:r>
      <w:r w:rsidR="0096680A">
        <w:rPr>
          <w:rFonts w:ascii="Arial" w:eastAsia="Times New Roman" w:hAnsi="Arial" w:cs="Arial"/>
          <w:color w:val="000000"/>
          <w:lang w:val="es-ES" w:eastAsia="es-CR"/>
        </w:rPr>
        <w:t>iones y acciones en materia de gestión y desarrollo h</w:t>
      </w:r>
      <w:r w:rsidRPr="00BA01CD">
        <w:rPr>
          <w:rFonts w:ascii="Arial" w:eastAsia="Times New Roman" w:hAnsi="Arial" w:cs="Arial"/>
          <w:color w:val="000000"/>
          <w:lang w:val="es-ES" w:eastAsia="es-CR"/>
        </w:rPr>
        <w:t xml:space="preserve">umano. </w:t>
      </w:r>
    </w:p>
    <w:p w:rsidR="00885C53" w:rsidRPr="00BA01CD" w:rsidRDefault="00885C53" w:rsidP="00252B1E">
      <w:pPr>
        <w:pStyle w:val="Prrafodelista"/>
        <w:numPr>
          <w:ilvl w:val="0"/>
          <w:numId w:val="36"/>
        </w:numPr>
        <w:tabs>
          <w:tab w:val="num" w:pos="540"/>
        </w:tabs>
        <w:spacing w:before="100" w:beforeAutospacing="1" w:after="0" w:line="240" w:lineRule="auto"/>
        <w:ind w:left="360"/>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lastRenderedPageBreak/>
        <w:t>Identificar los niveles de desempeño del personal administrativo a fin de potenciar su desarrollo, mediante el cierre de brechas, favoreciendo el cumplimiento de las metas y el fortalecimiento de las competencias institucionales en el ejercicio del puesto de trabajo.</w:t>
      </w:r>
    </w:p>
    <w:p w:rsidR="009A0327" w:rsidRDefault="009A0327" w:rsidP="00A00170">
      <w:pPr>
        <w:pStyle w:val="Ttulo2"/>
        <w:jc w:val="both"/>
        <w:rPr>
          <w:rFonts w:ascii="Arial" w:hAnsi="Arial" w:cs="Arial"/>
          <w:sz w:val="28"/>
          <w:szCs w:val="28"/>
          <w:lang w:val="es-MX"/>
        </w:rPr>
      </w:pPr>
      <w:bookmarkStart w:id="189" w:name="_Toc443577804"/>
    </w:p>
    <w:p w:rsidR="00885C53" w:rsidRPr="00A00170" w:rsidRDefault="00E55F34" w:rsidP="00A00170">
      <w:pPr>
        <w:pStyle w:val="Ttulo2"/>
        <w:jc w:val="both"/>
        <w:rPr>
          <w:rFonts w:ascii="Arial" w:hAnsi="Arial" w:cs="Arial"/>
          <w:sz w:val="28"/>
          <w:szCs w:val="28"/>
          <w:lang w:val="es-MX"/>
        </w:rPr>
      </w:pPr>
      <w:r w:rsidRPr="00A00170">
        <w:rPr>
          <w:rFonts w:ascii="Arial" w:hAnsi="Arial" w:cs="Arial"/>
          <w:sz w:val="28"/>
          <w:szCs w:val="28"/>
          <w:lang w:val="es-MX"/>
        </w:rPr>
        <w:t xml:space="preserve">5.5. </w:t>
      </w:r>
      <w:r w:rsidR="00885C53" w:rsidRPr="00A00170">
        <w:rPr>
          <w:rFonts w:ascii="Arial" w:hAnsi="Arial" w:cs="Arial"/>
          <w:sz w:val="28"/>
          <w:szCs w:val="28"/>
          <w:lang w:val="es-MX"/>
        </w:rPr>
        <w:t>Desconcentración de trámites administrativos</w:t>
      </w:r>
      <w:bookmarkEnd w:id="189"/>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Durante esta administración </w:t>
      </w:r>
      <w:r w:rsidR="00583309">
        <w:rPr>
          <w:rFonts w:ascii="Arial" w:eastAsia="Times New Roman" w:hAnsi="Arial" w:cs="Arial"/>
          <w:color w:val="000000"/>
          <w:lang w:val="es-ES" w:eastAsia="es-CR"/>
        </w:rPr>
        <w:t>se ha</w:t>
      </w:r>
      <w:r w:rsidRPr="00885C53">
        <w:rPr>
          <w:rFonts w:ascii="Arial" w:eastAsia="Times New Roman" w:hAnsi="Arial" w:cs="Arial"/>
          <w:color w:val="000000"/>
          <w:lang w:val="es-ES" w:eastAsia="es-CR"/>
        </w:rPr>
        <w:t xml:space="preserve"> procurado estimular la desconcentración de procesos hacia las unidades de trabajo y </w:t>
      </w:r>
      <w:r w:rsidR="00583309">
        <w:rPr>
          <w:rFonts w:ascii="Arial" w:eastAsia="Times New Roman" w:hAnsi="Arial" w:cs="Arial"/>
          <w:color w:val="000000"/>
          <w:lang w:val="es-ES" w:eastAsia="es-CR"/>
        </w:rPr>
        <w:t xml:space="preserve">hacia los funcionarios.  Tres </w:t>
      </w:r>
      <w:r w:rsidRPr="00885C53">
        <w:rPr>
          <w:rFonts w:ascii="Arial" w:eastAsia="Times New Roman" w:hAnsi="Arial" w:cs="Arial"/>
          <w:color w:val="000000"/>
          <w:lang w:val="es-ES" w:eastAsia="es-CR"/>
        </w:rPr>
        <w:t>actores han orientado las acciones en este sentido, a saber:</w:t>
      </w:r>
    </w:p>
    <w:p w:rsidR="00885C53" w:rsidRPr="00BA01CD" w:rsidRDefault="00885C53" w:rsidP="00252B1E">
      <w:pPr>
        <w:pStyle w:val="Prrafodelista"/>
        <w:numPr>
          <w:ilvl w:val="0"/>
          <w:numId w:val="37"/>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La Ley de Protección al Ciudadano del Exceso de Requisitos y Trámites Administrativos  (Conocida como Ley de Simplificación de Trámites)</w:t>
      </w:r>
    </w:p>
    <w:p w:rsidR="00885C53" w:rsidRPr="00BA01CD" w:rsidRDefault="00885C53" w:rsidP="00252B1E">
      <w:pPr>
        <w:pStyle w:val="Prrafodelista"/>
        <w:numPr>
          <w:ilvl w:val="0"/>
          <w:numId w:val="37"/>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 xml:space="preserve">La directriz emanada del Plan Estratégico de la Vicerrectoría de Administración para el periodo 2012-2016, según el cual es imperativo fomentar la desconcentración de procesos administrativos hacia las sedes regionales, las estaciones experimentales, los centros e institutos de investigación,  las escuelas y las facultades. </w:t>
      </w:r>
    </w:p>
    <w:p w:rsidR="00885C53" w:rsidRPr="00BA01CD" w:rsidRDefault="00885C53" w:rsidP="00252B1E">
      <w:pPr>
        <w:pStyle w:val="Prrafodelista"/>
        <w:numPr>
          <w:ilvl w:val="0"/>
          <w:numId w:val="37"/>
        </w:numPr>
        <w:spacing w:before="100" w:beforeAutospacing="1" w:after="0" w:line="240" w:lineRule="auto"/>
        <w:jc w:val="both"/>
        <w:rPr>
          <w:rFonts w:ascii="Arial" w:eastAsia="Times New Roman" w:hAnsi="Arial" w:cs="Arial"/>
          <w:color w:val="000000"/>
          <w:lang w:val="es-ES" w:eastAsia="es-CR"/>
        </w:rPr>
      </w:pPr>
      <w:r w:rsidRPr="00BA01CD">
        <w:rPr>
          <w:rFonts w:ascii="Arial" w:eastAsia="Times New Roman" w:hAnsi="Arial" w:cs="Arial"/>
          <w:color w:val="000000"/>
          <w:lang w:val="es-ES" w:eastAsia="es-CR"/>
        </w:rPr>
        <w:t>El mandato contenido en el Plan Estratégico Institucional de “Elaborar e implementar herramientas para el mejoramiento continuo de los procesos, las cuales incluyan la desconcentración de los procesos que lo ameriten y la simplificación de trámites” (Plan Estratégico, p.12).  Asimismo en lo relativo a la desconcentración de trámites,  “Fortalecer las sedes regionales como la expresión plena e integral de la Universidad de Costa Rica en las diversas regiones del país”  (Plan estratégico, p.16)</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Orientados por estos lineamientos, </w:t>
      </w:r>
      <w:r w:rsidR="00D81C08">
        <w:rPr>
          <w:rFonts w:ascii="Arial" w:eastAsia="Times New Roman" w:hAnsi="Arial" w:cs="Arial"/>
          <w:color w:val="000000"/>
          <w:lang w:val="es-ES" w:eastAsia="es-CR"/>
        </w:rPr>
        <w:t>se han hecho los</w:t>
      </w:r>
      <w:r w:rsidRPr="00885C53">
        <w:rPr>
          <w:rFonts w:ascii="Arial" w:eastAsia="Times New Roman" w:hAnsi="Arial" w:cs="Arial"/>
          <w:color w:val="000000"/>
          <w:lang w:val="es-ES" w:eastAsia="es-CR"/>
        </w:rPr>
        <w:t xml:space="preserve"> esfuerzos</w:t>
      </w:r>
      <w:r w:rsidR="00D81C08">
        <w:rPr>
          <w:rFonts w:ascii="Arial" w:eastAsia="Times New Roman" w:hAnsi="Arial" w:cs="Arial"/>
          <w:color w:val="000000"/>
          <w:lang w:val="es-ES" w:eastAsia="es-CR"/>
        </w:rPr>
        <w:t xml:space="preserve"> </w:t>
      </w:r>
      <w:r w:rsidRPr="00885C53">
        <w:rPr>
          <w:rFonts w:ascii="Arial" w:eastAsia="Times New Roman" w:hAnsi="Arial" w:cs="Arial"/>
          <w:color w:val="000000"/>
          <w:lang w:val="es-ES" w:eastAsia="es-CR"/>
        </w:rPr>
        <w:t>tendientes a desconcentrar algunos procesos y varios trámites administrativos tanto hacia las Sedes Regionales</w:t>
      </w:r>
      <w:r w:rsidR="00D81C08">
        <w:rPr>
          <w:rFonts w:ascii="Arial" w:eastAsia="Times New Roman" w:hAnsi="Arial" w:cs="Arial"/>
          <w:color w:val="000000"/>
          <w:lang w:val="es-ES" w:eastAsia="es-CR"/>
        </w:rPr>
        <w:t xml:space="preserve"> como hacia a las unidades de t</w:t>
      </w:r>
      <w:r w:rsidRPr="00885C53">
        <w:rPr>
          <w:rFonts w:ascii="Arial" w:eastAsia="Times New Roman" w:hAnsi="Arial" w:cs="Arial"/>
          <w:color w:val="000000"/>
          <w:lang w:val="es-ES" w:eastAsia="es-CR"/>
        </w:rPr>
        <w:t xml:space="preserve">rabajo de la Sede Rodrigo Facio.  El rediseño organizacional implementado en la Oficina de Recursos Humanos ha contribuido significativamente a hacer cierto este interés.  La creación de una Unidad de Gestión Administrativa y de una Plataforma de Servicios, en coordinación ambas con la Sección de Tecnologías de la Información, ha permitido, como se verá más adelante en este informe, trasladar a otras instancias la gestión de una serie de trámites administrativos tales como confección de certificaciones de distinta naturaleza (constancia de salario,  tiempo servido,  tiempo servido para ascenso en </w:t>
      </w:r>
      <w:r w:rsidR="00D81C08">
        <w:rPr>
          <w:rFonts w:ascii="Arial" w:eastAsia="Times New Roman" w:hAnsi="Arial" w:cs="Arial"/>
          <w:color w:val="000000"/>
          <w:lang w:val="es-ES" w:eastAsia="es-CR"/>
        </w:rPr>
        <w:t>r</w:t>
      </w:r>
      <w:r w:rsidRPr="00885C53">
        <w:rPr>
          <w:rFonts w:ascii="Arial" w:eastAsia="Times New Roman" w:hAnsi="Arial" w:cs="Arial"/>
          <w:color w:val="000000"/>
          <w:lang w:val="es-ES" w:eastAsia="es-CR"/>
        </w:rPr>
        <w:t xml:space="preserve">égimen y detalles de nombramiento posteriores al año 2000) y  la realización de concursos para la contratación de personal.  Asimismo, a partir del cuarto trimestre del 2015 se puso en práctica la entrega de constancias y certificaciones en formato digital autenticadas a través de la firma digital.  Esto, al igual que otros procesos, ha redundado en un ahorro de tiempo para los funcionarios y en el consumo de papel.  </w:t>
      </w:r>
    </w:p>
    <w:p w:rsidR="00D81C08"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Por otra parte, la automatización y desconcentración de trámites liderado en buena parte por la Unidad de Procesos Administrativos ha permitido un ahorro considerable en el consumo de papel. </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Los gráficos que se incluyen a continuación muestran claramente la curva descendente del consumo y lo que éste ha significado en términos económicos para la institución.  La disminución de resmas de papel utilizadas durante los cuatro años de gestión  fue de más de un 1200%, esto es, se pasó de consumir 1.807.500 hojas en el 2012 a 150.000 hojas en el 2016.</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p>
    <w:p w:rsidR="00885C53" w:rsidRDefault="00885C53" w:rsidP="00885C53">
      <w:pPr>
        <w:spacing w:before="100" w:beforeAutospacing="1" w:after="0" w:line="240" w:lineRule="auto"/>
        <w:jc w:val="both"/>
        <w:rPr>
          <w:rFonts w:ascii="Arial" w:eastAsia="Times New Roman" w:hAnsi="Arial" w:cs="Arial"/>
          <w:color w:val="000000"/>
          <w:lang w:val="es-ES" w:eastAsia="es-CR"/>
        </w:rPr>
      </w:pPr>
    </w:p>
    <w:p w:rsidR="00CA642B" w:rsidRPr="00CA642B" w:rsidRDefault="00075277" w:rsidP="00CA642B">
      <w:pPr>
        <w:spacing w:before="100" w:beforeAutospacing="1" w:after="0" w:line="240" w:lineRule="auto"/>
        <w:jc w:val="center"/>
        <w:rPr>
          <w:rFonts w:ascii="Arial" w:eastAsia="Times New Roman" w:hAnsi="Arial" w:cs="Arial"/>
          <w:b/>
          <w:color w:val="000000"/>
          <w:sz w:val="24"/>
          <w:szCs w:val="24"/>
          <w:lang w:eastAsia="es-CR"/>
        </w:rPr>
      </w:pPr>
      <w:r>
        <w:rPr>
          <w:rFonts w:ascii="Arial" w:eastAsia="Times New Roman" w:hAnsi="Arial" w:cs="Arial"/>
          <w:b/>
          <w:color w:val="000000"/>
          <w:sz w:val="24"/>
          <w:szCs w:val="24"/>
          <w:lang w:eastAsia="es-CR"/>
        </w:rPr>
        <w:lastRenderedPageBreak/>
        <w:t>Gráfico</w:t>
      </w:r>
      <w:r w:rsidR="00CA642B" w:rsidRPr="00CA642B">
        <w:rPr>
          <w:rFonts w:ascii="Arial" w:eastAsia="Times New Roman" w:hAnsi="Arial" w:cs="Arial"/>
          <w:b/>
          <w:color w:val="000000"/>
          <w:sz w:val="24"/>
          <w:szCs w:val="24"/>
          <w:lang w:eastAsia="es-CR"/>
        </w:rPr>
        <w:t xml:space="preserve"> </w:t>
      </w:r>
      <w:r>
        <w:rPr>
          <w:rFonts w:ascii="Arial" w:eastAsia="Times New Roman" w:hAnsi="Arial" w:cs="Arial"/>
          <w:b/>
          <w:color w:val="000000"/>
          <w:sz w:val="24"/>
          <w:szCs w:val="24"/>
          <w:lang w:eastAsia="es-CR"/>
        </w:rPr>
        <w:t>5</w:t>
      </w:r>
    </w:p>
    <w:p w:rsidR="00CA642B" w:rsidRPr="00CA642B" w:rsidRDefault="00D81C08" w:rsidP="00CA642B">
      <w:pPr>
        <w:spacing w:before="100" w:beforeAutospacing="1" w:after="0" w:line="240" w:lineRule="auto"/>
        <w:jc w:val="center"/>
        <w:rPr>
          <w:rFonts w:ascii="Arial" w:eastAsia="Times New Roman" w:hAnsi="Arial" w:cs="Arial"/>
          <w:b/>
          <w:color w:val="000000"/>
          <w:sz w:val="24"/>
          <w:szCs w:val="24"/>
          <w:lang w:eastAsia="es-CR"/>
        </w:rPr>
      </w:pPr>
      <w:r>
        <w:rPr>
          <w:rFonts w:ascii="Arial" w:eastAsia="Times New Roman" w:hAnsi="Arial" w:cs="Arial"/>
          <w:b/>
          <w:color w:val="000000"/>
          <w:sz w:val="24"/>
          <w:szCs w:val="24"/>
          <w:lang w:eastAsia="es-CR"/>
        </w:rPr>
        <w:t>Ahorro en la c</w:t>
      </w:r>
      <w:r w:rsidR="00CA642B" w:rsidRPr="00CA642B">
        <w:rPr>
          <w:rFonts w:ascii="Arial" w:eastAsia="Times New Roman" w:hAnsi="Arial" w:cs="Arial"/>
          <w:b/>
          <w:color w:val="000000"/>
          <w:sz w:val="24"/>
          <w:szCs w:val="24"/>
          <w:lang w:eastAsia="es-CR"/>
        </w:rPr>
        <w:t>antidad de resmas utilizadas por año</w:t>
      </w:r>
    </w:p>
    <w:p w:rsidR="00885C53" w:rsidRPr="00885C53" w:rsidRDefault="00885C53" w:rsidP="006017F3">
      <w:pPr>
        <w:spacing w:before="100" w:beforeAutospacing="1" w:after="0" w:line="240" w:lineRule="auto"/>
        <w:jc w:val="center"/>
        <w:rPr>
          <w:rFonts w:ascii="Arial" w:eastAsia="Times New Roman" w:hAnsi="Arial" w:cs="Arial"/>
          <w:color w:val="000000"/>
          <w:lang w:val="es-ES" w:eastAsia="es-CR"/>
        </w:rPr>
      </w:pPr>
      <w:r w:rsidRPr="00885C53">
        <w:rPr>
          <w:rFonts w:ascii="Arial" w:eastAsia="Times New Roman" w:hAnsi="Arial" w:cs="Arial"/>
          <w:noProof/>
          <w:color w:val="000000"/>
          <w:lang w:eastAsia="es-CR"/>
        </w:rPr>
        <w:drawing>
          <wp:inline distT="0" distB="0" distL="0" distR="0">
            <wp:extent cx="4467860" cy="2193925"/>
            <wp:effectExtent l="19050" t="0" r="889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mas 1.jpg"/>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9720"/>
                    <a:stretch>
                      <a:fillRect/>
                    </a:stretch>
                  </pic:blipFill>
                  <pic:spPr>
                    <a:xfrm>
                      <a:off x="0" y="0"/>
                      <a:ext cx="4467860" cy="2193925"/>
                    </a:xfrm>
                    <a:prstGeom prst="rect">
                      <a:avLst/>
                    </a:prstGeom>
                  </pic:spPr>
                </pic:pic>
              </a:graphicData>
            </a:graphic>
          </wp:inline>
        </w:drawing>
      </w:r>
    </w:p>
    <w:p w:rsidR="00885C53" w:rsidRPr="00CA642B" w:rsidRDefault="00CA642B" w:rsidP="00CA642B">
      <w:pPr>
        <w:spacing w:before="100" w:beforeAutospacing="1" w:after="0" w:line="240" w:lineRule="auto"/>
        <w:jc w:val="center"/>
        <w:rPr>
          <w:rFonts w:ascii="Arial Narrow" w:eastAsia="Times New Roman" w:hAnsi="Arial Narrow" w:cs="Arial"/>
          <w:color w:val="000000"/>
          <w:sz w:val="20"/>
          <w:szCs w:val="20"/>
          <w:lang w:val="es-ES" w:eastAsia="es-CR"/>
        </w:rPr>
      </w:pPr>
      <w:r w:rsidRPr="00CA642B">
        <w:rPr>
          <w:rFonts w:ascii="Arial Narrow" w:eastAsia="Times New Roman" w:hAnsi="Arial Narrow" w:cs="Arial"/>
          <w:color w:val="000000"/>
          <w:sz w:val="20"/>
          <w:szCs w:val="20"/>
          <w:lang w:val="es-ES" w:eastAsia="es-CR"/>
        </w:rPr>
        <w:t>Fuente: Oficina de Recursos Humanos</w:t>
      </w:r>
    </w:p>
    <w:p w:rsid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En términos económicos, como se puede ver en el gráfico siguiente, la reducción en el consumo de papel supuso para la Institución un ahorro de más de 25 millones de colones en tres años,  siendo el  caso de que se hubiera mantenido durante los 4 años un consumo similar al del año 2012.</w:t>
      </w:r>
    </w:p>
    <w:p w:rsidR="006017F3" w:rsidRPr="00885C53" w:rsidRDefault="006017F3" w:rsidP="00885C53">
      <w:pPr>
        <w:spacing w:before="100" w:beforeAutospacing="1" w:after="0" w:line="240" w:lineRule="auto"/>
        <w:jc w:val="both"/>
        <w:rPr>
          <w:rFonts w:ascii="Arial" w:eastAsia="Times New Roman" w:hAnsi="Arial" w:cs="Arial"/>
          <w:color w:val="000000"/>
          <w:lang w:val="es-ES" w:eastAsia="es-CR"/>
        </w:rPr>
      </w:pPr>
    </w:p>
    <w:p w:rsidR="00885C53" w:rsidRDefault="00075277" w:rsidP="00075277">
      <w:pPr>
        <w:pStyle w:val="Epgrafe"/>
        <w:keepNext/>
        <w:jc w:val="center"/>
        <w:rPr>
          <w:rFonts w:ascii="Arial" w:hAnsi="Arial" w:cs="Arial"/>
          <w:color w:val="000000" w:themeColor="text1"/>
          <w:sz w:val="22"/>
          <w:szCs w:val="22"/>
        </w:rPr>
      </w:pPr>
      <w:r>
        <w:rPr>
          <w:rFonts w:ascii="Arial" w:hAnsi="Arial" w:cs="Arial"/>
          <w:color w:val="000000" w:themeColor="text1"/>
          <w:sz w:val="22"/>
          <w:szCs w:val="22"/>
        </w:rPr>
        <w:t>Gráfico 6</w:t>
      </w:r>
    </w:p>
    <w:p w:rsidR="004D38ED" w:rsidRPr="004D38ED" w:rsidRDefault="004D38ED" w:rsidP="004D38ED">
      <w:pPr>
        <w:jc w:val="center"/>
        <w:rPr>
          <w:rFonts w:ascii="Arial" w:hAnsi="Arial" w:cs="Arial"/>
          <w:b/>
          <w:sz w:val="24"/>
          <w:szCs w:val="24"/>
        </w:rPr>
      </w:pPr>
      <w:r w:rsidRPr="004D38ED">
        <w:rPr>
          <w:rFonts w:ascii="Arial" w:hAnsi="Arial" w:cs="Arial"/>
          <w:b/>
          <w:sz w:val="24"/>
          <w:szCs w:val="24"/>
        </w:rPr>
        <w:t>Gasto en la compra de resmas de papel</w:t>
      </w:r>
    </w:p>
    <w:p w:rsidR="00885C53" w:rsidRPr="00885C53" w:rsidRDefault="00885C53" w:rsidP="006017F3">
      <w:pPr>
        <w:spacing w:before="100" w:beforeAutospacing="1" w:after="0" w:line="240" w:lineRule="auto"/>
        <w:jc w:val="center"/>
        <w:rPr>
          <w:rFonts w:ascii="Arial" w:eastAsia="Times New Roman" w:hAnsi="Arial" w:cs="Arial"/>
          <w:color w:val="000000"/>
          <w:lang w:val="es-ES" w:eastAsia="es-CR"/>
        </w:rPr>
      </w:pPr>
      <w:r w:rsidRPr="00885C53">
        <w:rPr>
          <w:rFonts w:ascii="Arial" w:eastAsia="Times New Roman" w:hAnsi="Arial" w:cs="Arial"/>
          <w:noProof/>
          <w:color w:val="000000"/>
          <w:lang w:eastAsia="es-CR"/>
        </w:rPr>
        <w:drawing>
          <wp:inline distT="0" distB="0" distL="0" distR="0">
            <wp:extent cx="4704020" cy="2503170"/>
            <wp:effectExtent l="19050" t="0" r="133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mas 2.jpg"/>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710899" cy="2506830"/>
                    </a:xfrm>
                    <a:prstGeom prst="rect">
                      <a:avLst/>
                    </a:prstGeom>
                  </pic:spPr>
                </pic:pic>
              </a:graphicData>
            </a:graphic>
          </wp:inline>
        </w:drawing>
      </w:r>
    </w:p>
    <w:p w:rsidR="00CA642B" w:rsidRPr="00CA642B" w:rsidRDefault="00CA642B" w:rsidP="00CA642B">
      <w:pPr>
        <w:spacing w:before="100" w:beforeAutospacing="1" w:after="0" w:line="240" w:lineRule="auto"/>
        <w:jc w:val="center"/>
        <w:rPr>
          <w:rFonts w:ascii="Arial Narrow" w:eastAsia="Times New Roman" w:hAnsi="Arial Narrow" w:cs="Arial"/>
          <w:color w:val="000000"/>
          <w:sz w:val="20"/>
          <w:szCs w:val="20"/>
          <w:lang w:val="es-ES" w:eastAsia="es-CR"/>
        </w:rPr>
      </w:pPr>
      <w:r w:rsidRPr="00CA642B">
        <w:rPr>
          <w:rFonts w:ascii="Arial Narrow" w:eastAsia="Times New Roman" w:hAnsi="Arial Narrow" w:cs="Arial"/>
          <w:color w:val="000000"/>
          <w:sz w:val="20"/>
          <w:szCs w:val="20"/>
          <w:lang w:val="es-ES" w:eastAsia="es-CR"/>
        </w:rPr>
        <w:t>Fuente: Oficina de Recursos Humanos</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lastRenderedPageBreak/>
        <w:t>A nivel Institucional habría que contemplar una reducción mayor en el gasto de papel y de dinero,  ya que con la implementación del Sistema Informático de Reclutamiento y Selección se terminó con la práctica de imprimir boletines y de entregar atestados en papel a la hora de inscribirse en concursos.  Asimismo, con la implementación de la ent</w:t>
      </w:r>
      <w:r w:rsidR="00337813">
        <w:rPr>
          <w:rFonts w:ascii="Arial" w:eastAsia="Times New Roman" w:hAnsi="Arial" w:cs="Arial"/>
          <w:color w:val="000000"/>
          <w:lang w:val="es-ES" w:eastAsia="es-CR"/>
        </w:rPr>
        <w:t>rega  digital por parte de las u</w:t>
      </w:r>
      <w:r w:rsidRPr="00885C53">
        <w:rPr>
          <w:rFonts w:ascii="Arial" w:eastAsia="Times New Roman" w:hAnsi="Arial" w:cs="Arial"/>
          <w:color w:val="000000"/>
          <w:lang w:val="es-ES" w:eastAsia="es-CR"/>
        </w:rPr>
        <w:t>nidades de trabajo de las acciones de personal con sus respectivos anexos, las cifras de ahorro en consumo</w:t>
      </w:r>
      <w:r w:rsidR="00337813">
        <w:rPr>
          <w:rFonts w:ascii="Arial" w:eastAsia="Times New Roman" w:hAnsi="Arial" w:cs="Arial"/>
          <w:color w:val="000000"/>
          <w:lang w:val="es-ES" w:eastAsia="es-CR"/>
        </w:rPr>
        <w:t xml:space="preserve"> de papel se engrosan aún más. </w:t>
      </w:r>
      <w:r w:rsidRPr="00885C53">
        <w:rPr>
          <w:rFonts w:ascii="Arial" w:eastAsia="Times New Roman" w:hAnsi="Arial" w:cs="Arial"/>
          <w:color w:val="000000"/>
          <w:lang w:val="es-ES" w:eastAsia="es-CR"/>
        </w:rPr>
        <w:t>Un cálculo conservador del ahorro anual por estas dos actividades se estima en 800 resmas de papel.</w:t>
      </w:r>
    </w:p>
    <w:p w:rsid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Como salta a la vista, la automatización de procesos ha permitido un descenso considerable en el consumo de papel, lo que ha implicado para la Institución un ahorro económico importante y una disminución significativa en la huella ecológica.  El siguiente paso que urge dar para continuar incrementando los niveles de ahorro y aumentar los niveles de eficiencia es digitalizar los expedientes de todos los funcionarios docentes y administrativos de la Universidad. </w:t>
      </w:r>
    </w:p>
    <w:p w:rsidR="002B73BF" w:rsidRPr="00885C53" w:rsidRDefault="002B73BF" w:rsidP="00885C53">
      <w:pPr>
        <w:spacing w:before="100" w:beforeAutospacing="1" w:after="0" w:line="240" w:lineRule="auto"/>
        <w:jc w:val="both"/>
        <w:rPr>
          <w:rFonts w:ascii="Arial" w:eastAsia="Times New Roman" w:hAnsi="Arial" w:cs="Arial"/>
          <w:color w:val="000000"/>
          <w:lang w:val="es-ES" w:eastAsia="es-CR"/>
        </w:rPr>
      </w:pPr>
    </w:p>
    <w:p w:rsidR="00885C53" w:rsidRPr="00E55F34" w:rsidRDefault="00A00170" w:rsidP="00A00170">
      <w:pPr>
        <w:pStyle w:val="Ttulo2"/>
        <w:jc w:val="both"/>
      </w:pPr>
      <w:bookmarkStart w:id="190" w:name="_Toc443577805"/>
      <w:r>
        <w:rPr>
          <w:rFonts w:ascii="Arial" w:hAnsi="Arial" w:cs="Arial"/>
          <w:sz w:val="28"/>
          <w:szCs w:val="28"/>
          <w:lang w:val="es-MX"/>
        </w:rPr>
        <w:t xml:space="preserve">5.6. </w:t>
      </w:r>
      <w:r w:rsidR="00885C53" w:rsidRPr="00A00170">
        <w:rPr>
          <w:rFonts w:ascii="Arial" w:hAnsi="Arial" w:cs="Arial"/>
          <w:sz w:val="28"/>
          <w:szCs w:val="28"/>
          <w:lang w:val="es-MX"/>
        </w:rPr>
        <w:t>Capacitación de directores y jefaturas administrativas en materia de gestión administrati</w:t>
      </w:r>
      <w:r w:rsidR="00314086" w:rsidRPr="00A00170">
        <w:rPr>
          <w:rFonts w:ascii="Arial" w:hAnsi="Arial" w:cs="Arial"/>
          <w:sz w:val="28"/>
          <w:szCs w:val="28"/>
          <w:lang w:val="es-MX"/>
        </w:rPr>
        <w:t>va y gestión del talento humano</w:t>
      </w:r>
      <w:bookmarkEnd w:id="190"/>
    </w:p>
    <w:p w:rsidR="00706F5F"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En el sector académico de la Institución existe una percepción bastante difundida en el sentido de que la gestión administrativa entraba el desarrollo de las actividades sustantivas de la Universidad, al atraparlas en un laberinto de trámites administrativos redundantes y engorrosos.</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La prevalencia de modelos burocráticos de gestión en las diferentes oficinas administrativas parece confirmar esta percepción. Sin embargo, también es preciso señalar que el divorcio existente entre “lo administrativo” y “lo académico” afecta negativamente tanto a la gestión administrativa como a la gestión académica.  El desconocimiento que lamentablemente muestran muchos funcionarios del sector administrativo acerca de la naturaleza y peculiaridad de las actividades sustantivas de la Universidad</w:t>
      </w:r>
      <w:r w:rsidR="00706F5F">
        <w:rPr>
          <w:rFonts w:ascii="Arial" w:eastAsia="Times New Roman" w:hAnsi="Arial" w:cs="Arial"/>
          <w:color w:val="000000"/>
          <w:lang w:val="es-ES" w:eastAsia="es-CR"/>
        </w:rPr>
        <w:t>,</w:t>
      </w:r>
      <w:r w:rsidRPr="00885C53">
        <w:rPr>
          <w:rFonts w:ascii="Arial" w:eastAsia="Times New Roman" w:hAnsi="Arial" w:cs="Arial"/>
          <w:color w:val="000000"/>
          <w:lang w:val="es-ES" w:eastAsia="es-CR"/>
        </w:rPr>
        <w:t xml:space="preserve"> así como</w:t>
      </w:r>
      <w:r w:rsidR="00706F5F">
        <w:rPr>
          <w:rFonts w:ascii="Arial" w:eastAsia="Times New Roman" w:hAnsi="Arial" w:cs="Arial"/>
          <w:color w:val="000000"/>
          <w:lang w:val="es-ES" w:eastAsia="es-CR"/>
        </w:rPr>
        <w:t>,</w:t>
      </w:r>
      <w:r w:rsidRPr="00885C53">
        <w:rPr>
          <w:rFonts w:ascii="Arial" w:eastAsia="Times New Roman" w:hAnsi="Arial" w:cs="Arial"/>
          <w:color w:val="000000"/>
          <w:lang w:val="es-ES" w:eastAsia="es-CR"/>
        </w:rPr>
        <w:t xml:space="preserve">  de la dinámica propia del mundo académico (las cambiantes necesidades), se convierte en un obstáculo para el desarrollo fluido y dinámico de dichas actividades.  Pero también es cierto que el desconocimiento que en materia administrativa muestran las autoridades académicas ocasiona muchos problemas operativos y administrativos que, paradójicamente, entraba sin pretenderlo el quehacer de </w:t>
      </w:r>
      <w:r w:rsidR="002B73BF" w:rsidRPr="00885C53">
        <w:rPr>
          <w:rFonts w:ascii="Arial" w:eastAsia="Times New Roman" w:hAnsi="Arial" w:cs="Arial"/>
          <w:color w:val="000000"/>
          <w:lang w:val="es-ES" w:eastAsia="es-CR"/>
        </w:rPr>
        <w:t>las unidades académicas</w:t>
      </w:r>
      <w:r w:rsidRPr="00885C53">
        <w:rPr>
          <w:rFonts w:ascii="Arial" w:eastAsia="Times New Roman" w:hAnsi="Arial" w:cs="Arial"/>
          <w:color w:val="000000"/>
          <w:lang w:val="es-ES" w:eastAsia="es-CR"/>
        </w:rPr>
        <w:t>, de los centros de investigación y de las actividades de acción social.</w:t>
      </w:r>
    </w:p>
    <w:p w:rsidR="002B73BF"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Conscientes de esta situación, durante la presente administración se ha tratado de hacer frente a este problema.  En el VII Congreso Universitario la Vicerrectoría de Administración presentó una ponencia en la que reconoce que “...la gestión administrativa en la estructura orgánica universitaria es [y debe ser siempre] coadyuvante y facilitadora, en estrecha relación transversal con el ejercicio de las funciones sustantivas en docencia, investigación y acción social, mediante acciones dirigidas al fortalecimiento de las capacidades gerenciales de las jefaturas administrativas y el desarrollo de competencias en los cargos directivos de la Administración Activa”.   En concordancia con esta declaración de principios, la Oficina de Recursos Humanos promovió una gran cantidad de cursos de capacitación dirigidos a un amplio número de funcionarios administrativos en temas diversos de  gestión administrativa.  Asimismo, desarrolló e implementó un plan de capacitación dirigido a jefaturas administrativas y a personas que ocupan puestos de dirección en unidades académicas y centros de investigación, con el fin de promover el desarrollo de habilidades y competencias gerenciales y fortalecer el conocimiento de reglamentos, normativas y procedimientos que rigen el quehacer administrativo de la Universidad.   </w:t>
      </w:r>
    </w:p>
    <w:p w:rsidR="00885C53" w:rsidRPr="00885C53"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lastRenderedPageBreak/>
        <w:t>La recepción que ha tenido este plan de capa</w:t>
      </w:r>
      <w:r w:rsidR="009F69E5">
        <w:rPr>
          <w:rFonts w:ascii="Arial" w:eastAsia="Times New Roman" w:hAnsi="Arial" w:cs="Arial"/>
          <w:color w:val="000000"/>
          <w:lang w:val="es-ES" w:eastAsia="es-CR"/>
        </w:rPr>
        <w:t>citación ha sido muy positiva y</w:t>
      </w:r>
      <w:r w:rsidRPr="00885C53">
        <w:rPr>
          <w:rFonts w:ascii="Arial" w:eastAsia="Times New Roman" w:hAnsi="Arial" w:cs="Arial"/>
          <w:color w:val="000000"/>
          <w:lang w:val="es-ES" w:eastAsia="es-CR"/>
        </w:rPr>
        <w:t xml:space="preserve"> contrariamente a la percepción extendida en el mundo académico a la que hacíamos referencia al principio de este apartado, las más de 70 personas que ocupan puestos de dirección académica que han participado de este plan de capacitación, han mostrado su satisfacción al considerar que los conocimientos adquiridos en materia administrativa los faculta para realizar una gestión más sólida y fundamentada.</w:t>
      </w:r>
    </w:p>
    <w:p w:rsidR="00A75BC4" w:rsidRDefault="00885C53" w:rsidP="00885C53">
      <w:pPr>
        <w:spacing w:before="100" w:beforeAutospacing="1" w:after="0" w:line="240" w:lineRule="auto"/>
        <w:jc w:val="both"/>
        <w:rPr>
          <w:rFonts w:ascii="Arial" w:eastAsia="Times New Roman" w:hAnsi="Arial" w:cs="Arial"/>
          <w:color w:val="000000"/>
          <w:lang w:val="es-ES" w:eastAsia="es-CR"/>
        </w:rPr>
      </w:pPr>
      <w:r w:rsidRPr="00885C53">
        <w:rPr>
          <w:rFonts w:ascii="Arial" w:eastAsia="Times New Roman" w:hAnsi="Arial" w:cs="Arial"/>
          <w:color w:val="000000"/>
          <w:lang w:val="es-ES" w:eastAsia="es-CR"/>
        </w:rPr>
        <w:t xml:space="preserve">A continuación </w:t>
      </w:r>
      <w:r w:rsidR="000357FE">
        <w:rPr>
          <w:rFonts w:ascii="Arial" w:eastAsia="Times New Roman" w:hAnsi="Arial" w:cs="Arial"/>
          <w:color w:val="000000"/>
          <w:lang w:val="es-ES" w:eastAsia="es-CR"/>
        </w:rPr>
        <w:t>se presente d</w:t>
      </w:r>
      <w:r w:rsidRPr="00885C53">
        <w:rPr>
          <w:rFonts w:ascii="Arial" w:eastAsia="Times New Roman" w:hAnsi="Arial" w:cs="Arial"/>
          <w:color w:val="000000"/>
          <w:lang w:val="es-ES" w:eastAsia="es-CR"/>
        </w:rPr>
        <w:t>e forma más detallada los logros alcanzados</w:t>
      </w:r>
      <w:r w:rsidR="000357FE">
        <w:rPr>
          <w:rFonts w:ascii="Arial" w:eastAsia="Times New Roman" w:hAnsi="Arial" w:cs="Arial"/>
          <w:color w:val="000000"/>
          <w:lang w:val="es-ES" w:eastAsia="es-CR"/>
        </w:rPr>
        <w:t xml:space="preserve"> por cada una de las Áreas que conforman la Oficina de Recursos Humanos</w:t>
      </w:r>
      <w:r w:rsidRPr="00885C53">
        <w:rPr>
          <w:rFonts w:ascii="Arial" w:eastAsia="Times New Roman" w:hAnsi="Arial" w:cs="Arial"/>
          <w:color w:val="000000"/>
          <w:lang w:val="es-ES" w:eastAsia="es-CR"/>
        </w:rPr>
        <w:t xml:space="preserve">.  </w:t>
      </w:r>
    </w:p>
    <w:p w:rsidR="000357FE" w:rsidRDefault="000357FE" w:rsidP="00885C53">
      <w:pPr>
        <w:spacing w:before="100" w:beforeAutospacing="1" w:after="0" w:line="240" w:lineRule="auto"/>
        <w:jc w:val="both"/>
        <w:rPr>
          <w:rFonts w:ascii="Arial" w:eastAsia="Times New Roman" w:hAnsi="Arial" w:cs="Arial"/>
          <w:color w:val="000000"/>
          <w:lang w:val="es-ES" w:eastAsia="es-CR"/>
        </w:rPr>
      </w:pPr>
    </w:p>
    <w:p w:rsidR="000357FE" w:rsidRPr="00E46D46" w:rsidRDefault="00E46D46" w:rsidP="00E46D46">
      <w:pPr>
        <w:pStyle w:val="Ttulo2"/>
        <w:jc w:val="both"/>
        <w:rPr>
          <w:rFonts w:ascii="Arial" w:hAnsi="Arial" w:cs="Arial"/>
          <w:sz w:val="28"/>
          <w:szCs w:val="28"/>
          <w:lang w:val="es-MX"/>
        </w:rPr>
      </w:pPr>
      <w:bookmarkStart w:id="191" w:name="_Toc443577806"/>
      <w:r>
        <w:rPr>
          <w:rFonts w:ascii="Arial" w:hAnsi="Arial" w:cs="Arial"/>
          <w:sz w:val="28"/>
          <w:szCs w:val="28"/>
          <w:lang w:val="es-MX"/>
        </w:rPr>
        <w:t xml:space="preserve">5.7. </w:t>
      </w:r>
      <w:r w:rsidR="000357FE" w:rsidRPr="00E46D46">
        <w:rPr>
          <w:rFonts w:ascii="Arial" w:hAnsi="Arial" w:cs="Arial"/>
          <w:sz w:val="28"/>
          <w:szCs w:val="28"/>
          <w:lang w:val="es-MX"/>
        </w:rPr>
        <w:t>Logros</w:t>
      </w:r>
      <w:bookmarkEnd w:id="191"/>
    </w:p>
    <w:p w:rsidR="00A75BC4" w:rsidRPr="00885C53" w:rsidRDefault="00A75BC4" w:rsidP="00885C53">
      <w:pPr>
        <w:spacing w:before="100" w:beforeAutospacing="1" w:after="0" w:line="240" w:lineRule="auto"/>
        <w:jc w:val="both"/>
        <w:rPr>
          <w:rFonts w:ascii="Arial" w:eastAsia="Times New Roman" w:hAnsi="Arial" w:cs="Arial"/>
          <w:color w:val="000000"/>
          <w:lang w:val="es-ES" w:eastAsia="es-CR"/>
        </w:rPr>
      </w:pPr>
    </w:p>
    <w:p w:rsidR="000357FE" w:rsidRPr="009C4F53" w:rsidRDefault="000357FE" w:rsidP="00252B1E">
      <w:pPr>
        <w:pStyle w:val="Ttulo"/>
        <w:numPr>
          <w:ilvl w:val="1"/>
          <w:numId w:val="13"/>
        </w:numPr>
        <w:spacing w:after="0"/>
        <w:rPr>
          <w:sz w:val="24"/>
          <w:szCs w:val="24"/>
          <w:lang w:val="es-CR"/>
        </w:rPr>
      </w:pPr>
      <w:r w:rsidRPr="009C4F53">
        <w:rPr>
          <w:sz w:val="24"/>
          <w:szCs w:val="24"/>
          <w:lang w:val="es-CR"/>
        </w:rPr>
        <w:t>Área de Desarrollo Humano</w:t>
      </w:r>
    </w:p>
    <w:p w:rsidR="00D573CF" w:rsidRDefault="00D573CF" w:rsidP="000357FE">
      <w:pPr>
        <w:spacing w:line="240" w:lineRule="auto"/>
        <w:jc w:val="both"/>
        <w:rPr>
          <w:rFonts w:ascii="Arial" w:hAnsi="Arial" w:cs="Arial"/>
        </w:rPr>
      </w:pPr>
    </w:p>
    <w:p w:rsidR="000357FE" w:rsidRPr="000357FE" w:rsidRDefault="000357FE" w:rsidP="000357FE">
      <w:pPr>
        <w:spacing w:line="240" w:lineRule="auto"/>
        <w:jc w:val="both"/>
        <w:rPr>
          <w:rFonts w:ascii="Arial" w:hAnsi="Arial" w:cs="Arial"/>
          <w:bCs/>
        </w:rPr>
      </w:pPr>
      <w:r w:rsidRPr="000357FE">
        <w:rPr>
          <w:rFonts w:ascii="Arial" w:hAnsi="Arial" w:cs="Arial"/>
        </w:rPr>
        <w:t xml:space="preserve">Los resultados correspondientes a esta área compilan el trabajo realizado en las cuatro unidades que la componen, a saber: Unidad de Reclutamiento y Selección, </w:t>
      </w:r>
      <w:r w:rsidRPr="000357FE">
        <w:rPr>
          <w:rFonts w:ascii="Arial" w:hAnsi="Arial" w:cs="Arial"/>
          <w:bCs/>
        </w:rPr>
        <w:t>Unidad de Capacitación y Desarrollo,</w:t>
      </w:r>
      <w:r w:rsidRPr="000357FE">
        <w:rPr>
          <w:rFonts w:ascii="Arial" w:hAnsi="Arial" w:cs="Arial"/>
          <w:b/>
          <w:bCs/>
        </w:rPr>
        <w:t xml:space="preserve"> </w:t>
      </w:r>
      <w:r w:rsidRPr="000357FE">
        <w:rPr>
          <w:rFonts w:ascii="Arial" w:hAnsi="Arial" w:cs="Arial"/>
          <w:bCs/>
        </w:rPr>
        <w:t>Unidad de Calidad de Vida Laboral y Unidad de Gestión del Desempeño.</w:t>
      </w:r>
    </w:p>
    <w:p w:rsidR="000357FE" w:rsidRPr="006C3DE0" w:rsidRDefault="000357FE" w:rsidP="000357FE">
      <w:pPr>
        <w:pStyle w:val="Ttulo2"/>
        <w:spacing w:before="0" w:line="240" w:lineRule="auto"/>
        <w:rPr>
          <w:rStyle w:val="Textoennegrita"/>
          <w:rFonts w:ascii="Arial" w:eastAsiaTheme="minorHAnsi" w:hAnsi="Arial" w:cs="Arial"/>
          <w:b/>
          <w:bCs/>
          <w:color w:val="auto"/>
          <w:sz w:val="24"/>
          <w:szCs w:val="24"/>
        </w:rPr>
      </w:pPr>
      <w:bookmarkStart w:id="192" w:name="_Toc441071777"/>
    </w:p>
    <w:p w:rsidR="000357FE" w:rsidRPr="00162DF4" w:rsidRDefault="000357FE" w:rsidP="00252B1E">
      <w:pPr>
        <w:pStyle w:val="Prrafodelista"/>
        <w:numPr>
          <w:ilvl w:val="0"/>
          <w:numId w:val="70"/>
        </w:numPr>
        <w:rPr>
          <w:rFonts w:ascii="Arial" w:hAnsi="Arial" w:cs="Arial"/>
          <w:b/>
          <w:sz w:val="24"/>
          <w:szCs w:val="24"/>
        </w:rPr>
      </w:pPr>
      <w:r w:rsidRPr="00162DF4">
        <w:rPr>
          <w:rFonts w:ascii="Arial" w:hAnsi="Arial" w:cs="Arial"/>
          <w:b/>
          <w:sz w:val="24"/>
          <w:szCs w:val="24"/>
        </w:rPr>
        <w:t>Unidad de Reclutamiento y Selección</w:t>
      </w:r>
      <w:bookmarkEnd w:id="192"/>
    </w:p>
    <w:p w:rsidR="000357FE" w:rsidRPr="00514C97" w:rsidRDefault="000357FE" w:rsidP="000357FE">
      <w:pPr>
        <w:spacing w:line="240" w:lineRule="auto"/>
        <w:jc w:val="both"/>
        <w:rPr>
          <w:rStyle w:val="Textoennegrita"/>
          <w:rFonts w:ascii="Arial" w:hAnsi="Arial" w:cs="Arial"/>
          <w:b w:val="0"/>
        </w:rPr>
      </w:pPr>
    </w:p>
    <w:p w:rsidR="000357FE" w:rsidRPr="00514C97" w:rsidRDefault="000357FE" w:rsidP="000357FE">
      <w:pPr>
        <w:spacing w:line="240" w:lineRule="auto"/>
        <w:jc w:val="both"/>
        <w:rPr>
          <w:rStyle w:val="Textoennegrita"/>
          <w:rFonts w:ascii="Arial" w:hAnsi="Arial" w:cs="Arial"/>
          <w:b w:val="0"/>
        </w:rPr>
      </w:pPr>
      <w:r w:rsidRPr="00514C97">
        <w:rPr>
          <w:rStyle w:val="Textoennegrita"/>
          <w:rFonts w:ascii="Arial" w:hAnsi="Arial" w:cs="Arial"/>
          <w:b w:val="0"/>
        </w:rPr>
        <w:t>Considerando que uno de los ejes que tiene esta Oficina que está relacionada directamente con el servicio al usuario. Se determinó la necesidad de realizar ajustes en el proceso tanto de reclutamiento como de selección para el personal administrativo de la Institución.</w:t>
      </w:r>
    </w:p>
    <w:p w:rsidR="000357FE" w:rsidRPr="000357FE" w:rsidRDefault="000357FE" w:rsidP="000357FE">
      <w:pPr>
        <w:spacing w:line="240" w:lineRule="auto"/>
        <w:jc w:val="both"/>
        <w:rPr>
          <w:rFonts w:ascii="Arial" w:hAnsi="Arial" w:cs="Arial"/>
          <w:lang w:val="es-MX"/>
        </w:rPr>
      </w:pPr>
      <w:r w:rsidRPr="00514C97">
        <w:rPr>
          <w:rStyle w:val="Textoennegrita"/>
          <w:rFonts w:ascii="Arial" w:hAnsi="Arial" w:cs="Arial"/>
          <w:b w:val="0"/>
        </w:rPr>
        <w:t xml:space="preserve">Para estos efectos se propuso la implementación de un nuevo modelo de selección por competencias que incluyó el diseño de un nuevo diccionario de competencias y un cambio en el proceso de selección que se aplica para los funcionarios y funcionarias que optan por las diferentes plazas vacantes, temporales o en propiedad.  Dicha propuesta se inició con un plan piloto en los cuales se han abordado las siguientes dependencias:  </w:t>
      </w:r>
      <w:r w:rsidRPr="000357FE">
        <w:rPr>
          <w:rFonts w:ascii="Arial" w:hAnsi="Arial" w:cs="Arial"/>
          <w:lang w:val="es-MX"/>
        </w:rPr>
        <w:t xml:space="preserve">Escuela de Sociología (puesto de Técnico en Computación e Informática), Facultad de Farmacia (puesto de Jefe Administrativo), Centro de Investigación en Biología Celular y Molecular (puesto de Técnico en Computación e Informática), Oficina de Bienestar y Salud (profesional en salud ocupacional) actualmente en proceso y Jardín Botánico </w:t>
      </w:r>
      <w:proofErr w:type="spellStart"/>
      <w:r w:rsidRPr="000357FE">
        <w:rPr>
          <w:rFonts w:ascii="Arial" w:hAnsi="Arial" w:cs="Arial"/>
          <w:lang w:val="es-MX"/>
        </w:rPr>
        <w:t>Lankester</w:t>
      </w:r>
      <w:proofErr w:type="spellEnd"/>
      <w:r w:rsidRPr="000357FE">
        <w:rPr>
          <w:rFonts w:ascii="Arial" w:hAnsi="Arial" w:cs="Arial"/>
          <w:lang w:val="es-MX"/>
        </w:rPr>
        <w:t xml:space="preserve"> (trabajador agropecuario) actualmente en proceso.</w:t>
      </w:r>
    </w:p>
    <w:p w:rsidR="000357FE" w:rsidRPr="000357FE" w:rsidRDefault="000357FE" w:rsidP="000357FE">
      <w:pPr>
        <w:spacing w:line="240" w:lineRule="auto"/>
        <w:jc w:val="both"/>
        <w:rPr>
          <w:rFonts w:ascii="Arial" w:hAnsi="Arial" w:cs="Arial"/>
        </w:rPr>
      </w:pPr>
      <w:r w:rsidRPr="000357FE">
        <w:rPr>
          <w:rFonts w:ascii="Arial" w:hAnsi="Arial" w:cs="Arial"/>
          <w:lang w:val="es-MX"/>
        </w:rPr>
        <w:t>Además la puesta en marcha del Sistema Informático “SIRYS” permite a las dependencias un acceso rápido y a los funcionarios una participación más virtual, minimizando costos de traslado y de papel, haciendo más accesible dicho proceso.  Actualmente todo este trámite se realiza para la Sede Rodrigo Facio</w:t>
      </w:r>
      <w:r w:rsidRPr="000357FE">
        <w:rPr>
          <w:rFonts w:ascii="Arial" w:hAnsi="Arial" w:cs="Arial"/>
        </w:rPr>
        <w:t>, Institutos y Estaciones Experimentales.  Para el año 2016 este Sistema abarcará las Sedes Regionales, con las facilidades que este proceso permite.</w:t>
      </w:r>
    </w:p>
    <w:p w:rsidR="000357FE" w:rsidRPr="000357FE" w:rsidRDefault="000357FE" w:rsidP="000357FE">
      <w:pPr>
        <w:pStyle w:val="Sinespaciado"/>
        <w:jc w:val="both"/>
        <w:rPr>
          <w:rFonts w:ascii="Arial" w:hAnsi="Arial" w:cs="Arial"/>
        </w:rPr>
      </w:pPr>
      <w:r w:rsidRPr="000357FE">
        <w:rPr>
          <w:rFonts w:ascii="Arial" w:hAnsi="Arial" w:cs="Arial"/>
        </w:rPr>
        <w:t>Este trámite implica la revisión de las condiciones de la plaza, presupuesto, clase ocupacional, jornada, motivo de la vacante, y en algunos casos, la verificación de dichas condiciones con la Sección de Administración de Salarios.</w:t>
      </w:r>
    </w:p>
    <w:p w:rsidR="000357FE" w:rsidRDefault="000357FE" w:rsidP="000357FE">
      <w:pPr>
        <w:pStyle w:val="Sinespaciado"/>
        <w:jc w:val="both"/>
        <w:rPr>
          <w:rFonts w:ascii="Arial" w:hAnsi="Arial" w:cs="Arial"/>
        </w:rPr>
      </w:pPr>
    </w:p>
    <w:p w:rsidR="000357FE" w:rsidRPr="000357FE" w:rsidRDefault="000357FE" w:rsidP="000357FE">
      <w:pPr>
        <w:pStyle w:val="Sinespaciado"/>
        <w:jc w:val="both"/>
        <w:rPr>
          <w:rFonts w:ascii="Arial" w:hAnsi="Arial" w:cs="Arial"/>
        </w:rPr>
      </w:pPr>
      <w:r w:rsidRPr="000357FE">
        <w:rPr>
          <w:rFonts w:ascii="Arial" w:hAnsi="Arial" w:cs="Arial"/>
        </w:rPr>
        <w:lastRenderedPageBreak/>
        <w:t>Se tramitaron para el periodo del 01 de enero  2015 al 30 de noviembre 2015 un total de 540 solicitudes, mismas que fueron debidamente revisadas en coordinación con las unidades de trabajo. Además se les aplicó el proceso de selección actualmente establecido a 162 oferentes.  Se tramitaron para revisión de requisitos, un total de 1451 acciones de personal.</w:t>
      </w:r>
    </w:p>
    <w:p w:rsidR="00395B24" w:rsidRDefault="00395B24" w:rsidP="000357FE">
      <w:pPr>
        <w:spacing w:line="240" w:lineRule="auto"/>
        <w:jc w:val="both"/>
        <w:rPr>
          <w:rFonts w:ascii="Arial" w:hAnsi="Arial" w:cs="Arial"/>
        </w:rPr>
      </w:pPr>
    </w:p>
    <w:p w:rsidR="000357FE" w:rsidRPr="000357FE" w:rsidRDefault="000357FE" w:rsidP="000357FE">
      <w:pPr>
        <w:spacing w:line="240" w:lineRule="auto"/>
        <w:jc w:val="both"/>
        <w:rPr>
          <w:rFonts w:ascii="Arial" w:hAnsi="Arial" w:cs="Arial"/>
        </w:rPr>
      </w:pPr>
      <w:r w:rsidRPr="000357FE">
        <w:rPr>
          <w:rFonts w:ascii="Arial" w:hAnsi="Arial" w:cs="Arial"/>
        </w:rPr>
        <w:t xml:space="preserve">Para el periodo 2015 se gestionaron 19 concursos externos, los cuales se publican en la página web de la Oficina de Recursos Humanos. </w:t>
      </w:r>
    </w:p>
    <w:p w:rsidR="000357FE" w:rsidRPr="000357FE" w:rsidRDefault="000357FE" w:rsidP="000357FE">
      <w:pPr>
        <w:pStyle w:val="Sinespaciado"/>
        <w:jc w:val="both"/>
        <w:outlineLvl w:val="1"/>
        <w:rPr>
          <w:rFonts w:ascii="Arial" w:hAnsi="Arial" w:cs="Arial"/>
          <w:lang w:val="es-MX"/>
        </w:rPr>
      </w:pPr>
    </w:p>
    <w:p w:rsidR="000357FE" w:rsidRDefault="000357FE" w:rsidP="00252B1E">
      <w:pPr>
        <w:pStyle w:val="Prrafodelista"/>
        <w:numPr>
          <w:ilvl w:val="0"/>
          <w:numId w:val="70"/>
        </w:numPr>
        <w:rPr>
          <w:rFonts w:ascii="Arial" w:hAnsi="Arial" w:cs="Arial"/>
          <w:b/>
          <w:sz w:val="24"/>
          <w:szCs w:val="24"/>
        </w:rPr>
      </w:pPr>
      <w:bookmarkStart w:id="193" w:name="_Toc441071778"/>
      <w:r w:rsidRPr="00B15FB0">
        <w:rPr>
          <w:rFonts w:ascii="Arial" w:hAnsi="Arial" w:cs="Arial"/>
          <w:b/>
          <w:sz w:val="24"/>
          <w:szCs w:val="24"/>
        </w:rPr>
        <w:t>Otras actividades realizadas</w:t>
      </w:r>
      <w:bookmarkEnd w:id="193"/>
    </w:p>
    <w:p w:rsidR="003A0846" w:rsidRPr="00B15FB0" w:rsidRDefault="003A0846" w:rsidP="003A0846">
      <w:pPr>
        <w:pStyle w:val="Prrafodelista"/>
        <w:rPr>
          <w:rFonts w:ascii="Arial" w:hAnsi="Arial" w:cs="Arial"/>
          <w:b/>
          <w:sz w:val="24"/>
          <w:szCs w:val="24"/>
        </w:rPr>
      </w:pPr>
    </w:p>
    <w:p w:rsidR="000357FE" w:rsidRPr="00395B24" w:rsidRDefault="000357FE" w:rsidP="00252B1E">
      <w:pPr>
        <w:pStyle w:val="Prrafodelista"/>
        <w:numPr>
          <w:ilvl w:val="0"/>
          <w:numId w:val="60"/>
        </w:numPr>
        <w:spacing w:line="240" w:lineRule="auto"/>
        <w:jc w:val="both"/>
        <w:rPr>
          <w:rFonts w:ascii="Arial" w:hAnsi="Arial" w:cs="Arial"/>
          <w:lang w:val="es-MX"/>
        </w:rPr>
      </w:pPr>
      <w:r w:rsidRPr="00395B24">
        <w:rPr>
          <w:rFonts w:ascii="Arial" w:hAnsi="Arial" w:cs="Arial"/>
          <w:lang w:val="es-MX"/>
        </w:rPr>
        <w:t>Elaboración de informes mensuales al Tribunal Electoral Universitario sobre el personal administrativo que se ha nombrado en propiedad.</w:t>
      </w:r>
    </w:p>
    <w:p w:rsidR="000357FE" w:rsidRPr="00395B24" w:rsidRDefault="000357FE" w:rsidP="00252B1E">
      <w:pPr>
        <w:pStyle w:val="Prrafodelista"/>
        <w:numPr>
          <w:ilvl w:val="0"/>
          <w:numId w:val="60"/>
        </w:numPr>
        <w:spacing w:line="240" w:lineRule="auto"/>
        <w:jc w:val="both"/>
        <w:rPr>
          <w:rFonts w:ascii="Arial" w:hAnsi="Arial" w:cs="Arial"/>
          <w:lang w:val="es-MX"/>
        </w:rPr>
      </w:pPr>
      <w:r w:rsidRPr="00395B24">
        <w:rPr>
          <w:rFonts w:ascii="Arial" w:hAnsi="Arial" w:cs="Arial"/>
          <w:lang w:val="es-MX"/>
        </w:rPr>
        <w:t>Se participó en una comisión que está revisando la inclusión de cursos virtuales como parte de los procesos de formación en las unidades (implicaciones laborales) producto de la solicitud que hiciera la Vicerrectoría de Docencia-</w:t>
      </w:r>
      <w:proofErr w:type="spellStart"/>
      <w:r w:rsidRPr="00395B24">
        <w:rPr>
          <w:rFonts w:ascii="Arial" w:hAnsi="Arial" w:cs="Arial"/>
          <w:lang w:val="es-MX"/>
        </w:rPr>
        <w:t>Multiversa</w:t>
      </w:r>
      <w:proofErr w:type="spellEnd"/>
      <w:r w:rsidRPr="00395B24">
        <w:rPr>
          <w:rFonts w:ascii="Arial" w:hAnsi="Arial" w:cs="Arial"/>
          <w:lang w:val="es-MX"/>
        </w:rPr>
        <w:t>.</w:t>
      </w:r>
    </w:p>
    <w:p w:rsidR="000357FE" w:rsidRPr="00395B24" w:rsidRDefault="000357FE" w:rsidP="00252B1E">
      <w:pPr>
        <w:pStyle w:val="Prrafodelista"/>
        <w:numPr>
          <w:ilvl w:val="0"/>
          <w:numId w:val="60"/>
        </w:numPr>
        <w:spacing w:line="240" w:lineRule="auto"/>
        <w:jc w:val="both"/>
        <w:rPr>
          <w:rFonts w:ascii="Arial" w:hAnsi="Arial" w:cs="Arial"/>
          <w:lang w:val="es-MX"/>
        </w:rPr>
      </w:pPr>
      <w:r w:rsidRPr="00395B24">
        <w:rPr>
          <w:rFonts w:ascii="Arial" w:hAnsi="Arial" w:cs="Arial"/>
          <w:lang w:val="es-MX"/>
        </w:rPr>
        <w:t>Coordinación con el Consejo Universitario para la publicación y recepción de ofertas de la plaza de Dirección del Semanario Universidad de acuerdo al Reglamento General del Sistema de Medios de Comunicación Social de la UCR.</w:t>
      </w:r>
    </w:p>
    <w:p w:rsidR="000357FE" w:rsidRPr="00395B24" w:rsidRDefault="000357FE" w:rsidP="00252B1E">
      <w:pPr>
        <w:pStyle w:val="Prrafodelista"/>
        <w:numPr>
          <w:ilvl w:val="0"/>
          <w:numId w:val="60"/>
        </w:numPr>
        <w:spacing w:line="240" w:lineRule="auto"/>
        <w:jc w:val="both"/>
        <w:rPr>
          <w:rFonts w:ascii="Arial" w:hAnsi="Arial" w:cs="Arial"/>
          <w:lang w:val="es-MX"/>
        </w:rPr>
      </w:pPr>
      <w:r w:rsidRPr="00395B24">
        <w:rPr>
          <w:rFonts w:ascii="Arial" w:hAnsi="Arial" w:cs="Arial"/>
          <w:lang w:val="es-MX"/>
        </w:rPr>
        <w:t>Se gestionó con el Ministerio de Educación Pública el acceso para consultas en línea de los Títulos de Bachiller en Educación Media, obteniendo un usuario, el cual es utilizado para los controles que deben llevarse en esta materia.</w:t>
      </w:r>
    </w:p>
    <w:p w:rsidR="000357FE" w:rsidRPr="00395B24" w:rsidRDefault="000357FE" w:rsidP="00252B1E">
      <w:pPr>
        <w:pStyle w:val="Prrafodelista"/>
        <w:numPr>
          <w:ilvl w:val="0"/>
          <w:numId w:val="60"/>
        </w:numPr>
        <w:spacing w:line="240" w:lineRule="auto"/>
        <w:jc w:val="both"/>
        <w:rPr>
          <w:rFonts w:ascii="Arial" w:hAnsi="Arial" w:cs="Arial"/>
          <w:lang w:val="es-MX"/>
        </w:rPr>
      </w:pPr>
      <w:r w:rsidRPr="00395B24">
        <w:rPr>
          <w:rFonts w:ascii="Arial" w:hAnsi="Arial" w:cs="Arial"/>
          <w:lang w:val="es-MX"/>
        </w:rPr>
        <w:t>Se inició con la digitalización de documentos de años anteriores (nóminas, boletines, entre otros) con el propósito de disponer de mayor espacio físico.</w:t>
      </w:r>
    </w:p>
    <w:p w:rsidR="000357FE" w:rsidRPr="00395B24" w:rsidRDefault="000357FE" w:rsidP="00252B1E">
      <w:pPr>
        <w:pStyle w:val="Prrafodelista"/>
        <w:numPr>
          <w:ilvl w:val="0"/>
          <w:numId w:val="60"/>
        </w:numPr>
        <w:spacing w:line="240" w:lineRule="auto"/>
        <w:jc w:val="both"/>
        <w:rPr>
          <w:rFonts w:ascii="Arial" w:hAnsi="Arial" w:cs="Arial"/>
          <w:lang w:val="es-MX"/>
        </w:rPr>
      </w:pPr>
      <w:r w:rsidRPr="00395B24">
        <w:rPr>
          <w:rFonts w:ascii="Arial" w:hAnsi="Arial" w:cs="Arial"/>
          <w:lang w:val="es-MX"/>
        </w:rPr>
        <w:t xml:space="preserve">Se brindó colaboración a la Oficina de Orientación en la “Feria de Preparación para la Búsqueda de Empleo”. Dicha actividad, se desarrolló los días 30 de setiembre y 1° de octubre. Se programaron cuatro sesiones en horarios de 10:00 a.m. a 12:00 m.d. y de 3:00 p.m. a 5:00 p.m. Las sesiones de simulación de entrevista se realizaron en la Biblioteca Carlos Monge Alfaro en coordinación con la señora </w:t>
      </w:r>
      <w:proofErr w:type="spellStart"/>
      <w:r w:rsidRPr="00395B24">
        <w:rPr>
          <w:rFonts w:ascii="Arial" w:hAnsi="Arial" w:cs="Arial"/>
          <w:lang w:val="es-MX"/>
        </w:rPr>
        <w:t>Anyelick</w:t>
      </w:r>
      <w:proofErr w:type="spellEnd"/>
      <w:r w:rsidRPr="00395B24">
        <w:rPr>
          <w:rFonts w:ascii="Arial" w:hAnsi="Arial" w:cs="Arial"/>
          <w:lang w:val="es-MX"/>
        </w:rPr>
        <w:t xml:space="preserve"> Campos Zamora.</w:t>
      </w:r>
    </w:p>
    <w:p w:rsidR="000357FE" w:rsidRPr="00395B24" w:rsidRDefault="000357FE" w:rsidP="00252B1E">
      <w:pPr>
        <w:pStyle w:val="Prrafodelista"/>
        <w:numPr>
          <w:ilvl w:val="0"/>
          <w:numId w:val="60"/>
        </w:numPr>
        <w:spacing w:line="240" w:lineRule="auto"/>
        <w:jc w:val="both"/>
        <w:rPr>
          <w:rFonts w:ascii="Arial" w:hAnsi="Arial" w:cs="Arial"/>
          <w:lang w:val="es-MX"/>
        </w:rPr>
      </w:pPr>
      <w:r w:rsidRPr="00395B24">
        <w:rPr>
          <w:rFonts w:ascii="Arial" w:hAnsi="Arial" w:cs="Arial"/>
          <w:lang w:val="es-MX"/>
        </w:rPr>
        <w:t xml:space="preserve">Se firma un convenio con el Ministerio de Relaciones Exteriores para iniciar la aplicación del Modelo de Selección por Competencias elaborado en la Universidad de Costa Rica a posibles candidatos tanto con residencia en el país como fuera de este.  </w:t>
      </w:r>
    </w:p>
    <w:p w:rsidR="000357FE" w:rsidRPr="000357FE" w:rsidRDefault="000357FE" w:rsidP="000357FE">
      <w:pPr>
        <w:spacing w:line="240" w:lineRule="auto"/>
        <w:jc w:val="both"/>
        <w:rPr>
          <w:rFonts w:ascii="Arial" w:hAnsi="Arial" w:cs="Arial"/>
          <w:lang w:val="es-MX"/>
        </w:rPr>
      </w:pPr>
    </w:p>
    <w:p w:rsidR="000357FE" w:rsidRPr="003A0846" w:rsidRDefault="000357FE" w:rsidP="00252B1E">
      <w:pPr>
        <w:pStyle w:val="Prrafodelista"/>
        <w:numPr>
          <w:ilvl w:val="0"/>
          <w:numId w:val="70"/>
        </w:numPr>
        <w:rPr>
          <w:rFonts w:ascii="Arial" w:hAnsi="Arial" w:cs="Arial"/>
          <w:b/>
          <w:sz w:val="24"/>
          <w:szCs w:val="24"/>
        </w:rPr>
      </w:pPr>
      <w:bookmarkStart w:id="194" w:name="_Toc441071779"/>
      <w:r w:rsidRPr="003A0846">
        <w:rPr>
          <w:rFonts w:ascii="Arial" w:hAnsi="Arial" w:cs="Arial"/>
          <w:b/>
          <w:sz w:val="24"/>
          <w:szCs w:val="24"/>
        </w:rPr>
        <w:t>Unidad de Capacitación y Desarrollo</w:t>
      </w:r>
      <w:bookmarkEnd w:id="194"/>
    </w:p>
    <w:p w:rsidR="000357FE" w:rsidRPr="000357FE" w:rsidRDefault="000357FE" w:rsidP="000357FE">
      <w:pPr>
        <w:spacing w:line="240" w:lineRule="auto"/>
        <w:jc w:val="both"/>
        <w:rPr>
          <w:rFonts w:ascii="Arial" w:hAnsi="Arial" w:cs="Arial"/>
        </w:rPr>
      </w:pPr>
      <w:r w:rsidRPr="00514C97">
        <w:rPr>
          <w:rStyle w:val="Textoennegrita"/>
          <w:rFonts w:ascii="Arial" w:hAnsi="Arial" w:cs="Arial"/>
          <w:b w:val="0"/>
        </w:rPr>
        <w:t>La Unidad de Capacitación y Desarrollo rea</w:t>
      </w:r>
      <w:r w:rsidR="008F62A7">
        <w:rPr>
          <w:rStyle w:val="Textoennegrita"/>
          <w:rFonts w:ascii="Arial" w:hAnsi="Arial" w:cs="Arial"/>
          <w:b w:val="0"/>
        </w:rPr>
        <w:t>lizó diferentes actividades de c</w:t>
      </w:r>
      <w:r w:rsidRPr="00514C97">
        <w:rPr>
          <w:rStyle w:val="Textoennegrita"/>
          <w:rFonts w:ascii="Arial" w:hAnsi="Arial" w:cs="Arial"/>
          <w:b w:val="0"/>
        </w:rPr>
        <w:t xml:space="preserve">apacitación, todas enmarcadas en los tres ejes que esta Oficina ha definido para su accionar: </w:t>
      </w:r>
      <w:r w:rsidR="008F62A7">
        <w:rPr>
          <w:rStyle w:val="Textoennegrita"/>
          <w:rFonts w:ascii="Arial" w:hAnsi="Arial" w:cs="Arial"/>
          <w:b w:val="0"/>
        </w:rPr>
        <w:t>s</w:t>
      </w:r>
      <w:r w:rsidRPr="00514C97">
        <w:rPr>
          <w:rFonts w:ascii="Arial" w:hAnsi="Arial" w:cs="Arial"/>
        </w:rPr>
        <w:t>ervicio al</w:t>
      </w:r>
      <w:r w:rsidR="008F62A7">
        <w:rPr>
          <w:rFonts w:ascii="Arial" w:hAnsi="Arial" w:cs="Arial"/>
        </w:rPr>
        <w:t xml:space="preserve"> usuario, apoyo a la gestión administrativa y seguridad i</w:t>
      </w:r>
      <w:r w:rsidRPr="000357FE">
        <w:rPr>
          <w:rFonts w:ascii="Arial" w:hAnsi="Arial" w:cs="Arial"/>
        </w:rPr>
        <w:t>nstitucional. Todos ellos en concordancia con la directriz de Regionalización emanada por la Vicerrectoría de Administración. Dichas ac</w:t>
      </w:r>
      <w:r w:rsidR="008F62A7">
        <w:rPr>
          <w:rFonts w:ascii="Arial" w:hAnsi="Arial" w:cs="Arial"/>
        </w:rPr>
        <w:t>tividades se realizan con base en los</w:t>
      </w:r>
      <w:r w:rsidRPr="000357FE">
        <w:rPr>
          <w:rFonts w:ascii="Arial" w:hAnsi="Arial" w:cs="Arial"/>
        </w:rPr>
        <w:t xml:space="preserve"> diagnósticos realizados previamente, información generada por el Sistema de Gestión del Desempeño, datos obtenidos de la Unidad de Calidad de Vida y en algunos casos, extraído de la información que se genera del período de prueba de los funcionarios.  </w:t>
      </w:r>
    </w:p>
    <w:p w:rsidR="000357FE" w:rsidRDefault="000357FE" w:rsidP="000357FE">
      <w:pPr>
        <w:spacing w:after="120" w:line="240" w:lineRule="auto"/>
        <w:jc w:val="both"/>
        <w:rPr>
          <w:rFonts w:ascii="Arial" w:hAnsi="Arial" w:cs="Arial"/>
        </w:rPr>
      </w:pPr>
      <w:r w:rsidRPr="000357FE">
        <w:rPr>
          <w:rFonts w:ascii="Arial" w:hAnsi="Arial" w:cs="Arial"/>
        </w:rPr>
        <w:t>Se realizaron 67 actividades entre charlas, cursos, talleres, seminarios abarcando una población administrativa de 1200 funcionarios.</w:t>
      </w:r>
    </w:p>
    <w:p w:rsidR="008F62A7" w:rsidRPr="000357FE" w:rsidRDefault="008F62A7" w:rsidP="000357FE">
      <w:pPr>
        <w:spacing w:after="120" w:line="240" w:lineRule="auto"/>
        <w:jc w:val="both"/>
        <w:rPr>
          <w:rFonts w:ascii="Arial" w:hAnsi="Arial" w:cs="Arial"/>
        </w:rPr>
      </w:pPr>
    </w:p>
    <w:p w:rsidR="000357FE" w:rsidRPr="000357FE" w:rsidRDefault="000357FE" w:rsidP="000357FE">
      <w:pPr>
        <w:spacing w:before="120" w:after="120" w:line="240" w:lineRule="auto"/>
        <w:jc w:val="both"/>
        <w:rPr>
          <w:rFonts w:ascii="Arial" w:hAnsi="Arial" w:cs="Arial"/>
        </w:rPr>
      </w:pPr>
      <w:r w:rsidRPr="000357FE">
        <w:rPr>
          <w:rFonts w:ascii="Arial" w:hAnsi="Arial" w:cs="Arial"/>
        </w:rPr>
        <w:lastRenderedPageBreak/>
        <w:t xml:space="preserve">Como actividades adicionales de la Unidad de Capacitación </w:t>
      </w:r>
      <w:r w:rsidR="008F62A7">
        <w:rPr>
          <w:rFonts w:ascii="Arial" w:hAnsi="Arial" w:cs="Arial"/>
        </w:rPr>
        <w:t>se pueden citar</w:t>
      </w:r>
      <w:r w:rsidRPr="000357FE">
        <w:rPr>
          <w:rFonts w:ascii="Arial" w:hAnsi="Arial" w:cs="Arial"/>
        </w:rPr>
        <w:t>:</w:t>
      </w:r>
    </w:p>
    <w:p w:rsidR="000357FE" w:rsidRPr="000357FE" w:rsidRDefault="000357FE" w:rsidP="00252B1E">
      <w:pPr>
        <w:pStyle w:val="Prrafodelista"/>
        <w:numPr>
          <w:ilvl w:val="0"/>
          <w:numId w:val="51"/>
        </w:numPr>
        <w:spacing w:before="120" w:after="120" w:line="240" w:lineRule="auto"/>
        <w:ind w:left="714" w:hanging="357"/>
        <w:contextualSpacing w:val="0"/>
        <w:jc w:val="both"/>
        <w:rPr>
          <w:rFonts w:ascii="Arial" w:hAnsi="Arial" w:cs="Arial"/>
        </w:rPr>
      </w:pPr>
      <w:r w:rsidRPr="000357FE">
        <w:rPr>
          <w:rFonts w:ascii="Arial" w:hAnsi="Arial" w:cs="Arial"/>
        </w:rPr>
        <w:t>Se participa activamente con la Comisión Institucional en Materia de Discapacidad (CIMAD) logrando llevar a cabo actividades de capacitación para personas con Discapacidad, así como la sensibilización y concientización en dicha materia para funcionarios y funcionarias de la Institución.</w:t>
      </w:r>
    </w:p>
    <w:p w:rsidR="000357FE" w:rsidRPr="000357FE" w:rsidRDefault="000357FE" w:rsidP="00252B1E">
      <w:pPr>
        <w:pStyle w:val="Prrafodelista"/>
        <w:numPr>
          <w:ilvl w:val="0"/>
          <w:numId w:val="51"/>
        </w:numPr>
        <w:spacing w:before="120" w:after="120" w:line="240" w:lineRule="auto"/>
        <w:ind w:left="714" w:hanging="357"/>
        <w:contextualSpacing w:val="0"/>
        <w:jc w:val="both"/>
        <w:rPr>
          <w:rFonts w:ascii="Arial" w:hAnsi="Arial" w:cs="Arial"/>
        </w:rPr>
      </w:pPr>
      <w:r w:rsidRPr="000357FE">
        <w:rPr>
          <w:rFonts w:ascii="Arial" w:hAnsi="Arial" w:cs="Arial"/>
        </w:rPr>
        <w:t>Se revisan, gestionan y tramitan los Convenios con Instituciones Públicas como el Ministerio de Seguridad Pública y el Ministerio de la Presidencia, así como enlaces con el Instituto Nacional de Seguros (INS) y el Instituto Nacional de Aprendizaje (INA), Grupo Sur, entre otros.</w:t>
      </w:r>
    </w:p>
    <w:p w:rsidR="000357FE" w:rsidRPr="000357FE" w:rsidRDefault="008F62A7" w:rsidP="000357FE">
      <w:pPr>
        <w:spacing w:line="240" w:lineRule="auto"/>
        <w:jc w:val="both"/>
        <w:rPr>
          <w:rFonts w:ascii="Arial" w:hAnsi="Arial" w:cs="Arial"/>
        </w:rPr>
      </w:pPr>
      <w:r>
        <w:rPr>
          <w:rFonts w:ascii="Arial" w:hAnsi="Arial" w:cs="Arial"/>
        </w:rPr>
        <w:t>Dado que las u</w:t>
      </w:r>
      <w:r w:rsidR="000357FE" w:rsidRPr="000357FE">
        <w:rPr>
          <w:rFonts w:ascii="Arial" w:hAnsi="Arial" w:cs="Arial"/>
        </w:rPr>
        <w:t xml:space="preserve">nidades </w:t>
      </w:r>
      <w:r>
        <w:rPr>
          <w:rFonts w:ascii="Arial" w:hAnsi="Arial" w:cs="Arial"/>
        </w:rPr>
        <w:t>de trabajo</w:t>
      </w:r>
      <w:r w:rsidR="000357FE" w:rsidRPr="000357FE">
        <w:rPr>
          <w:rFonts w:ascii="Arial" w:hAnsi="Arial" w:cs="Arial"/>
        </w:rPr>
        <w:t xml:space="preserve"> poseen presupuesto para “Actividades de Capacitación”, se les apoya en la organización de actividades para su personal, entre </w:t>
      </w:r>
      <w:r>
        <w:rPr>
          <w:rFonts w:ascii="Arial" w:hAnsi="Arial" w:cs="Arial"/>
        </w:rPr>
        <w:t>las que se mencionan</w:t>
      </w:r>
      <w:r w:rsidR="000357FE" w:rsidRPr="000357FE">
        <w:rPr>
          <w:rFonts w:ascii="Arial" w:hAnsi="Arial" w:cs="Arial"/>
        </w:rPr>
        <w:t>:</w:t>
      </w:r>
    </w:p>
    <w:p w:rsidR="000357FE" w:rsidRPr="000357FE" w:rsidRDefault="000357FE" w:rsidP="00252B1E">
      <w:pPr>
        <w:pStyle w:val="Prrafodelista"/>
        <w:numPr>
          <w:ilvl w:val="0"/>
          <w:numId w:val="52"/>
        </w:numPr>
        <w:spacing w:line="240" w:lineRule="auto"/>
        <w:jc w:val="both"/>
        <w:rPr>
          <w:rFonts w:ascii="Arial" w:hAnsi="Arial" w:cs="Arial"/>
        </w:rPr>
      </w:pPr>
      <w:r w:rsidRPr="000357FE">
        <w:rPr>
          <w:rFonts w:ascii="Arial" w:hAnsi="Arial" w:cs="Arial"/>
        </w:rPr>
        <w:t>Búsqueda del perfil idóneo de Instructores en relación con las características necesarias para abarcar los temas de interés</w:t>
      </w:r>
      <w:r w:rsidR="008F62A7">
        <w:rPr>
          <w:rFonts w:ascii="Arial" w:hAnsi="Arial" w:cs="Arial"/>
        </w:rPr>
        <w:t>.</w:t>
      </w:r>
    </w:p>
    <w:p w:rsidR="000357FE" w:rsidRPr="000357FE" w:rsidRDefault="000357FE" w:rsidP="00252B1E">
      <w:pPr>
        <w:pStyle w:val="Prrafodelista"/>
        <w:numPr>
          <w:ilvl w:val="0"/>
          <w:numId w:val="52"/>
        </w:numPr>
        <w:spacing w:line="240" w:lineRule="auto"/>
        <w:jc w:val="both"/>
        <w:rPr>
          <w:rFonts w:ascii="Arial" w:hAnsi="Arial" w:cs="Arial"/>
        </w:rPr>
      </w:pPr>
      <w:r w:rsidRPr="000357FE">
        <w:rPr>
          <w:rFonts w:ascii="Arial" w:hAnsi="Arial" w:cs="Arial"/>
        </w:rPr>
        <w:t>Coordinación y logística de las actividades que se contratan</w:t>
      </w:r>
      <w:r w:rsidR="008F62A7">
        <w:rPr>
          <w:rFonts w:ascii="Arial" w:hAnsi="Arial" w:cs="Arial"/>
        </w:rPr>
        <w:t>.</w:t>
      </w:r>
    </w:p>
    <w:p w:rsidR="000357FE" w:rsidRPr="000357FE" w:rsidRDefault="000357FE" w:rsidP="00252B1E">
      <w:pPr>
        <w:pStyle w:val="Prrafodelista"/>
        <w:numPr>
          <w:ilvl w:val="0"/>
          <w:numId w:val="52"/>
        </w:numPr>
        <w:spacing w:line="240" w:lineRule="auto"/>
        <w:jc w:val="both"/>
        <w:rPr>
          <w:rFonts w:ascii="Arial" w:hAnsi="Arial" w:cs="Arial"/>
        </w:rPr>
      </w:pPr>
      <w:r w:rsidRPr="000357FE">
        <w:rPr>
          <w:rFonts w:ascii="Arial" w:hAnsi="Arial" w:cs="Arial"/>
        </w:rPr>
        <w:t>Confección, acompañamiento y/</w:t>
      </w:r>
      <w:r w:rsidR="008F62A7">
        <w:rPr>
          <w:rFonts w:ascii="Arial" w:hAnsi="Arial" w:cs="Arial"/>
        </w:rPr>
        <w:t>o revisión del Protocolo de la a</w:t>
      </w:r>
      <w:r w:rsidRPr="000357FE">
        <w:rPr>
          <w:rFonts w:ascii="Arial" w:hAnsi="Arial" w:cs="Arial"/>
        </w:rPr>
        <w:t>ctividad</w:t>
      </w:r>
      <w:r w:rsidR="008F62A7">
        <w:rPr>
          <w:rFonts w:ascii="Arial" w:hAnsi="Arial" w:cs="Arial"/>
        </w:rPr>
        <w:t>.</w:t>
      </w:r>
    </w:p>
    <w:p w:rsidR="000357FE" w:rsidRPr="000357FE" w:rsidRDefault="000357FE" w:rsidP="00252B1E">
      <w:pPr>
        <w:pStyle w:val="Prrafodelista"/>
        <w:numPr>
          <w:ilvl w:val="0"/>
          <w:numId w:val="52"/>
        </w:numPr>
        <w:spacing w:line="240" w:lineRule="auto"/>
        <w:jc w:val="both"/>
        <w:rPr>
          <w:rFonts w:ascii="Arial" w:hAnsi="Arial" w:cs="Arial"/>
        </w:rPr>
      </w:pPr>
      <w:r w:rsidRPr="000357FE">
        <w:rPr>
          <w:rFonts w:ascii="Arial" w:hAnsi="Arial" w:cs="Arial"/>
        </w:rPr>
        <w:t>Confección de Certificados de Participación y/o Aprovechamiento</w:t>
      </w:r>
      <w:r w:rsidR="008F62A7">
        <w:rPr>
          <w:rFonts w:ascii="Arial" w:hAnsi="Arial" w:cs="Arial"/>
        </w:rPr>
        <w:t>.</w:t>
      </w:r>
    </w:p>
    <w:p w:rsidR="000357FE" w:rsidRPr="000357FE" w:rsidRDefault="000357FE" w:rsidP="00252B1E">
      <w:pPr>
        <w:pStyle w:val="Prrafodelista"/>
        <w:numPr>
          <w:ilvl w:val="0"/>
          <w:numId w:val="52"/>
        </w:numPr>
        <w:spacing w:line="240" w:lineRule="auto"/>
        <w:jc w:val="both"/>
        <w:rPr>
          <w:rFonts w:ascii="Arial" w:hAnsi="Arial" w:cs="Arial"/>
        </w:rPr>
      </w:pPr>
      <w:r w:rsidRPr="000357FE">
        <w:rPr>
          <w:rFonts w:ascii="Arial" w:hAnsi="Arial" w:cs="Arial"/>
        </w:rPr>
        <w:t>Elaboración de charlas y/o Talleres</w:t>
      </w:r>
      <w:r w:rsidR="008F62A7">
        <w:rPr>
          <w:rFonts w:ascii="Arial" w:hAnsi="Arial" w:cs="Arial"/>
        </w:rPr>
        <w:t>.</w:t>
      </w:r>
    </w:p>
    <w:p w:rsidR="000357FE" w:rsidRPr="000357FE" w:rsidRDefault="000357FE" w:rsidP="00252B1E">
      <w:pPr>
        <w:pStyle w:val="Prrafodelista"/>
        <w:numPr>
          <w:ilvl w:val="0"/>
          <w:numId w:val="52"/>
        </w:numPr>
        <w:spacing w:line="240" w:lineRule="auto"/>
        <w:jc w:val="both"/>
        <w:rPr>
          <w:rFonts w:ascii="Arial" w:hAnsi="Arial" w:cs="Arial"/>
        </w:rPr>
      </w:pPr>
      <w:r w:rsidRPr="000357FE">
        <w:rPr>
          <w:rFonts w:ascii="Arial" w:hAnsi="Arial" w:cs="Arial"/>
        </w:rPr>
        <w:t>Coordinación y logística de charlas como: Servicio al Usuario, Liderazgo, Debido Proceso</w:t>
      </w:r>
      <w:r w:rsidR="008F62A7">
        <w:rPr>
          <w:rFonts w:ascii="Arial" w:hAnsi="Arial" w:cs="Arial"/>
        </w:rPr>
        <w:t>.</w:t>
      </w:r>
    </w:p>
    <w:p w:rsidR="000357FE" w:rsidRPr="000357FE" w:rsidRDefault="000357FE" w:rsidP="00252B1E">
      <w:pPr>
        <w:pStyle w:val="Prrafodelista"/>
        <w:numPr>
          <w:ilvl w:val="0"/>
          <w:numId w:val="50"/>
        </w:numPr>
        <w:spacing w:before="120" w:after="120" w:line="240" w:lineRule="auto"/>
        <w:ind w:left="714" w:hanging="357"/>
        <w:contextualSpacing w:val="0"/>
        <w:jc w:val="both"/>
        <w:rPr>
          <w:rFonts w:ascii="Arial" w:hAnsi="Arial" w:cs="Arial"/>
          <w:bCs/>
        </w:rPr>
      </w:pPr>
      <w:r w:rsidRPr="000357FE">
        <w:rPr>
          <w:rFonts w:ascii="Arial" w:hAnsi="Arial" w:cs="Arial"/>
        </w:rPr>
        <w:t>Cabe mencionar entre las unidades con las que se coordinan algunas actividades: la Escuela de Química, la Escuela de Filología, Lingüística y Literatura, el Centro de Informática, la Escuela de Orientación y Educación Especial, entre otros.</w:t>
      </w:r>
    </w:p>
    <w:p w:rsidR="000357FE" w:rsidRDefault="000357FE" w:rsidP="000357FE">
      <w:pPr>
        <w:spacing w:line="240" w:lineRule="auto"/>
        <w:jc w:val="both"/>
        <w:rPr>
          <w:rFonts w:ascii="Arial" w:hAnsi="Arial" w:cs="Arial"/>
        </w:rPr>
      </w:pPr>
      <w:r w:rsidRPr="000357FE">
        <w:rPr>
          <w:rFonts w:ascii="Arial" w:hAnsi="Arial" w:cs="Arial"/>
        </w:rPr>
        <w:t>Como retos para el año 2016 se tiene visualizado proponer la estructura del Curso de Gestión y Liderazgo para Decanos y Directores. Y continuar con el desarrollo de los proyectos: Certificación por experiencia y Pasantías Administrativas.</w:t>
      </w:r>
    </w:p>
    <w:p w:rsidR="008B5E53" w:rsidRPr="000357FE" w:rsidRDefault="008B5E53" w:rsidP="000357FE">
      <w:pPr>
        <w:spacing w:line="240" w:lineRule="auto"/>
        <w:jc w:val="both"/>
        <w:rPr>
          <w:rFonts w:ascii="Arial" w:hAnsi="Arial" w:cs="Arial"/>
        </w:rPr>
      </w:pPr>
    </w:p>
    <w:p w:rsidR="000357FE" w:rsidRPr="003A0846" w:rsidRDefault="000357FE" w:rsidP="00252B1E">
      <w:pPr>
        <w:pStyle w:val="Prrafodelista"/>
        <w:numPr>
          <w:ilvl w:val="0"/>
          <w:numId w:val="70"/>
        </w:numPr>
        <w:rPr>
          <w:rFonts w:ascii="Arial" w:hAnsi="Arial" w:cs="Arial"/>
          <w:b/>
          <w:sz w:val="24"/>
          <w:szCs w:val="24"/>
        </w:rPr>
      </w:pPr>
      <w:bookmarkStart w:id="195" w:name="_Toc441071780"/>
      <w:r w:rsidRPr="003A0846">
        <w:rPr>
          <w:rFonts w:ascii="Arial" w:hAnsi="Arial" w:cs="Arial"/>
          <w:b/>
          <w:sz w:val="24"/>
          <w:szCs w:val="24"/>
        </w:rPr>
        <w:t>Unidad de Calidad de Vida Laboral</w:t>
      </w:r>
      <w:bookmarkEnd w:id="195"/>
    </w:p>
    <w:p w:rsidR="000357FE" w:rsidRPr="000357FE" w:rsidRDefault="00190910" w:rsidP="000357FE">
      <w:pPr>
        <w:spacing w:before="120" w:after="120" w:line="240" w:lineRule="auto"/>
        <w:jc w:val="both"/>
        <w:rPr>
          <w:rFonts w:ascii="Arial" w:hAnsi="Arial" w:cs="Arial"/>
        </w:rPr>
      </w:pPr>
      <w:r>
        <w:rPr>
          <w:rFonts w:ascii="Arial" w:hAnsi="Arial" w:cs="Arial"/>
        </w:rPr>
        <w:t xml:space="preserve">La </w:t>
      </w:r>
      <w:r w:rsidR="000357FE" w:rsidRPr="000357FE">
        <w:rPr>
          <w:rFonts w:ascii="Arial" w:hAnsi="Arial" w:cs="Arial"/>
        </w:rPr>
        <w:t xml:space="preserve">Unidad de Calidad de Vida Laboral se aboca en especial a atender solicitudes provenientes de unidades de trabajo, la mayoría de ellas bajo la demanda de intervenir en situaciones que se consideran fuente de conflicto. A menudo estas situaciones derivan en otros procesos como la gestión administrativa, el fortalecimiento de las competencias de los líderes, el cambio organizacional, la instauración de metodologías de trabajo alternativas, entre otros. El número de actividades que se han atendido hasta junio del presente año, suman </w:t>
      </w:r>
    </w:p>
    <w:p w:rsidR="000357FE" w:rsidRPr="000357FE" w:rsidRDefault="00190910" w:rsidP="000357FE">
      <w:pPr>
        <w:spacing w:before="120" w:after="120" w:line="240" w:lineRule="auto"/>
        <w:jc w:val="both"/>
        <w:rPr>
          <w:rFonts w:ascii="Arial" w:hAnsi="Arial" w:cs="Arial"/>
        </w:rPr>
      </w:pPr>
      <w:r>
        <w:rPr>
          <w:rFonts w:ascii="Arial" w:hAnsi="Arial" w:cs="Arial"/>
        </w:rPr>
        <w:t>S</w:t>
      </w:r>
      <w:r w:rsidR="000357FE" w:rsidRPr="000357FE">
        <w:rPr>
          <w:rFonts w:ascii="Arial" w:hAnsi="Arial" w:cs="Arial"/>
        </w:rPr>
        <w:t xml:space="preserve">e ha realizado un esfuerzo en incrementar los mecanismos de seguimiento de estas intervenciones, haciéndolas más constantes en el tiempo, esperando con ello aumentar significativamente el impacto de los servicios que desde la Unidad de Calidad de Vida Laboral se desarrollan. </w:t>
      </w:r>
    </w:p>
    <w:p w:rsidR="000357FE" w:rsidRPr="000357FE" w:rsidRDefault="000357FE" w:rsidP="000357FE">
      <w:pPr>
        <w:spacing w:line="240" w:lineRule="auto"/>
        <w:jc w:val="both"/>
        <w:rPr>
          <w:rFonts w:ascii="Arial" w:hAnsi="Arial" w:cs="Arial"/>
        </w:rPr>
      </w:pPr>
      <w:r w:rsidRPr="000357FE">
        <w:rPr>
          <w:rFonts w:ascii="Arial" w:hAnsi="Arial" w:cs="Arial"/>
        </w:rPr>
        <w:t>Se han realizado durante este año 71 evaluaciones de idoneidad mental para laborar en Seguridad y Tránsito a través de la contratación externa de profesionales en psicología, 9 actividades de Orientación Institucional, 1 Taller de Preparación a la Jubilación, 6 Talleres de Inducción, 2 actos de Homenaje por años de servicio en la Sede Rodrigo Facio y 5 actos en las Sedes Regionales.</w:t>
      </w:r>
    </w:p>
    <w:p w:rsidR="000357FE" w:rsidRPr="000357FE" w:rsidRDefault="000357FE" w:rsidP="000357FE">
      <w:pPr>
        <w:spacing w:line="240" w:lineRule="auto"/>
        <w:jc w:val="both"/>
        <w:rPr>
          <w:rFonts w:ascii="Arial" w:hAnsi="Arial" w:cs="Arial"/>
        </w:rPr>
      </w:pPr>
      <w:r w:rsidRPr="000357FE">
        <w:rPr>
          <w:rFonts w:ascii="Arial" w:hAnsi="Arial" w:cs="Arial"/>
        </w:rPr>
        <w:t xml:space="preserve">El impacto de los procesos se registra mediante la realimentación de las personas que participan como usuarios y usuarias de los servicios, el cual ha sido favorable en cuanto a la percepción de </w:t>
      </w:r>
      <w:r w:rsidRPr="000357FE">
        <w:rPr>
          <w:rFonts w:ascii="Arial" w:hAnsi="Arial" w:cs="Arial"/>
        </w:rPr>
        <w:lastRenderedPageBreak/>
        <w:t xml:space="preserve">mejoramiento del ambiente laboral y los procesos de trabajo. Sin embargo a futuro es preciso proyectar indicadores de eficacia organizacional como consecuencia colateral de las intervenciones, así como enfocarse más en la prevención de situaciones que ponen en riesgo el bienestar de las personas. </w:t>
      </w:r>
    </w:p>
    <w:p w:rsidR="000357FE" w:rsidRPr="000357FE" w:rsidRDefault="000357FE" w:rsidP="000357FE">
      <w:pPr>
        <w:spacing w:line="240" w:lineRule="auto"/>
        <w:jc w:val="both"/>
        <w:rPr>
          <w:rFonts w:ascii="Arial" w:hAnsi="Arial" w:cs="Arial"/>
        </w:rPr>
      </w:pPr>
      <w:r w:rsidRPr="000357FE">
        <w:rPr>
          <w:rFonts w:ascii="Arial" w:hAnsi="Arial" w:cs="Arial"/>
        </w:rPr>
        <w:t>En el nivel de la prevención se han gestionado 9 actividades enfocadas a diagnosticar la convivencia y la gestión, estimular la integración y el trabajo en equipo.</w:t>
      </w:r>
    </w:p>
    <w:p w:rsidR="000357FE" w:rsidRPr="000357FE" w:rsidRDefault="000357FE" w:rsidP="000357FE">
      <w:pPr>
        <w:spacing w:line="240" w:lineRule="auto"/>
        <w:jc w:val="both"/>
        <w:rPr>
          <w:rFonts w:ascii="Arial" w:hAnsi="Arial" w:cs="Arial"/>
        </w:rPr>
      </w:pPr>
      <w:r w:rsidRPr="000357FE">
        <w:rPr>
          <w:rFonts w:ascii="Arial" w:hAnsi="Arial" w:cs="Arial"/>
        </w:rPr>
        <w:t>En el nivel de atención e intervención se han atendido 20 casos colectivos y 60 casos individuales. Las consultas atendidas refieren a los temas de conflictos y derechos laborales, debido proceso, traslado o reubicación labora, salud laboral y formación jefaturas en respuesta a evaluación del ambiente de trabajo.</w:t>
      </w:r>
    </w:p>
    <w:p w:rsidR="000357FE" w:rsidRPr="00190910" w:rsidRDefault="00B15FB0" w:rsidP="000357FE">
      <w:pPr>
        <w:spacing w:line="240" w:lineRule="auto"/>
        <w:jc w:val="center"/>
        <w:rPr>
          <w:rFonts w:ascii="Arial" w:hAnsi="Arial" w:cs="Arial"/>
          <w:b/>
          <w:sz w:val="24"/>
          <w:szCs w:val="24"/>
        </w:rPr>
      </w:pPr>
      <w:r w:rsidRPr="00190910">
        <w:rPr>
          <w:rFonts w:ascii="Arial" w:hAnsi="Arial" w:cs="Arial"/>
          <w:b/>
          <w:sz w:val="24"/>
          <w:szCs w:val="24"/>
        </w:rPr>
        <w:t>Gráfico 7</w:t>
      </w:r>
    </w:p>
    <w:p w:rsidR="000357FE" w:rsidRPr="00190910" w:rsidRDefault="000357FE" w:rsidP="000357FE">
      <w:pPr>
        <w:spacing w:line="240" w:lineRule="auto"/>
        <w:ind w:left="284"/>
        <w:jc w:val="center"/>
        <w:rPr>
          <w:rFonts w:ascii="Arial" w:hAnsi="Arial" w:cs="Arial"/>
          <w:b/>
          <w:sz w:val="24"/>
          <w:szCs w:val="24"/>
        </w:rPr>
      </w:pPr>
      <w:r w:rsidRPr="00190910">
        <w:rPr>
          <w:rFonts w:ascii="Arial" w:hAnsi="Arial" w:cs="Arial"/>
          <w:b/>
          <w:bCs/>
          <w:sz w:val="24"/>
          <w:szCs w:val="24"/>
        </w:rPr>
        <w:t>Unidad de Calidad de Vida Laboral</w:t>
      </w:r>
    </w:p>
    <w:p w:rsidR="000357FE" w:rsidRPr="00190910" w:rsidRDefault="000357FE" w:rsidP="000357FE">
      <w:pPr>
        <w:spacing w:line="240" w:lineRule="auto"/>
        <w:ind w:left="284"/>
        <w:jc w:val="center"/>
        <w:rPr>
          <w:rFonts w:ascii="Arial" w:hAnsi="Arial" w:cs="Arial"/>
          <w:b/>
          <w:sz w:val="24"/>
          <w:szCs w:val="24"/>
        </w:rPr>
      </w:pPr>
      <w:r w:rsidRPr="00190910">
        <w:rPr>
          <w:rFonts w:ascii="Arial" w:hAnsi="Arial" w:cs="Arial"/>
          <w:b/>
          <w:bCs/>
          <w:sz w:val="24"/>
          <w:szCs w:val="24"/>
        </w:rPr>
        <w:t>Cantidad de casos atendidos por Área</w:t>
      </w:r>
    </w:p>
    <w:p w:rsidR="000357FE" w:rsidRPr="00190910" w:rsidRDefault="000357FE" w:rsidP="00190910">
      <w:pPr>
        <w:spacing w:line="240" w:lineRule="auto"/>
        <w:ind w:left="284"/>
        <w:jc w:val="center"/>
        <w:rPr>
          <w:rFonts w:ascii="Arial" w:hAnsi="Arial" w:cs="Arial"/>
          <w:b/>
          <w:sz w:val="24"/>
          <w:szCs w:val="24"/>
        </w:rPr>
      </w:pPr>
      <w:r w:rsidRPr="00190910">
        <w:rPr>
          <w:rFonts w:ascii="Arial" w:hAnsi="Arial" w:cs="Arial"/>
          <w:b/>
          <w:bCs/>
          <w:sz w:val="24"/>
          <w:szCs w:val="24"/>
        </w:rPr>
        <w:t>Periodo 2012-2015</w:t>
      </w:r>
    </w:p>
    <w:p w:rsidR="000357FE" w:rsidRPr="000357FE" w:rsidRDefault="000357FE" w:rsidP="000357FE">
      <w:pPr>
        <w:spacing w:line="240" w:lineRule="auto"/>
        <w:jc w:val="center"/>
        <w:rPr>
          <w:rFonts w:ascii="Arial" w:hAnsi="Arial" w:cs="Arial"/>
          <w:noProof/>
          <w:lang w:eastAsia="es-CR"/>
        </w:rPr>
      </w:pPr>
      <w:r w:rsidRPr="000357FE">
        <w:rPr>
          <w:rFonts w:ascii="Arial" w:hAnsi="Arial" w:cs="Arial"/>
          <w:noProof/>
          <w:lang w:eastAsia="es-CR"/>
        </w:rPr>
        <w:drawing>
          <wp:inline distT="0" distB="0" distL="0" distR="0">
            <wp:extent cx="4238625" cy="2343150"/>
            <wp:effectExtent l="19050" t="0" r="9525"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57FE" w:rsidRPr="00B15FB0" w:rsidRDefault="00B15FB0" w:rsidP="000357FE">
      <w:pPr>
        <w:spacing w:line="240" w:lineRule="auto"/>
        <w:jc w:val="center"/>
        <w:rPr>
          <w:rFonts w:ascii="Arial Narrow" w:hAnsi="Arial Narrow" w:cs="Arial"/>
          <w:sz w:val="20"/>
          <w:szCs w:val="20"/>
        </w:rPr>
      </w:pPr>
      <w:r w:rsidRPr="00B15FB0">
        <w:rPr>
          <w:rFonts w:ascii="Arial Narrow" w:hAnsi="Arial Narrow" w:cs="Arial"/>
          <w:sz w:val="20"/>
          <w:szCs w:val="20"/>
        </w:rPr>
        <w:t>Fuente: Oficina de Recursos Humanos</w:t>
      </w:r>
    </w:p>
    <w:p w:rsidR="000357FE" w:rsidRPr="000357FE" w:rsidRDefault="000357FE" w:rsidP="000357FE">
      <w:pPr>
        <w:spacing w:line="240" w:lineRule="auto"/>
        <w:jc w:val="center"/>
        <w:rPr>
          <w:rFonts w:ascii="Arial" w:hAnsi="Arial" w:cs="Arial"/>
        </w:rPr>
      </w:pPr>
    </w:p>
    <w:p w:rsidR="000357FE" w:rsidRPr="000357FE" w:rsidRDefault="000357FE" w:rsidP="000357FE">
      <w:pPr>
        <w:spacing w:before="120" w:after="120" w:line="240" w:lineRule="auto"/>
        <w:jc w:val="both"/>
        <w:rPr>
          <w:rFonts w:ascii="Arial" w:hAnsi="Arial" w:cs="Arial"/>
        </w:rPr>
      </w:pPr>
      <w:r w:rsidRPr="000357FE">
        <w:rPr>
          <w:rFonts w:ascii="Arial" w:hAnsi="Arial" w:cs="Arial"/>
        </w:rPr>
        <w:t>La complejidad en las formas de atención y servicios mejoró sustancialmente de manera cualitativa en términos de intervenciones que han exigido acompañar a una unidad de trabajo a lo largo de varios meses de manera constante para monitorear su proceso de avance, tales son los casos de OEPI, Escuela de Enfermería y Unidad de Gestión Ambiental en el 2014 y la OPLAU y el Centro Infantil Laboratorio para el 2015.  Se proyecta además iniciar un proceso similar con el Programa de Admisión del IIP, la Vicerrectoría de Acción Social, Radioemisoras Universidad, Canal 15, Centro de Evaluación Académica y la Sede Interdisciplinaria de Alajuela para el 2016.</w:t>
      </w:r>
    </w:p>
    <w:p w:rsidR="000357FE" w:rsidRDefault="000357FE" w:rsidP="000357FE">
      <w:pPr>
        <w:spacing w:before="120" w:after="120" w:line="240" w:lineRule="auto"/>
        <w:jc w:val="both"/>
        <w:rPr>
          <w:rFonts w:ascii="Arial" w:hAnsi="Arial" w:cs="Arial"/>
        </w:rPr>
      </w:pPr>
      <w:r w:rsidRPr="000357FE">
        <w:rPr>
          <w:rFonts w:ascii="Arial" w:hAnsi="Arial" w:cs="Arial"/>
        </w:rPr>
        <w:t>En relación a la evaluación de idoneidad mental para la portación de armas, se ha continuado con la contratación de psicólogos externos para la evaluación de este año y se pretende continuar durante todo el 2016, considerando además que el próximo año es el grueso de oficiales a evaluar, alrededor de 143.</w:t>
      </w:r>
    </w:p>
    <w:p w:rsidR="000357FE" w:rsidRPr="000357FE" w:rsidRDefault="00B15FB0" w:rsidP="00190910">
      <w:pPr>
        <w:spacing w:line="240" w:lineRule="auto"/>
        <w:jc w:val="center"/>
        <w:rPr>
          <w:rFonts w:ascii="Arial" w:hAnsi="Arial" w:cs="Arial"/>
          <w:b/>
        </w:rPr>
      </w:pPr>
      <w:r>
        <w:rPr>
          <w:rFonts w:ascii="Arial" w:hAnsi="Arial" w:cs="Arial"/>
          <w:b/>
        </w:rPr>
        <w:lastRenderedPageBreak/>
        <w:t>Gráfico 8</w:t>
      </w:r>
    </w:p>
    <w:p w:rsidR="000357FE" w:rsidRPr="000357FE" w:rsidRDefault="000357FE" w:rsidP="00190910">
      <w:pPr>
        <w:spacing w:line="240" w:lineRule="auto"/>
        <w:ind w:left="284"/>
        <w:jc w:val="center"/>
        <w:rPr>
          <w:rFonts w:ascii="Arial" w:hAnsi="Arial" w:cs="Arial"/>
          <w:b/>
        </w:rPr>
      </w:pPr>
      <w:r w:rsidRPr="000357FE">
        <w:rPr>
          <w:rFonts w:ascii="Arial" w:hAnsi="Arial" w:cs="Arial"/>
          <w:b/>
          <w:bCs/>
        </w:rPr>
        <w:t>Unidad de Calidad de Vida Laboral</w:t>
      </w:r>
    </w:p>
    <w:p w:rsidR="000357FE" w:rsidRPr="000357FE" w:rsidRDefault="000357FE" w:rsidP="00190910">
      <w:pPr>
        <w:spacing w:line="240" w:lineRule="auto"/>
        <w:ind w:left="284"/>
        <w:jc w:val="center"/>
        <w:rPr>
          <w:rFonts w:ascii="Arial" w:hAnsi="Arial" w:cs="Arial"/>
          <w:b/>
          <w:bCs/>
        </w:rPr>
      </w:pPr>
      <w:r w:rsidRPr="000357FE">
        <w:rPr>
          <w:rFonts w:ascii="Arial" w:hAnsi="Arial" w:cs="Arial"/>
          <w:b/>
          <w:bCs/>
        </w:rPr>
        <w:t xml:space="preserve">Cantidad bianual de evaluaciones de idoneidad mental </w:t>
      </w:r>
    </w:p>
    <w:p w:rsidR="000357FE" w:rsidRPr="000357FE" w:rsidRDefault="000357FE" w:rsidP="00190910">
      <w:pPr>
        <w:spacing w:line="240" w:lineRule="auto"/>
        <w:ind w:left="284"/>
        <w:jc w:val="center"/>
        <w:rPr>
          <w:rFonts w:ascii="Arial" w:hAnsi="Arial" w:cs="Arial"/>
          <w:b/>
        </w:rPr>
      </w:pPr>
      <w:proofErr w:type="gramStart"/>
      <w:r w:rsidRPr="000357FE">
        <w:rPr>
          <w:rFonts w:ascii="Arial" w:hAnsi="Arial" w:cs="Arial"/>
          <w:b/>
          <w:bCs/>
        </w:rPr>
        <w:t>para</w:t>
      </w:r>
      <w:proofErr w:type="gramEnd"/>
      <w:r w:rsidRPr="000357FE">
        <w:rPr>
          <w:rFonts w:ascii="Arial" w:hAnsi="Arial" w:cs="Arial"/>
          <w:b/>
          <w:bCs/>
        </w:rPr>
        <w:t xml:space="preserve"> laborar en Seguridad y Tránsito </w:t>
      </w:r>
    </w:p>
    <w:p w:rsidR="000357FE" w:rsidRPr="00190910" w:rsidRDefault="000357FE" w:rsidP="00190910">
      <w:pPr>
        <w:spacing w:line="240" w:lineRule="auto"/>
        <w:ind w:left="284"/>
        <w:jc w:val="center"/>
        <w:rPr>
          <w:rFonts w:ascii="Arial" w:hAnsi="Arial" w:cs="Arial"/>
          <w:b/>
          <w:bCs/>
        </w:rPr>
      </w:pPr>
      <w:r w:rsidRPr="000357FE">
        <w:rPr>
          <w:rFonts w:ascii="Arial" w:hAnsi="Arial" w:cs="Arial"/>
          <w:b/>
          <w:bCs/>
        </w:rPr>
        <w:t>Periodo 2006 – 2014</w:t>
      </w:r>
    </w:p>
    <w:bookmarkStart w:id="196" w:name="_MON_1479213855"/>
    <w:bookmarkEnd w:id="196"/>
    <w:p w:rsidR="000357FE" w:rsidRPr="000357FE" w:rsidRDefault="000357FE" w:rsidP="000357FE">
      <w:pPr>
        <w:spacing w:line="240" w:lineRule="auto"/>
        <w:jc w:val="center"/>
        <w:rPr>
          <w:rFonts w:ascii="Arial" w:hAnsi="Arial" w:cs="Arial"/>
        </w:rPr>
      </w:pPr>
      <w:r w:rsidRPr="000357FE">
        <w:rPr>
          <w:rFonts w:ascii="Arial" w:hAnsi="Arial" w:cs="Arial"/>
          <w:noProof/>
          <w:lang w:eastAsia="es-CR"/>
        </w:rPr>
        <w:object w:dxaOrig="8363" w:dyaOrig="4624">
          <v:shape id="_x0000_i1025" type="#_x0000_t75" style="width:322.2pt;height:177.6pt" o:ole="">
            <v:imagedata r:id="rId18" o:title=""/>
          </v:shape>
          <o:OLEObject Type="Embed" ProgID="Excel.Sheet.12" ShapeID="_x0000_i1025" DrawAspect="Content" ObjectID="_1517380865" r:id="rId19"/>
        </w:object>
      </w:r>
    </w:p>
    <w:p w:rsidR="00B15FB0" w:rsidRPr="00B15FB0" w:rsidRDefault="000357FE" w:rsidP="00B15FB0">
      <w:pPr>
        <w:spacing w:line="240" w:lineRule="auto"/>
        <w:jc w:val="center"/>
        <w:rPr>
          <w:rFonts w:ascii="Arial Narrow" w:hAnsi="Arial Narrow" w:cs="Arial"/>
          <w:sz w:val="20"/>
          <w:szCs w:val="20"/>
        </w:rPr>
      </w:pPr>
      <w:r w:rsidRPr="000357FE">
        <w:rPr>
          <w:rFonts w:ascii="Arial" w:hAnsi="Arial" w:cs="Arial"/>
        </w:rPr>
        <w:t xml:space="preserve"> </w:t>
      </w:r>
      <w:r w:rsidR="00B15FB0" w:rsidRPr="00B15FB0">
        <w:rPr>
          <w:rFonts w:ascii="Arial Narrow" w:hAnsi="Arial Narrow" w:cs="Arial"/>
          <w:sz w:val="20"/>
          <w:szCs w:val="20"/>
        </w:rPr>
        <w:t>Fuente: Oficina de Recursos Humanos</w:t>
      </w:r>
    </w:p>
    <w:p w:rsidR="00190910" w:rsidRDefault="00190910" w:rsidP="000357FE">
      <w:pPr>
        <w:spacing w:line="240" w:lineRule="auto"/>
        <w:jc w:val="both"/>
        <w:rPr>
          <w:rFonts w:ascii="Arial" w:hAnsi="Arial" w:cs="Arial"/>
        </w:rPr>
      </w:pPr>
    </w:p>
    <w:p w:rsidR="000357FE" w:rsidRPr="000357FE" w:rsidRDefault="000357FE" w:rsidP="000357FE">
      <w:pPr>
        <w:spacing w:line="240" w:lineRule="auto"/>
        <w:jc w:val="both"/>
        <w:rPr>
          <w:rFonts w:ascii="Arial" w:hAnsi="Arial" w:cs="Arial"/>
        </w:rPr>
      </w:pPr>
      <w:r w:rsidRPr="000357FE">
        <w:rPr>
          <w:rFonts w:ascii="Arial" w:hAnsi="Arial" w:cs="Arial"/>
        </w:rPr>
        <w:t>Adicionalmente, para este periodo del 2015 se realizaron gestiones en:</w:t>
      </w:r>
    </w:p>
    <w:p w:rsidR="000357FE" w:rsidRPr="00433BFE" w:rsidRDefault="00433BFE" w:rsidP="00433BFE">
      <w:pPr>
        <w:rPr>
          <w:rFonts w:ascii="Arial" w:hAnsi="Arial" w:cs="Arial"/>
          <w:b/>
        </w:rPr>
      </w:pPr>
      <w:r>
        <w:rPr>
          <w:rFonts w:ascii="Arial" w:hAnsi="Arial" w:cs="Arial"/>
          <w:b/>
        </w:rPr>
        <w:t xml:space="preserve">1. </w:t>
      </w:r>
      <w:bookmarkStart w:id="197" w:name="_Toc441071781"/>
      <w:r>
        <w:rPr>
          <w:rFonts w:ascii="Arial" w:hAnsi="Arial" w:cs="Arial"/>
          <w:b/>
        </w:rPr>
        <w:t xml:space="preserve">  </w:t>
      </w:r>
      <w:r w:rsidR="000357FE" w:rsidRPr="00433BFE">
        <w:rPr>
          <w:rFonts w:ascii="Arial" w:hAnsi="Arial" w:cs="Arial"/>
          <w:b/>
        </w:rPr>
        <w:t>Relaciones internas y externas (enfoque sistémico):</w:t>
      </w:r>
      <w:bookmarkEnd w:id="197"/>
    </w:p>
    <w:p w:rsidR="000357FE" w:rsidRPr="000357FE" w:rsidRDefault="000357FE" w:rsidP="000357FE">
      <w:pPr>
        <w:spacing w:line="240" w:lineRule="auto"/>
        <w:ind w:left="284"/>
        <w:jc w:val="both"/>
        <w:rPr>
          <w:rFonts w:ascii="Arial" w:hAnsi="Arial" w:cs="Arial"/>
          <w:i/>
        </w:rPr>
      </w:pPr>
      <w:r w:rsidRPr="000357FE">
        <w:rPr>
          <w:rFonts w:ascii="Arial" w:hAnsi="Arial" w:cs="Arial"/>
          <w:i/>
        </w:rPr>
        <w:t>A nivel interno de la Oficina</w:t>
      </w:r>
    </w:p>
    <w:p w:rsidR="000357FE" w:rsidRPr="000357FE" w:rsidRDefault="000357FE" w:rsidP="00252B1E">
      <w:pPr>
        <w:numPr>
          <w:ilvl w:val="0"/>
          <w:numId w:val="53"/>
        </w:numPr>
        <w:spacing w:after="0" w:line="240" w:lineRule="auto"/>
        <w:jc w:val="both"/>
        <w:rPr>
          <w:rFonts w:ascii="Arial" w:hAnsi="Arial" w:cs="Arial"/>
        </w:rPr>
      </w:pPr>
      <w:r w:rsidRPr="000357FE">
        <w:rPr>
          <w:rFonts w:ascii="Arial" w:hAnsi="Arial" w:cs="Arial"/>
        </w:rPr>
        <w:t xml:space="preserve">Como parte de la iniciativa de la Unidad de Calidad de Vida Laboral para la formación de una Comisión Interdisciplinaria para el abordaje de los casos de salud ocupacional, se incluyó a la Sección de Administración de Salarios como parte de la misma, para la evaluación del cargo de los casos presentados. </w:t>
      </w:r>
    </w:p>
    <w:p w:rsidR="000357FE" w:rsidRPr="000357FE" w:rsidRDefault="000357FE" w:rsidP="000357FE">
      <w:pPr>
        <w:spacing w:line="240" w:lineRule="auto"/>
        <w:jc w:val="both"/>
        <w:rPr>
          <w:rFonts w:ascii="Arial" w:hAnsi="Arial" w:cs="Arial"/>
        </w:rPr>
      </w:pPr>
    </w:p>
    <w:p w:rsidR="000357FE" w:rsidRPr="00433BFE" w:rsidRDefault="000357FE" w:rsidP="00252B1E">
      <w:pPr>
        <w:pStyle w:val="Prrafodelista"/>
        <w:numPr>
          <w:ilvl w:val="0"/>
          <w:numId w:val="46"/>
        </w:numPr>
        <w:rPr>
          <w:rFonts w:ascii="Arial" w:hAnsi="Arial" w:cs="Arial"/>
          <w:b/>
        </w:rPr>
      </w:pPr>
      <w:bookmarkStart w:id="198" w:name="_Toc441071782"/>
      <w:r w:rsidRPr="00433BFE">
        <w:rPr>
          <w:rFonts w:ascii="Arial" w:hAnsi="Arial" w:cs="Arial"/>
          <w:b/>
        </w:rPr>
        <w:t>A nivel interno de la Institución</w:t>
      </w:r>
      <w:bookmarkEnd w:id="198"/>
    </w:p>
    <w:p w:rsidR="000357FE" w:rsidRPr="000357FE" w:rsidRDefault="000357FE" w:rsidP="00252B1E">
      <w:pPr>
        <w:numPr>
          <w:ilvl w:val="0"/>
          <w:numId w:val="53"/>
        </w:numPr>
        <w:spacing w:after="0" w:line="240" w:lineRule="auto"/>
        <w:jc w:val="both"/>
        <w:rPr>
          <w:rFonts w:ascii="Arial" w:hAnsi="Arial" w:cs="Arial"/>
        </w:rPr>
      </w:pPr>
      <w:r w:rsidRPr="000357FE">
        <w:rPr>
          <w:rFonts w:ascii="Arial" w:hAnsi="Arial" w:cs="Arial"/>
        </w:rPr>
        <w:t>Igualmente, como parte del trabajo de la Comisión en Salud, se  continúa con el apoyo de la Escuela de Terapia Física.</w:t>
      </w:r>
    </w:p>
    <w:p w:rsidR="000357FE" w:rsidRPr="000357FE" w:rsidRDefault="000357FE" w:rsidP="000357FE">
      <w:pPr>
        <w:spacing w:line="240" w:lineRule="auto"/>
        <w:jc w:val="both"/>
        <w:rPr>
          <w:rFonts w:ascii="Arial" w:hAnsi="Arial" w:cs="Arial"/>
          <w:i/>
        </w:rPr>
      </w:pPr>
    </w:p>
    <w:p w:rsidR="000357FE" w:rsidRPr="00433BFE" w:rsidRDefault="000357FE" w:rsidP="00252B1E">
      <w:pPr>
        <w:pStyle w:val="Prrafodelista"/>
        <w:numPr>
          <w:ilvl w:val="0"/>
          <w:numId w:val="46"/>
        </w:numPr>
        <w:rPr>
          <w:rFonts w:ascii="Arial" w:hAnsi="Arial" w:cs="Arial"/>
          <w:b/>
        </w:rPr>
      </w:pPr>
      <w:bookmarkStart w:id="199" w:name="_Toc441071783"/>
      <w:r w:rsidRPr="00433BFE">
        <w:rPr>
          <w:rFonts w:ascii="Arial" w:hAnsi="Arial" w:cs="Arial"/>
          <w:b/>
        </w:rPr>
        <w:t>A nivel de CONARE</w:t>
      </w:r>
      <w:bookmarkEnd w:id="199"/>
    </w:p>
    <w:p w:rsidR="000357FE" w:rsidRPr="000357FE" w:rsidRDefault="000357FE" w:rsidP="00252B1E">
      <w:pPr>
        <w:pStyle w:val="Prrafodelista"/>
        <w:numPr>
          <w:ilvl w:val="0"/>
          <w:numId w:val="53"/>
        </w:numPr>
        <w:spacing w:line="240" w:lineRule="auto"/>
        <w:jc w:val="both"/>
        <w:rPr>
          <w:rFonts w:ascii="Arial" w:hAnsi="Arial" w:cs="Arial"/>
        </w:rPr>
      </w:pPr>
      <w:r w:rsidRPr="000357FE">
        <w:rPr>
          <w:rFonts w:ascii="Arial" w:hAnsi="Arial" w:cs="Arial"/>
        </w:rPr>
        <w:t>Talleres de preparación a la Jubilación</w:t>
      </w:r>
    </w:p>
    <w:p w:rsidR="009C2663" w:rsidRDefault="009C2663" w:rsidP="000357FE">
      <w:pPr>
        <w:spacing w:line="240" w:lineRule="auto"/>
        <w:jc w:val="both"/>
        <w:rPr>
          <w:rFonts w:ascii="Arial" w:hAnsi="Arial" w:cs="Arial"/>
        </w:rPr>
      </w:pPr>
    </w:p>
    <w:p w:rsidR="000357FE" w:rsidRPr="000357FE" w:rsidRDefault="000357FE" w:rsidP="000357FE">
      <w:pPr>
        <w:spacing w:line="240" w:lineRule="auto"/>
        <w:jc w:val="both"/>
        <w:rPr>
          <w:rFonts w:ascii="Arial" w:hAnsi="Arial" w:cs="Arial"/>
        </w:rPr>
      </w:pPr>
      <w:r w:rsidRPr="000357FE">
        <w:rPr>
          <w:rFonts w:ascii="Arial" w:hAnsi="Arial" w:cs="Arial"/>
        </w:rPr>
        <w:lastRenderedPageBreak/>
        <w:t>Esta actividad se realiza desde el año 2005. Este año se contó con la participación de 50 funcionarios de las diferentes Univers</w:t>
      </w:r>
      <w:r w:rsidR="00190910">
        <w:rPr>
          <w:rFonts w:ascii="Arial" w:hAnsi="Arial" w:cs="Arial"/>
        </w:rPr>
        <w:t>idades p</w:t>
      </w:r>
      <w:r w:rsidRPr="000357FE">
        <w:rPr>
          <w:rFonts w:ascii="Arial" w:hAnsi="Arial" w:cs="Arial"/>
        </w:rPr>
        <w:t>úblicas de los cuales 18 corresponden a funcionarios de la Universidad de Costa Rica.</w:t>
      </w:r>
    </w:p>
    <w:p w:rsidR="000357FE" w:rsidRPr="000357FE" w:rsidRDefault="000357FE" w:rsidP="000357FE">
      <w:pPr>
        <w:spacing w:line="240" w:lineRule="auto"/>
        <w:jc w:val="both"/>
        <w:rPr>
          <w:rFonts w:ascii="Arial" w:hAnsi="Arial" w:cs="Arial"/>
        </w:rPr>
      </w:pPr>
      <w:r w:rsidRPr="000357FE">
        <w:rPr>
          <w:rFonts w:ascii="Arial" w:hAnsi="Arial" w:cs="Arial"/>
        </w:rPr>
        <w:t xml:space="preserve">En el 2015, se inició con el proceso de seguimiento para los participantes de la Universidad de Costa Rica en estos talleres, para lo cual se llevaron a cabo 2 sesiones de trabajo, en las cuales se ampliaron temas vistos en los talleres y se incorporaron otros  a solicitud de los participantes. </w:t>
      </w:r>
    </w:p>
    <w:p w:rsidR="000357FE" w:rsidRPr="000357FE" w:rsidRDefault="000357FE" w:rsidP="000357FE">
      <w:pPr>
        <w:spacing w:line="240" w:lineRule="auto"/>
        <w:jc w:val="both"/>
        <w:rPr>
          <w:rFonts w:ascii="Arial" w:hAnsi="Arial" w:cs="Arial"/>
        </w:rPr>
      </w:pPr>
      <w:r w:rsidRPr="000357FE">
        <w:rPr>
          <w:rFonts w:ascii="Arial" w:hAnsi="Arial" w:cs="Arial"/>
        </w:rPr>
        <w:t>En el mes de octubre se llevó a cabo el primer taller de preparación a la Jubilación en una Sede Regional, el cual se realizó en la Sede de Guanacaste y contó con la participación de 13 funcionarios y funcionarias.</w:t>
      </w:r>
    </w:p>
    <w:p w:rsidR="000357FE" w:rsidRPr="000357FE" w:rsidRDefault="000357FE" w:rsidP="000357FE">
      <w:pPr>
        <w:spacing w:line="240" w:lineRule="auto"/>
        <w:jc w:val="both"/>
        <w:rPr>
          <w:rFonts w:ascii="Arial" w:hAnsi="Arial" w:cs="Arial"/>
        </w:rPr>
      </w:pPr>
      <w:r w:rsidRPr="000357FE">
        <w:rPr>
          <w:rFonts w:ascii="Arial" w:hAnsi="Arial" w:cs="Arial"/>
        </w:rPr>
        <w:t>Como proyectos importantes para desarrollar se encuentran</w:t>
      </w:r>
      <w:r w:rsidR="00190910" w:rsidRPr="000357FE">
        <w:rPr>
          <w:rFonts w:ascii="Arial" w:hAnsi="Arial" w:cs="Arial"/>
        </w:rPr>
        <w:t>: El</w:t>
      </w:r>
      <w:r w:rsidRPr="000357FE">
        <w:rPr>
          <w:rFonts w:ascii="Arial" w:hAnsi="Arial" w:cs="Arial"/>
        </w:rPr>
        <w:t xml:space="preserve"> Teletrabajo y Permutas Saludables.  En el caso del Proyecto de Alcoholismo que se inició este año, se han realizado 11 actividades de prevención tanto a nivel de Sede Central como Sedes Regionales y sus Recintos, Estaciones y Fincas Experimentales.</w:t>
      </w:r>
    </w:p>
    <w:p w:rsidR="000357FE" w:rsidRPr="000357FE" w:rsidRDefault="000357FE" w:rsidP="000357FE">
      <w:pPr>
        <w:spacing w:line="240" w:lineRule="auto"/>
        <w:jc w:val="both"/>
        <w:rPr>
          <w:rFonts w:ascii="Arial" w:hAnsi="Arial" w:cs="Arial"/>
          <w:b/>
        </w:rPr>
      </w:pPr>
    </w:p>
    <w:p w:rsidR="000357FE" w:rsidRPr="003A0846" w:rsidRDefault="000357FE" w:rsidP="00252B1E">
      <w:pPr>
        <w:pStyle w:val="Prrafodelista"/>
        <w:numPr>
          <w:ilvl w:val="0"/>
          <w:numId w:val="70"/>
        </w:numPr>
        <w:rPr>
          <w:rFonts w:ascii="Arial" w:hAnsi="Arial" w:cs="Arial"/>
          <w:b/>
          <w:sz w:val="24"/>
          <w:szCs w:val="24"/>
        </w:rPr>
      </w:pPr>
      <w:bookmarkStart w:id="200" w:name="_Toc441071784"/>
      <w:r w:rsidRPr="003A0846">
        <w:rPr>
          <w:rFonts w:ascii="Arial" w:hAnsi="Arial" w:cs="Arial"/>
          <w:b/>
          <w:sz w:val="24"/>
          <w:szCs w:val="24"/>
        </w:rPr>
        <w:t>Unidad de Gestión del Desempeño</w:t>
      </w:r>
      <w:bookmarkEnd w:id="200"/>
    </w:p>
    <w:p w:rsidR="000357FE" w:rsidRPr="000357FE" w:rsidRDefault="000357FE" w:rsidP="000357FE">
      <w:pPr>
        <w:spacing w:line="240" w:lineRule="auto"/>
        <w:jc w:val="both"/>
        <w:rPr>
          <w:rFonts w:ascii="Arial" w:hAnsi="Arial" w:cs="Arial"/>
        </w:rPr>
      </w:pPr>
      <w:r w:rsidRPr="000357FE">
        <w:rPr>
          <w:rFonts w:ascii="Arial" w:hAnsi="Arial" w:cs="Arial"/>
        </w:rPr>
        <w:t>EL Sistema de Gestión del Desempeño, al ser aprobado por el Consejo Universitario en la Sesión No 5752, artículo 13, del 12 de setiembre del 2013, se convierte en un Sistema Institucional, el cual debe de ser aplicado a toda la población a</w:t>
      </w:r>
      <w:r w:rsidR="004D057D">
        <w:rPr>
          <w:rFonts w:ascii="Arial" w:hAnsi="Arial" w:cs="Arial"/>
        </w:rPr>
        <w:t xml:space="preserve">dministrativa. Este acuerdo ha </w:t>
      </w:r>
      <w:r w:rsidRPr="000357FE">
        <w:rPr>
          <w:rFonts w:ascii="Arial" w:hAnsi="Arial" w:cs="Arial"/>
        </w:rPr>
        <w:t xml:space="preserve">implicado en el 2015 una planificación muy rigurosa y la implementación de estrategias que permitieran ejecutar las acciones propias de la aplicación del Sistema de manera  oportuna y eficiente. </w:t>
      </w:r>
    </w:p>
    <w:p w:rsidR="000357FE" w:rsidRPr="000357FE" w:rsidRDefault="000357FE" w:rsidP="000357FE">
      <w:pPr>
        <w:spacing w:line="240" w:lineRule="auto"/>
        <w:jc w:val="both"/>
        <w:rPr>
          <w:rFonts w:ascii="Arial" w:hAnsi="Arial" w:cs="Arial"/>
        </w:rPr>
      </w:pPr>
      <w:r w:rsidRPr="000357FE">
        <w:rPr>
          <w:rFonts w:ascii="Arial" w:hAnsi="Arial" w:cs="Arial"/>
        </w:rPr>
        <w:t>Para cumplir este acuerdo, la Oficina de Recursos Humanos realizó las siguientes actividades para la implementación de este Sistema en la Universidad de Costa Rica:</w:t>
      </w:r>
    </w:p>
    <w:p w:rsidR="000357FE" w:rsidRPr="000357FE" w:rsidRDefault="000357FE" w:rsidP="00252B1E">
      <w:pPr>
        <w:pStyle w:val="Prrafodelista"/>
        <w:numPr>
          <w:ilvl w:val="0"/>
          <w:numId w:val="53"/>
        </w:numPr>
        <w:spacing w:after="0" w:line="240" w:lineRule="auto"/>
        <w:jc w:val="both"/>
        <w:rPr>
          <w:rFonts w:ascii="Arial" w:hAnsi="Arial" w:cs="Arial"/>
        </w:rPr>
      </w:pPr>
      <w:r w:rsidRPr="000357FE">
        <w:rPr>
          <w:rFonts w:ascii="Arial" w:hAnsi="Arial" w:cs="Arial"/>
        </w:rPr>
        <w:t xml:space="preserve">Elaboración del cronograma de la implementación  de la estrategia metodológica  de la Unidad de Gestión del Desempeño contra el presupuesto aprobado, lo que implicó el establecimiento de actividades por Unidades y mes, mediante la coordinación con las Jefaturas y los ajustes necesarios según requerimiento de las  Dependencias participantes. </w:t>
      </w:r>
    </w:p>
    <w:p w:rsidR="000357FE" w:rsidRPr="000357FE" w:rsidRDefault="000357FE" w:rsidP="00252B1E">
      <w:pPr>
        <w:pStyle w:val="Prrafodelista"/>
        <w:numPr>
          <w:ilvl w:val="0"/>
          <w:numId w:val="53"/>
        </w:numPr>
        <w:spacing w:after="0" w:line="240" w:lineRule="auto"/>
        <w:jc w:val="both"/>
        <w:rPr>
          <w:rFonts w:ascii="Arial" w:hAnsi="Arial" w:cs="Arial"/>
        </w:rPr>
      </w:pPr>
      <w:r w:rsidRPr="000357FE">
        <w:rPr>
          <w:rFonts w:ascii="Arial" w:hAnsi="Arial" w:cs="Arial"/>
        </w:rPr>
        <w:t>Capacitación y participaci</w:t>
      </w:r>
      <w:r w:rsidR="004D057D">
        <w:rPr>
          <w:rFonts w:ascii="Arial" w:hAnsi="Arial" w:cs="Arial"/>
        </w:rPr>
        <w:t>ón en los diferentes talleres (</w:t>
      </w:r>
      <w:r w:rsidRPr="000357FE">
        <w:rPr>
          <w:rFonts w:ascii="Arial" w:hAnsi="Arial" w:cs="Arial"/>
        </w:rPr>
        <w:t xml:space="preserve">Sensibilización e Integrado) a  los nuevos funcionarios que se incorporaron a laborar en la Unidad de Gestión del Desempeño (Estadística, Psicóloga y Técnico) sobre la implementación del Sistema tanto a nivel de estrategia metodológica como del uso de programa informático, durante los meses de marzo a junio; con el fin de que se socializaran  con el proceso y con la población con la cuál va a trabajar; asimismo para qué observaran “in situ” como se realizan las tareas que conlleva  el Sistema para poder aplicarlo luego en nuevas unidades o dependencias. </w:t>
      </w:r>
    </w:p>
    <w:p w:rsidR="000357FE" w:rsidRPr="000357FE" w:rsidRDefault="000357FE" w:rsidP="00252B1E">
      <w:pPr>
        <w:pStyle w:val="Prrafodelista"/>
        <w:numPr>
          <w:ilvl w:val="0"/>
          <w:numId w:val="53"/>
        </w:numPr>
        <w:spacing w:after="0" w:line="240" w:lineRule="auto"/>
        <w:jc w:val="both"/>
        <w:rPr>
          <w:rFonts w:ascii="Arial" w:hAnsi="Arial" w:cs="Arial"/>
        </w:rPr>
      </w:pPr>
      <w:r w:rsidRPr="000357FE">
        <w:rPr>
          <w:rFonts w:ascii="Arial" w:hAnsi="Arial" w:cs="Arial"/>
        </w:rPr>
        <w:t xml:space="preserve">Como resultado de la revisión de la información obtenida en la implementación del Modelo de Gestión del Desempeño se han elaborados cuadros estadísticos que han permitido mantener contabilizada los datos obtenidos, durante el proceso.   </w:t>
      </w:r>
    </w:p>
    <w:p w:rsidR="000357FE" w:rsidRPr="000357FE" w:rsidRDefault="000357FE" w:rsidP="00252B1E">
      <w:pPr>
        <w:pStyle w:val="Prrafodelista"/>
        <w:numPr>
          <w:ilvl w:val="0"/>
          <w:numId w:val="53"/>
        </w:numPr>
        <w:spacing w:after="0" w:line="240" w:lineRule="auto"/>
        <w:jc w:val="both"/>
        <w:rPr>
          <w:rFonts w:ascii="Arial" w:hAnsi="Arial" w:cs="Arial"/>
        </w:rPr>
      </w:pPr>
      <w:r w:rsidRPr="000357FE">
        <w:rPr>
          <w:rFonts w:ascii="Arial" w:hAnsi="Arial" w:cs="Arial"/>
        </w:rPr>
        <w:t xml:space="preserve">Mejoras gráficas en los diferentes materiales que se utilizan en la implementación del Sistema de Gestión del Desempeño, bajo una línea gráfica (taller integrado, guías de prácticas). </w:t>
      </w:r>
    </w:p>
    <w:p w:rsidR="000357FE" w:rsidRPr="000357FE" w:rsidRDefault="000357FE" w:rsidP="00252B1E">
      <w:pPr>
        <w:pStyle w:val="Prrafodelista"/>
        <w:numPr>
          <w:ilvl w:val="0"/>
          <w:numId w:val="53"/>
        </w:numPr>
        <w:spacing w:after="0" w:line="240" w:lineRule="auto"/>
        <w:jc w:val="both"/>
        <w:rPr>
          <w:rFonts w:ascii="Arial" w:hAnsi="Arial" w:cs="Arial"/>
        </w:rPr>
      </w:pPr>
      <w:r w:rsidRPr="000357FE">
        <w:rPr>
          <w:rFonts w:ascii="Arial" w:hAnsi="Arial" w:cs="Arial"/>
        </w:rPr>
        <w:t xml:space="preserve">Elaboración de papelería bajo la misma línea gráfica (carpetas, separados, libretas y ajustes al </w:t>
      </w:r>
      <w:proofErr w:type="spellStart"/>
      <w:r w:rsidRPr="000357FE">
        <w:rPr>
          <w:rFonts w:ascii="Arial" w:hAnsi="Arial" w:cs="Arial"/>
        </w:rPr>
        <w:t>brochure</w:t>
      </w:r>
      <w:proofErr w:type="spellEnd"/>
      <w:r w:rsidRPr="000357FE">
        <w:rPr>
          <w:rFonts w:ascii="Arial" w:hAnsi="Arial" w:cs="Arial"/>
        </w:rPr>
        <w:t xml:space="preserve"> inicial). </w:t>
      </w:r>
    </w:p>
    <w:p w:rsidR="000357FE" w:rsidRPr="000357FE" w:rsidRDefault="000357FE" w:rsidP="00252B1E">
      <w:pPr>
        <w:pStyle w:val="Prrafodelista"/>
        <w:numPr>
          <w:ilvl w:val="0"/>
          <w:numId w:val="53"/>
        </w:numPr>
        <w:spacing w:after="0" w:line="240" w:lineRule="auto"/>
        <w:jc w:val="both"/>
        <w:rPr>
          <w:rFonts w:ascii="Arial" w:hAnsi="Arial" w:cs="Arial"/>
        </w:rPr>
      </w:pPr>
      <w:r w:rsidRPr="000357FE">
        <w:rPr>
          <w:rFonts w:ascii="Arial" w:hAnsi="Arial" w:cs="Arial"/>
        </w:rPr>
        <w:t xml:space="preserve">Se revisó todo lo  que está documentado  y digitado desde el período 2008-2014 sobre la implementación del Sistema de Gestión del Desempeño  en las dependencias y unidades </w:t>
      </w:r>
      <w:r w:rsidRPr="000357FE">
        <w:rPr>
          <w:rFonts w:ascii="Arial" w:hAnsi="Arial" w:cs="Arial"/>
        </w:rPr>
        <w:lastRenderedPageBreak/>
        <w:t>participantes; estandarizando lo correspondiente  a la elaboración de metas, indicadores, estrategias y elementos probatorios de los siguientes cargos: Trabajador Operativo A, B, C; Técnico Asistencial A y B. Técnico especializado A, B, C, y D, Profesional A, B, C, D.</w:t>
      </w:r>
    </w:p>
    <w:p w:rsidR="000357FE" w:rsidRPr="000357FE" w:rsidRDefault="000357FE" w:rsidP="00252B1E">
      <w:pPr>
        <w:pStyle w:val="Prrafodelista"/>
        <w:numPr>
          <w:ilvl w:val="0"/>
          <w:numId w:val="53"/>
        </w:numPr>
        <w:spacing w:after="0" w:line="240" w:lineRule="auto"/>
        <w:jc w:val="both"/>
        <w:rPr>
          <w:rFonts w:ascii="Arial" w:hAnsi="Arial" w:cs="Arial"/>
        </w:rPr>
      </w:pPr>
      <w:r w:rsidRPr="000357FE">
        <w:rPr>
          <w:rFonts w:ascii="Arial" w:hAnsi="Arial" w:cs="Arial"/>
        </w:rPr>
        <w:t xml:space="preserve">Se ha realizaron reuniones periódicas con el personal de la Unidad de Gestión del Desempeño, con el propósito de compartir experiencias obtenidas en la implementación del Sistema y de analizar temas vinculados directamente con la aplicación del mismo como talento humano, enfoque sistémico, liderazgo y </w:t>
      </w:r>
      <w:proofErr w:type="spellStart"/>
      <w:r w:rsidRPr="000357FE">
        <w:rPr>
          <w:rFonts w:ascii="Arial" w:hAnsi="Arial" w:cs="Arial"/>
          <w:i/>
        </w:rPr>
        <w:t>coaching</w:t>
      </w:r>
      <w:proofErr w:type="spellEnd"/>
      <w:r w:rsidRPr="000357FE">
        <w:rPr>
          <w:rFonts w:ascii="Arial" w:hAnsi="Arial" w:cs="Arial"/>
        </w:rPr>
        <w:t xml:space="preserve"> entre otros). </w:t>
      </w:r>
    </w:p>
    <w:p w:rsidR="000357FE" w:rsidRPr="000357FE" w:rsidRDefault="000357FE" w:rsidP="000357FE">
      <w:pPr>
        <w:spacing w:line="240" w:lineRule="auto"/>
        <w:jc w:val="both"/>
        <w:rPr>
          <w:rFonts w:ascii="Arial" w:hAnsi="Arial" w:cs="Arial"/>
        </w:rPr>
      </w:pPr>
    </w:p>
    <w:p w:rsidR="000357FE" w:rsidRPr="000357FE" w:rsidRDefault="000357FE" w:rsidP="000357FE">
      <w:pPr>
        <w:spacing w:line="240" w:lineRule="auto"/>
        <w:jc w:val="both"/>
        <w:rPr>
          <w:rFonts w:ascii="Arial" w:hAnsi="Arial" w:cs="Arial"/>
        </w:rPr>
      </w:pPr>
      <w:r w:rsidRPr="000357FE">
        <w:rPr>
          <w:rFonts w:ascii="Arial" w:hAnsi="Arial" w:cs="Arial"/>
        </w:rPr>
        <w:t>En el siguiente cuadro se resume la población administrativa a la que se le aplicó este proceso durante el año 2015, abarcando un 65% de la población.</w:t>
      </w:r>
    </w:p>
    <w:tbl>
      <w:tblPr>
        <w:tblpPr w:leftFromText="141" w:rightFromText="141" w:vertAnchor="text" w:horzAnchor="margin" w:tblpXSpec="center" w:tblpY="52"/>
        <w:tblW w:w="6860" w:type="dxa"/>
        <w:tblCellMar>
          <w:left w:w="70" w:type="dxa"/>
          <w:right w:w="70" w:type="dxa"/>
        </w:tblCellMar>
        <w:tblLook w:val="04A0"/>
      </w:tblPr>
      <w:tblGrid>
        <w:gridCol w:w="2981"/>
        <w:gridCol w:w="1319"/>
        <w:gridCol w:w="630"/>
        <w:gridCol w:w="666"/>
        <w:gridCol w:w="1352"/>
      </w:tblGrid>
      <w:tr w:rsidR="000357FE" w:rsidRPr="000357FE" w:rsidTr="008A5DC6">
        <w:trPr>
          <w:trHeight w:val="491"/>
        </w:trPr>
        <w:tc>
          <w:tcPr>
            <w:tcW w:w="6860" w:type="dxa"/>
            <w:gridSpan w:val="5"/>
            <w:vMerge w:val="restart"/>
            <w:tcBorders>
              <w:top w:val="nil"/>
              <w:left w:val="nil"/>
              <w:bottom w:val="double" w:sz="6" w:space="0" w:color="000000"/>
              <w:right w:val="nil"/>
            </w:tcBorders>
            <w:shd w:val="clear" w:color="000000" w:fill="FDE9D9"/>
            <w:vAlign w:val="center"/>
            <w:hideMark/>
          </w:tcPr>
          <w:p w:rsidR="000357FE" w:rsidRPr="000357FE" w:rsidRDefault="000357FE" w:rsidP="000357FE">
            <w:pPr>
              <w:spacing w:line="240" w:lineRule="auto"/>
              <w:jc w:val="center"/>
              <w:rPr>
                <w:rFonts w:ascii="Arial" w:hAnsi="Arial" w:cs="Arial"/>
                <w:b/>
                <w:bCs/>
                <w:color w:val="000000"/>
                <w:lang w:eastAsia="es-CR"/>
              </w:rPr>
            </w:pPr>
            <w:r w:rsidRPr="000357FE">
              <w:rPr>
                <w:rFonts w:ascii="Arial" w:hAnsi="Arial" w:cs="Arial"/>
                <w:b/>
                <w:bCs/>
                <w:color w:val="000000"/>
                <w:lang w:eastAsia="es-CR"/>
              </w:rPr>
              <w:t>Población total de funcionarios universitarios incluidos en el Sistema de Gestión del Desempeño</w:t>
            </w:r>
            <w:r w:rsidRPr="000357FE">
              <w:rPr>
                <w:rFonts w:ascii="Arial" w:hAnsi="Arial" w:cs="Arial"/>
                <w:b/>
                <w:bCs/>
                <w:color w:val="000000"/>
                <w:vertAlign w:val="superscript"/>
                <w:lang w:eastAsia="es-CR"/>
              </w:rPr>
              <w:t>1</w:t>
            </w:r>
            <w:r w:rsidRPr="000357FE">
              <w:rPr>
                <w:rFonts w:ascii="Arial" w:hAnsi="Arial" w:cs="Arial"/>
                <w:b/>
                <w:bCs/>
                <w:color w:val="000000"/>
                <w:lang w:eastAsia="es-CR"/>
              </w:rPr>
              <w:t>.</w:t>
            </w:r>
          </w:p>
        </w:tc>
      </w:tr>
      <w:tr w:rsidR="000357FE" w:rsidRPr="000357FE" w:rsidTr="008A5DC6">
        <w:trPr>
          <w:trHeight w:val="491"/>
        </w:trPr>
        <w:tc>
          <w:tcPr>
            <w:tcW w:w="6860" w:type="dxa"/>
            <w:gridSpan w:val="5"/>
            <w:vMerge/>
            <w:tcBorders>
              <w:top w:val="nil"/>
              <w:left w:val="nil"/>
              <w:bottom w:val="double" w:sz="6" w:space="0" w:color="000000"/>
              <w:right w:val="nil"/>
            </w:tcBorders>
            <w:vAlign w:val="center"/>
            <w:hideMark/>
          </w:tcPr>
          <w:p w:rsidR="000357FE" w:rsidRPr="000357FE" w:rsidRDefault="000357FE" w:rsidP="000357FE">
            <w:pPr>
              <w:spacing w:line="240" w:lineRule="auto"/>
              <w:rPr>
                <w:rFonts w:ascii="Arial" w:hAnsi="Arial" w:cs="Arial"/>
                <w:b/>
                <w:bCs/>
                <w:color w:val="000000"/>
                <w:lang w:eastAsia="es-CR"/>
              </w:rPr>
            </w:pPr>
          </w:p>
        </w:tc>
      </w:tr>
      <w:tr w:rsidR="000357FE" w:rsidRPr="000357FE" w:rsidTr="008A5DC6">
        <w:trPr>
          <w:trHeight w:val="491"/>
        </w:trPr>
        <w:tc>
          <w:tcPr>
            <w:tcW w:w="6860" w:type="dxa"/>
            <w:gridSpan w:val="5"/>
            <w:vMerge/>
            <w:tcBorders>
              <w:top w:val="nil"/>
              <w:left w:val="nil"/>
              <w:bottom w:val="double" w:sz="6" w:space="0" w:color="000000"/>
              <w:right w:val="nil"/>
            </w:tcBorders>
            <w:vAlign w:val="center"/>
            <w:hideMark/>
          </w:tcPr>
          <w:p w:rsidR="000357FE" w:rsidRPr="000357FE" w:rsidRDefault="000357FE" w:rsidP="000357FE">
            <w:pPr>
              <w:spacing w:line="240" w:lineRule="auto"/>
              <w:rPr>
                <w:rFonts w:ascii="Arial" w:hAnsi="Arial" w:cs="Arial"/>
                <w:b/>
                <w:bCs/>
                <w:color w:val="000000"/>
                <w:lang w:eastAsia="es-CR"/>
              </w:rPr>
            </w:pPr>
          </w:p>
        </w:tc>
      </w:tr>
      <w:tr w:rsidR="000357FE" w:rsidRPr="000357FE" w:rsidTr="008A5DC6">
        <w:trPr>
          <w:trHeight w:val="300"/>
        </w:trPr>
        <w:tc>
          <w:tcPr>
            <w:tcW w:w="2981" w:type="dxa"/>
            <w:vMerge w:val="restart"/>
            <w:tcBorders>
              <w:top w:val="nil"/>
              <w:left w:val="nil"/>
              <w:bottom w:val="nil"/>
              <w:right w:val="nil"/>
            </w:tcBorders>
            <w:shd w:val="clear" w:color="000000" w:fill="FDE9D9"/>
            <w:noWrap/>
            <w:vAlign w:val="center"/>
            <w:hideMark/>
          </w:tcPr>
          <w:p w:rsidR="000357FE" w:rsidRPr="000357FE" w:rsidRDefault="000357FE" w:rsidP="000357FE">
            <w:pPr>
              <w:spacing w:line="240" w:lineRule="auto"/>
              <w:jc w:val="center"/>
              <w:rPr>
                <w:rFonts w:ascii="Arial" w:hAnsi="Arial" w:cs="Arial"/>
                <w:b/>
                <w:bCs/>
                <w:lang w:eastAsia="es-CR"/>
              </w:rPr>
            </w:pPr>
            <w:r w:rsidRPr="000357FE">
              <w:rPr>
                <w:rFonts w:ascii="Arial" w:hAnsi="Arial" w:cs="Arial"/>
                <w:b/>
                <w:bCs/>
                <w:lang w:eastAsia="es-CR"/>
              </w:rPr>
              <w:t>Tipo de dependencia</w:t>
            </w:r>
          </w:p>
        </w:tc>
        <w:tc>
          <w:tcPr>
            <w:tcW w:w="3879" w:type="dxa"/>
            <w:gridSpan w:val="4"/>
            <w:tcBorders>
              <w:top w:val="double" w:sz="6" w:space="0" w:color="auto"/>
              <w:left w:val="nil"/>
              <w:bottom w:val="single" w:sz="4" w:space="0" w:color="auto"/>
              <w:right w:val="nil"/>
            </w:tcBorders>
            <w:shd w:val="clear" w:color="000000" w:fill="FDE9D9"/>
            <w:noWrap/>
            <w:vAlign w:val="bottom"/>
            <w:hideMark/>
          </w:tcPr>
          <w:p w:rsidR="000357FE" w:rsidRPr="000357FE" w:rsidRDefault="000357FE" w:rsidP="000357FE">
            <w:pPr>
              <w:spacing w:line="240" w:lineRule="auto"/>
              <w:jc w:val="center"/>
              <w:rPr>
                <w:rFonts w:ascii="Arial" w:hAnsi="Arial" w:cs="Arial"/>
                <w:b/>
                <w:bCs/>
                <w:color w:val="000000"/>
                <w:lang w:eastAsia="es-CR"/>
              </w:rPr>
            </w:pPr>
            <w:r w:rsidRPr="000357FE">
              <w:rPr>
                <w:rFonts w:ascii="Arial" w:hAnsi="Arial" w:cs="Arial"/>
                <w:b/>
                <w:bCs/>
                <w:color w:val="000000"/>
                <w:lang w:eastAsia="es-CR"/>
              </w:rPr>
              <w:t>Personas</w:t>
            </w:r>
          </w:p>
        </w:tc>
      </w:tr>
      <w:tr w:rsidR="000357FE" w:rsidRPr="000357FE" w:rsidTr="008A5DC6">
        <w:trPr>
          <w:trHeight w:val="312"/>
        </w:trPr>
        <w:tc>
          <w:tcPr>
            <w:tcW w:w="2981" w:type="dxa"/>
            <w:vMerge/>
            <w:tcBorders>
              <w:top w:val="nil"/>
              <w:left w:val="nil"/>
              <w:bottom w:val="nil"/>
              <w:right w:val="nil"/>
            </w:tcBorders>
            <w:vAlign w:val="center"/>
            <w:hideMark/>
          </w:tcPr>
          <w:p w:rsidR="000357FE" w:rsidRPr="000357FE" w:rsidRDefault="000357FE" w:rsidP="000357FE">
            <w:pPr>
              <w:spacing w:line="240" w:lineRule="auto"/>
              <w:rPr>
                <w:rFonts w:ascii="Arial" w:hAnsi="Arial" w:cs="Arial"/>
                <w:b/>
                <w:bCs/>
                <w:lang w:eastAsia="es-CR"/>
              </w:rPr>
            </w:pPr>
          </w:p>
        </w:tc>
        <w:tc>
          <w:tcPr>
            <w:tcW w:w="1319"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center"/>
              <w:rPr>
                <w:rFonts w:ascii="Arial" w:hAnsi="Arial" w:cs="Arial"/>
                <w:b/>
                <w:bCs/>
                <w:lang w:eastAsia="es-CR"/>
              </w:rPr>
            </w:pPr>
            <w:r w:rsidRPr="000357FE">
              <w:rPr>
                <w:rFonts w:ascii="Arial" w:hAnsi="Arial" w:cs="Arial"/>
                <w:b/>
                <w:bCs/>
                <w:lang w:eastAsia="es-CR"/>
              </w:rPr>
              <w:t>2008-2014</w:t>
            </w:r>
            <w:r w:rsidRPr="000357FE">
              <w:rPr>
                <w:rFonts w:ascii="Arial" w:hAnsi="Arial" w:cs="Arial"/>
                <w:b/>
                <w:bCs/>
                <w:vertAlign w:val="superscript"/>
                <w:lang w:eastAsia="es-CR"/>
              </w:rPr>
              <w:t>2</w:t>
            </w:r>
          </w:p>
        </w:tc>
        <w:tc>
          <w:tcPr>
            <w:tcW w:w="59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center"/>
              <w:rPr>
                <w:rFonts w:ascii="Arial" w:hAnsi="Arial" w:cs="Arial"/>
                <w:b/>
                <w:bCs/>
                <w:lang w:eastAsia="es-CR"/>
              </w:rPr>
            </w:pPr>
            <w:r w:rsidRPr="000357FE">
              <w:rPr>
                <w:rFonts w:ascii="Arial" w:hAnsi="Arial" w:cs="Arial"/>
                <w:b/>
                <w:bCs/>
                <w:lang w:eastAsia="es-CR"/>
              </w:rPr>
              <w:t>2015</w:t>
            </w:r>
          </w:p>
        </w:tc>
        <w:tc>
          <w:tcPr>
            <w:tcW w:w="616"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center"/>
              <w:rPr>
                <w:rFonts w:ascii="Arial" w:hAnsi="Arial" w:cs="Arial"/>
                <w:b/>
                <w:bCs/>
                <w:lang w:eastAsia="es-CR"/>
              </w:rPr>
            </w:pPr>
            <w:r w:rsidRPr="000357FE">
              <w:rPr>
                <w:rFonts w:ascii="Arial" w:hAnsi="Arial" w:cs="Arial"/>
                <w:b/>
                <w:bCs/>
                <w:lang w:eastAsia="es-CR"/>
              </w:rPr>
              <w:t>Total</w:t>
            </w:r>
          </w:p>
        </w:tc>
        <w:tc>
          <w:tcPr>
            <w:tcW w:w="135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center"/>
              <w:rPr>
                <w:rFonts w:ascii="Arial" w:hAnsi="Arial" w:cs="Arial"/>
                <w:b/>
                <w:bCs/>
                <w:lang w:eastAsia="es-CR"/>
              </w:rPr>
            </w:pPr>
            <w:r w:rsidRPr="000357FE">
              <w:rPr>
                <w:rFonts w:ascii="Arial" w:hAnsi="Arial" w:cs="Arial"/>
                <w:b/>
                <w:bCs/>
                <w:lang w:eastAsia="es-CR"/>
              </w:rPr>
              <w:t>Porcentaje</w:t>
            </w:r>
            <w:r w:rsidRPr="000357FE">
              <w:rPr>
                <w:rFonts w:ascii="Arial" w:hAnsi="Arial" w:cs="Arial"/>
                <w:b/>
                <w:bCs/>
                <w:vertAlign w:val="superscript"/>
                <w:lang w:eastAsia="es-CR"/>
              </w:rPr>
              <w:t>3</w:t>
            </w:r>
          </w:p>
        </w:tc>
      </w:tr>
      <w:tr w:rsidR="000357FE" w:rsidRPr="000357FE" w:rsidTr="008A5DC6">
        <w:trPr>
          <w:trHeight w:val="288"/>
        </w:trPr>
        <w:tc>
          <w:tcPr>
            <w:tcW w:w="2981" w:type="dxa"/>
            <w:tcBorders>
              <w:top w:val="single" w:sz="8" w:space="0" w:color="auto"/>
              <w:left w:val="nil"/>
              <w:bottom w:val="nil"/>
              <w:right w:val="nil"/>
            </w:tcBorders>
            <w:shd w:val="clear" w:color="000000" w:fill="FDE9D9"/>
            <w:noWrap/>
            <w:vAlign w:val="bottom"/>
            <w:hideMark/>
          </w:tcPr>
          <w:p w:rsidR="000357FE" w:rsidRPr="000357FE" w:rsidRDefault="000357FE" w:rsidP="000357FE">
            <w:pPr>
              <w:spacing w:line="240" w:lineRule="auto"/>
              <w:rPr>
                <w:rFonts w:ascii="Arial" w:hAnsi="Arial" w:cs="Arial"/>
                <w:color w:val="000000"/>
                <w:lang w:eastAsia="es-CR"/>
              </w:rPr>
            </w:pPr>
            <w:r w:rsidRPr="000357FE">
              <w:rPr>
                <w:rFonts w:ascii="Arial" w:hAnsi="Arial" w:cs="Arial"/>
                <w:color w:val="000000"/>
                <w:lang w:eastAsia="es-CR"/>
              </w:rPr>
              <w:t>Centros e Institutos</w:t>
            </w:r>
          </w:p>
        </w:tc>
        <w:tc>
          <w:tcPr>
            <w:tcW w:w="1319" w:type="dxa"/>
            <w:tcBorders>
              <w:top w:val="single" w:sz="8" w:space="0" w:color="auto"/>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296</w:t>
            </w:r>
          </w:p>
        </w:tc>
        <w:tc>
          <w:tcPr>
            <w:tcW w:w="592" w:type="dxa"/>
            <w:tcBorders>
              <w:top w:val="single" w:sz="8" w:space="0" w:color="auto"/>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99</w:t>
            </w:r>
          </w:p>
        </w:tc>
        <w:tc>
          <w:tcPr>
            <w:tcW w:w="616" w:type="dxa"/>
            <w:tcBorders>
              <w:top w:val="single" w:sz="8" w:space="0" w:color="auto"/>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395</w:t>
            </w:r>
          </w:p>
        </w:tc>
        <w:tc>
          <w:tcPr>
            <w:tcW w:w="1352" w:type="dxa"/>
            <w:tcBorders>
              <w:top w:val="single" w:sz="8" w:space="0" w:color="auto"/>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9,9</w:t>
            </w:r>
          </w:p>
        </w:tc>
      </w:tr>
      <w:tr w:rsidR="000357FE" w:rsidRPr="000357FE" w:rsidTr="008A5DC6">
        <w:trPr>
          <w:trHeight w:val="288"/>
        </w:trPr>
        <w:tc>
          <w:tcPr>
            <w:tcW w:w="2981" w:type="dxa"/>
            <w:tcBorders>
              <w:top w:val="nil"/>
              <w:left w:val="nil"/>
              <w:bottom w:val="nil"/>
              <w:right w:val="nil"/>
            </w:tcBorders>
            <w:shd w:val="clear" w:color="000000" w:fill="FDE9D9"/>
            <w:noWrap/>
            <w:vAlign w:val="bottom"/>
            <w:hideMark/>
          </w:tcPr>
          <w:p w:rsidR="000357FE" w:rsidRPr="000357FE" w:rsidRDefault="000357FE" w:rsidP="000357FE">
            <w:pPr>
              <w:spacing w:line="240" w:lineRule="auto"/>
              <w:rPr>
                <w:rFonts w:ascii="Arial" w:hAnsi="Arial" w:cs="Arial"/>
                <w:color w:val="000000"/>
                <w:lang w:eastAsia="es-CR"/>
              </w:rPr>
            </w:pPr>
            <w:r w:rsidRPr="000357FE">
              <w:rPr>
                <w:rFonts w:ascii="Arial" w:hAnsi="Arial" w:cs="Arial"/>
                <w:color w:val="000000"/>
                <w:lang w:eastAsia="es-CR"/>
              </w:rPr>
              <w:t>Estaciones Experimentales</w:t>
            </w:r>
          </w:p>
        </w:tc>
        <w:tc>
          <w:tcPr>
            <w:tcW w:w="1319"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w:t>
            </w:r>
          </w:p>
        </w:tc>
        <w:tc>
          <w:tcPr>
            <w:tcW w:w="59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54</w:t>
            </w:r>
          </w:p>
        </w:tc>
        <w:tc>
          <w:tcPr>
            <w:tcW w:w="616"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54</w:t>
            </w:r>
          </w:p>
        </w:tc>
        <w:tc>
          <w:tcPr>
            <w:tcW w:w="135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1,4</w:t>
            </w:r>
          </w:p>
        </w:tc>
      </w:tr>
      <w:tr w:rsidR="000357FE" w:rsidRPr="000357FE" w:rsidTr="008A5DC6">
        <w:trPr>
          <w:trHeight w:val="288"/>
        </w:trPr>
        <w:tc>
          <w:tcPr>
            <w:tcW w:w="2981" w:type="dxa"/>
            <w:tcBorders>
              <w:top w:val="nil"/>
              <w:left w:val="nil"/>
              <w:bottom w:val="nil"/>
              <w:right w:val="nil"/>
            </w:tcBorders>
            <w:shd w:val="clear" w:color="000000" w:fill="FDE9D9"/>
            <w:noWrap/>
            <w:vAlign w:val="bottom"/>
            <w:hideMark/>
          </w:tcPr>
          <w:p w:rsidR="000357FE" w:rsidRPr="000357FE" w:rsidRDefault="000357FE" w:rsidP="000357FE">
            <w:pPr>
              <w:spacing w:line="240" w:lineRule="auto"/>
              <w:rPr>
                <w:rFonts w:ascii="Arial" w:hAnsi="Arial" w:cs="Arial"/>
                <w:color w:val="000000"/>
                <w:lang w:eastAsia="es-CR"/>
              </w:rPr>
            </w:pPr>
            <w:r w:rsidRPr="000357FE">
              <w:rPr>
                <w:rFonts w:ascii="Arial" w:hAnsi="Arial" w:cs="Arial"/>
                <w:color w:val="000000"/>
                <w:lang w:eastAsia="es-CR"/>
              </w:rPr>
              <w:t>Oficinas Administrativas</w:t>
            </w:r>
          </w:p>
        </w:tc>
        <w:tc>
          <w:tcPr>
            <w:tcW w:w="1319"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231</w:t>
            </w:r>
          </w:p>
        </w:tc>
        <w:tc>
          <w:tcPr>
            <w:tcW w:w="59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78</w:t>
            </w:r>
          </w:p>
        </w:tc>
        <w:tc>
          <w:tcPr>
            <w:tcW w:w="616"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309</w:t>
            </w:r>
          </w:p>
        </w:tc>
        <w:tc>
          <w:tcPr>
            <w:tcW w:w="135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7,8</w:t>
            </w:r>
          </w:p>
        </w:tc>
      </w:tr>
      <w:tr w:rsidR="000357FE" w:rsidRPr="000357FE" w:rsidTr="008A5DC6">
        <w:trPr>
          <w:trHeight w:val="288"/>
        </w:trPr>
        <w:tc>
          <w:tcPr>
            <w:tcW w:w="2981" w:type="dxa"/>
            <w:tcBorders>
              <w:top w:val="nil"/>
              <w:left w:val="nil"/>
              <w:bottom w:val="nil"/>
              <w:right w:val="nil"/>
            </w:tcBorders>
            <w:shd w:val="clear" w:color="000000" w:fill="FDE9D9"/>
            <w:noWrap/>
            <w:vAlign w:val="bottom"/>
            <w:hideMark/>
          </w:tcPr>
          <w:p w:rsidR="000357FE" w:rsidRPr="000357FE" w:rsidRDefault="000357FE" w:rsidP="000357FE">
            <w:pPr>
              <w:spacing w:line="240" w:lineRule="auto"/>
              <w:rPr>
                <w:rFonts w:ascii="Arial" w:hAnsi="Arial" w:cs="Arial"/>
                <w:color w:val="000000"/>
                <w:lang w:eastAsia="es-CR"/>
              </w:rPr>
            </w:pPr>
            <w:r w:rsidRPr="000357FE">
              <w:rPr>
                <w:rFonts w:ascii="Arial" w:hAnsi="Arial" w:cs="Arial"/>
                <w:color w:val="000000"/>
                <w:lang w:eastAsia="es-CR"/>
              </w:rPr>
              <w:t>Unidades Académicas</w:t>
            </w:r>
          </w:p>
        </w:tc>
        <w:tc>
          <w:tcPr>
            <w:tcW w:w="1319"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628</w:t>
            </w:r>
          </w:p>
        </w:tc>
        <w:tc>
          <w:tcPr>
            <w:tcW w:w="59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282</w:t>
            </w:r>
          </w:p>
        </w:tc>
        <w:tc>
          <w:tcPr>
            <w:tcW w:w="616"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910</w:t>
            </w:r>
          </w:p>
        </w:tc>
        <w:tc>
          <w:tcPr>
            <w:tcW w:w="135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22,9</w:t>
            </w:r>
          </w:p>
        </w:tc>
      </w:tr>
      <w:tr w:rsidR="000357FE" w:rsidRPr="000357FE" w:rsidTr="008A5DC6">
        <w:trPr>
          <w:trHeight w:val="288"/>
        </w:trPr>
        <w:tc>
          <w:tcPr>
            <w:tcW w:w="2981" w:type="dxa"/>
            <w:tcBorders>
              <w:top w:val="nil"/>
              <w:left w:val="nil"/>
              <w:bottom w:val="nil"/>
              <w:right w:val="nil"/>
            </w:tcBorders>
            <w:shd w:val="clear" w:color="000000" w:fill="FDE9D9"/>
            <w:noWrap/>
            <w:vAlign w:val="bottom"/>
            <w:hideMark/>
          </w:tcPr>
          <w:p w:rsidR="000357FE" w:rsidRPr="000357FE" w:rsidRDefault="000357FE" w:rsidP="000357FE">
            <w:pPr>
              <w:spacing w:line="240" w:lineRule="auto"/>
              <w:rPr>
                <w:rFonts w:ascii="Arial" w:hAnsi="Arial" w:cs="Arial"/>
                <w:color w:val="000000"/>
                <w:lang w:eastAsia="es-CR"/>
              </w:rPr>
            </w:pPr>
            <w:r w:rsidRPr="000357FE">
              <w:rPr>
                <w:rFonts w:ascii="Arial" w:hAnsi="Arial" w:cs="Arial"/>
                <w:color w:val="000000"/>
                <w:lang w:eastAsia="es-CR"/>
              </w:rPr>
              <w:t>Sedes y Recintos</w:t>
            </w:r>
          </w:p>
        </w:tc>
        <w:tc>
          <w:tcPr>
            <w:tcW w:w="1319"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319</w:t>
            </w:r>
          </w:p>
        </w:tc>
        <w:tc>
          <w:tcPr>
            <w:tcW w:w="59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92</w:t>
            </w:r>
          </w:p>
        </w:tc>
        <w:tc>
          <w:tcPr>
            <w:tcW w:w="616"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411</w:t>
            </w:r>
          </w:p>
        </w:tc>
        <w:tc>
          <w:tcPr>
            <w:tcW w:w="135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10,3</w:t>
            </w:r>
          </w:p>
        </w:tc>
      </w:tr>
      <w:tr w:rsidR="000357FE" w:rsidRPr="000357FE" w:rsidTr="008A5DC6">
        <w:trPr>
          <w:trHeight w:val="288"/>
        </w:trPr>
        <w:tc>
          <w:tcPr>
            <w:tcW w:w="2981" w:type="dxa"/>
            <w:tcBorders>
              <w:top w:val="nil"/>
              <w:left w:val="nil"/>
              <w:bottom w:val="nil"/>
              <w:right w:val="nil"/>
            </w:tcBorders>
            <w:shd w:val="clear" w:color="000000" w:fill="FDE9D9"/>
            <w:noWrap/>
            <w:vAlign w:val="bottom"/>
            <w:hideMark/>
          </w:tcPr>
          <w:p w:rsidR="000357FE" w:rsidRPr="000357FE" w:rsidRDefault="000357FE" w:rsidP="000357FE">
            <w:pPr>
              <w:spacing w:line="240" w:lineRule="auto"/>
              <w:rPr>
                <w:rFonts w:ascii="Arial" w:hAnsi="Arial" w:cs="Arial"/>
                <w:color w:val="000000"/>
                <w:lang w:eastAsia="es-CR"/>
              </w:rPr>
            </w:pPr>
            <w:r w:rsidRPr="000357FE">
              <w:rPr>
                <w:rFonts w:ascii="Arial" w:hAnsi="Arial" w:cs="Arial"/>
                <w:color w:val="000000"/>
                <w:lang w:eastAsia="es-CR"/>
              </w:rPr>
              <w:t>Postgrados</w:t>
            </w:r>
          </w:p>
        </w:tc>
        <w:tc>
          <w:tcPr>
            <w:tcW w:w="1319"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w:t>
            </w:r>
          </w:p>
        </w:tc>
        <w:tc>
          <w:tcPr>
            <w:tcW w:w="59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9</w:t>
            </w:r>
          </w:p>
        </w:tc>
        <w:tc>
          <w:tcPr>
            <w:tcW w:w="616" w:type="dxa"/>
            <w:tcBorders>
              <w:top w:val="nil"/>
              <w:left w:val="nil"/>
              <w:bottom w:val="nil"/>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9</w:t>
            </w:r>
          </w:p>
        </w:tc>
        <w:tc>
          <w:tcPr>
            <w:tcW w:w="1352" w:type="dxa"/>
            <w:tcBorders>
              <w:top w:val="nil"/>
              <w:left w:val="nil"/>
              <w:bottom w:val="nil"/>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0,2</w:t>
            </w:r>
          </w:p>
        </w:tc>
      </w:tr>
      <w:tr w:rsidR="000357FE" w:rsidRPr="000357FE" w:rsidTr="008A5DC6">
        <w:trPr>
          <w:trHeight w:val="300"/>
        </w:trPr>
        <w:tc>
          <w:tcPr>
            <w:tcW w:w="2981" w:type="dxa"/>
            <w:tcBorders>
              <w:top w:val="nil"/>
              <w:left w:val="nil"/>
              <w:bottom w:val="single" w:sz="4" w:space="0" w:color="auto"/>
              <w:right w:val="nil"/>
            </w:tcBorders>
            <w:shd w:val="clear" w:color="000000" w:fill="FDE9D9"/>
            <w:noWrap/>
            <w:vAlign w:val="bottom"/>
            <w:hideMark/>
          </w:tcPr>
          <w:p w:rsidR="000357FE" w:rsidRPr="000357FE" w:rsidRDefault="000357FE" w:rsidP="000357FE">
            <w:pPr>
              <w:spacing w:line="240" w:lineRule="auto"/>
              <w:rPr>
                <w:rFonts w:ascii="Arial" w:hAnsi="Arial" w:cs="Arial"/>
                <w:color w:val="000000"/>
                <w:lang w:eastAsia="es-CR"/>
              </w:rPr>
            </w:pPr>
            <w:r w:rsidRPr="000357FE">
              <w:rPr>
                <w:rFonts w:ascii="Arial" w:hAnsi="Arial" w:cs="Arial"/>
                <w:color w:val="000000"/>
                <w:lang w:eastAsia="es-CR"/>
              </w:rPr>
              <w:t>Otros</w:t>
            </w:r>
          </w:p>
        </w:tc>
        <w:tc>
          <w:tcPr>
            <w:tcW w:w="1319" w:type="dxa"/>
            <w:tcBorders>
              <w:top w:val="nil"/>
              <w:left w:val="nil"/>
              <w:bottom w:val="single" w:sz="4" w:space="0" w:color="auto"/>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118</w:t>
            </w:r>
          </w:p>
        </w:tc>
        <w:tc>
          <w:tcPr>
            <w:tcW w:w="592" w:type="dxa"/>
            <w:tcBorders>
              <w:top w:val="nil"/>
              <w:left w:val="nil"/>
              <w:bottom w:val="single" w:sz="4" w:space="0" w:color="auto"/>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color w:val="000000"/>
                <w:lang w:eastAsia="es-CR"/>
              </w:rPr>
            </w:pPr>
            <w:r w:rsidRPr="000357FE">
              <w:rPr>
                <w:rFonts w:ascii="Arial" w:hAnsi="Arial" w:cs="Arial"/>
                <w:color w:val="000000"/>
                <w:lang w:eastAsia="es-CR"/>
              </w:rPr>
              <w:t>380</w:t>
            </w:r>
          </w:p>
        </w:tc>
        <w:tc>
          <w:tcPr>
            <w:tcW w:w="616" w:type="dxa"/>
            <w:tcBorders>
              <w:top w:val="nil"/>
              <w:left w:val="nil"/>
              <w:bottom w:val="single" w:sz="4" w:space="0" w:color="auto"/>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498</w:t>
            </w:r>
          </w:p>
        </w:tc>
        <w:tc>
          <w:tcPr>
            <w:tcW w:w="1352" w:type="dxa"/>
            <w:tcBorders>
              <w:top w:val="nil"/>
              <w:left w:val="nil"/>
              <w:bottom w:val="single" w:sz="4" w:space="0" w:color="auto"/>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12,5</w:t>
            </w:r>
          </w:p>
        </w:tc>
      </w:tr>
      <w:tr w:rsidR="000357FE" w:rsidRPr="000357FE" w:rsidTr="008A5DC6">
        <w:trPr>
          <w:trHeight w:val="312"/>
        </w:trPr>
        <w:tc>
          <w:tcPr>
            <w:tcW w:w="2981" w:type="dxa"/>
            <w:tcBorders>
              <w:top w:val="single" w:sz="4" w:space="0" w:color="auto"/>
              <w:left w:val="nil"/>
              <w:bottom w:val="double" w:sz="6" w:space="0" w:color="auto"/>
              <w:right w:val="nil"/>
            </w:tcBorders>
            <w:shd w:val="clear" w:color="000000" w:fill="FDE9D9"/>
            <w:noWrap/>
            <w:vAlign w:val="bottom"/>
            <w:hideMark/>
          </w:tcPr>
          <w:p w:rsidR="000357FE" w:rsidRPr="000357FE" w:rsidRDefault="000357FE" w:rsidP="000357FE">
            <w:pPr>
              <w:spacing w:line="240" w:lineRule="auto"/>
              <w:rPr>
                <w:rFonts w:ascii="Arial" w:hAnsi="Arial" w:cs="Arial"/>
                <w:b/>
                <w:bCs/>
                <w:color w:val="000000"/>
                <w:lang w:eastAsia="es-CR"/>
              </w:rPr>
            </w:pPr>
            <w:r w:rsidRPr="000357FE">
              <w:rPr>
                <w:rFonts w:ascii="Arial" w:hAnsi="Arial" w:cs="Arial"/>
                <w:b/>
                <w:bCs/>
                <w:color w:val="000000"/>
                <w:lang w:eastAsia="es-CR"/>
              </w:rPr>
              <w:t>Total general</w:t>
            </w:r>
          </w:p>
        </w:tc>
        <w:tc>
          <w:tcPr>
            <w:tcW w:w="1319" w:type="dxa"/>
            <w:tcBorders>
              <w:top w:val="single" w:sz="4" w:space="0" w:color="auto"/>
              <w:left w:val="nil"/>
              <w:bottom w:val="double" w:sz="6" w:space="0" w:color="auto"/>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1592</w:t>
            </w:r>
          </w:p>
        </w:tc>
        <w:tc>
          <w:tcPr>
            <w:tcW w:w="592" w:type="dxa"/>
            <w:tcBorders>
              <w:top w:val="single" w:sz="4" w:space="0" w:color="auto"/>
              <w:left w:val="nil"/>
              <w:bottom w:val="double" w:sz="6" w:space="0" w:color="auto"/>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994</w:t>
            </w:r>
          </w:p>
        </w:tc>
        <w:tc>
          <w:tcPr>
            <w:tcW w:w="616" w:type="dxa"/>
            <w:tcBorders>
              <w:top w:val="single" w:sz="4" w:space="0" w:color="auto"/>
              <w:left w:val="nil"/>
              <w:bottom w:val="double" w:sz="6" w:space="0" w:color="auto"/>
              <w:right w:val="nil"/>
            </w:tcBorders>
            <w:shd w:val="clear" w:color="000000" w:fill="C5D9F1"/>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2586</w:t>
            </w:r>
          </w:p>
        </w:tc>
        <w:tc>
          <w:tcPr>
            <w:tcW w:w="1352" w:type="dxa"/>
            <w:tcBorders>
              <w:top w:val="single" w:sz="4" w:space="0" w:color="auto"/>
              <w:left w:val="nil"/>
              <w:bottom w:val="double" w:sz="6" w:space="0" w:color="auto"/>
              <w:right w:val="nil"/>
            </w:tcBorders>
            <w:shd w:val="clear" w:color="000000" w:fill="EAF1DD"/>
            <w:noWrap/>
            <w:vAlign w:val="bottom"/>
            <w:hideMark/>
          </w:tcPr>
          <w:p w:rsidR="000357FE" w:rsidRPr="000357FE" w:rsidRDefault="000357FE" w:rsidP="000357FE">
            <w:pPr>
              <w:spacing w:line="240" w:lineRule="auto"/>
              <w:jc w:val="right"/>
              <w:rPr>
                <w:rFonts w:ascii="Arial" w:hAnsi="Arial" w:cs="Arial"/>
                <w:b/>
                <w:bCs/>
                <w:color w:val="000000"/>
                <w:lang w:eastAsia="es-CR"/>
              </w:rPr>
            </w:pPr>
            <w:r w:rsidRPr="000357FE">
              <w:rPr>
                <w:rFonts w:ascii="Arial" w:hAnsi="Arial" w:cs="Arial"/>
                <w:b/>
                <w:bCs/>
                <w:color w:val="000000"/>
                <w:lang w:eastAsia="es-CR"/>
              </w:rPr>
              <w:t>65,0</w:t>
            </w:r>
          </w:p>
        </w:tc>
      </w:tr>
      <w:tr w:rsidR="000357FE" w:rsidRPr="000357FE" w:rsidTr="008A5DC6">
        <w:trPr>
          <w:trHeight w:val="1728"/>
        </w:trPr>
        <w:tc>
          <w:tcPr>
            <w:tcW w:w="6860" w:type="dxa"/>
            <w:gridSpan w:val="5"/>
            <w:tcBorders>
              <w:top w:val="double" w:sz="6" w:space="0" w:color="auto"/>
              <w:left w:val="nil"/>
              <w:bottom w:val="nil"/>
              <w:right w:val="nil"/>
            </w:tcBorders>
            <w:shd w:val="clear" w:color="000000" w:fill="FDE9D9"/>
            <w:hideMark/>
          </w:tcPr>
          <w:p w:rsidR="000357FE" w:rsidRPr="000357FE" w:rsidRDefault="000357FE" w:rsidP="000357FE">
            <w:pPr>
              <w:spacing w:line="240" w:lineRule="auto"/>
              <w:rPr>
                <w:rFonts w:ascii="Arial" w:hAnsi="Arial" w:cs="Arial"/>
                <w:color w:val="000000"/>
                <w:lang w:eastAsia="es-CR"/>
              </w:rPr>
            </w:pPr>
            <w:r w:rsidRPr="000357FE">
              <w:rPr>
                <w:rFonts w:ascii="Arial" w:hAnsi="Arial" w:cs="Arial"/>
                <w:color w:val="000000"/>
                <w:vertAlign w:val="superscript"/>
                <w:lang w:eastAsia="es-CR"/>
              </w:rPr>
              <w:t>1</w:t>
            </w:r>
            <w:r w:rsidRPr="000357FE">
              <w:rPr>
                <w:rFonts w:ascii="Arial" w:hAnsi="Arial" w:cs="Arial"/>
                <w:color w:val="000000"/>
                <w:lang w:eastAsia="es-CR"/>
              </w:rPr>
              <w:t xml:space="preserve"> Datos preliminares a noviembre 2015, incluyendo proyección de participación durante el mes de diciembre.</w:t>
            </w:r>
            <w:r w:rsidRPr="000357FE">
              <w:rPr>
                <w:rFonts w:ascii="Arial" w:hAnsi="Arial" w:cs="Arial"/>
                <w:color w:val="000000"/>
                <w:vertAlign w:val="superscript"/>
                <w:lang w:eastAsia="es-CR"/>
              </w:rPr>
              <w:br/>
              <w:t>2</w:t>
            </w:r>
            <w:r w:rsidRPr="000357FE">
              <w:rPr>
                <w:rFonts w:ascii="Arial" w:hAnsi="Arial" w:cs="Arial"/>
                <w:color w:val="000000"/>
                <w:lang w:eastAsia="es-CR"/>
              </w:rPr>
              <w:t xml:space="preserve"> Incluye las personas y dependencias que iniciaron antes de 2015 pero se les dio seguimiento durante 2015.</w:t>
            </w:r>
            <w:r w:rsidRPr="000357FE">
              <w:rPr>
                <w:rFonts w:ascii="Arial" w:hAnsi="Arial" w:cs="Arial"/>
                <w:color w:val="000000"/>
                <w:lang w:eastAsia="es-CR"/>
              </w:rPr>
              <w:br/>
            </w:r>
            <w:r w:rsidRPr="000357FE">
              <w:rPr>
                <w:rFonts w:ascii="Arial" w:hAnsi="Arial" w:cs="Arial"/>
                <w:color w:val="000000"/>
                <w:vertAlign w:val="superscript"/>
                <w:lang w:eastAsia="es-CR"/>
              </w:rPr>
              <w:t>3</w:t>
            </w:r>
            <w:r w:rsidRPr="000357FE">
              <w:rPr>
                <w:rFonts w:ascii="Arial" w:hAnsi="Arial" w:cs="Arial"/>
                <w:color w:val="000000"/>
                <w:lang w:eastAsia="es-CR"/>
              </w:rPr>
              <w:t xml:space="preserve"> Se estima sobre un total de 3977 funcionarios administrativos  y un total de 240 dependencias universitarias.</w:t>
            </w:r>
            <w:r w:rsidRPr="000357FE">
              <w:rPr>
                <w:rFonts w:ascii="Arial" w:hAnsi="Arial" w:cs="Arial"/>
                <w:color w:val="000000"/>
                <w:lang w:eastAsia="es-CR"/>
              </w:rPr>
              <w:br/>
              <w:t>Fuente: Unidad de Gestión del Desempeño, 2008 - 2015.</w:t>
            </w:r>
          </w:p>
        </w:tc>
      </w:tr>
    </w:tbl>
    <w:p w:rsidR="000357FE" w:rsidRPr="000357FE" w:rsidRDefault="000357FE" w:rsidP="000357FE">
      <w:pPr>
        <w:spacing w:line="240" w:lineRule="auto"/>
        <w:jc w:val="both"/>
        <w:rPr>
          <w:rFonts w:ascii="Arial" w:hAnsi="Arial" w:cs="Arial"/>
        </w:rPr>
      </w:pPr>
    </w:p>
    <w:p w:rsidR="000357FE" w:rsidRPr="000357FE" w:rsidRDefault="000357FE" w:rsidP="000357FE">
      <w:pPr>
        <w:spacing w:line="240" w:lineRule="auto"/>
        <w:jc w:val="both"/>
        <w:rPr>
          <w:rFonts w:ascii="Arial" w:hAnsi="Arial" w:cs="Arial"/>
        </w:rPr>
      </w:pPr>
      <w:r w:rsidRPr="000357FE">
        <w:rPr>
          <w:rFonts w:ascii="Arial" w:hAnsi="Arial" w:cs="Arial"/>
        </w:rPr>
        <w:t xml:space="preserve">  </w:t>
      </w:r>
    </w:p>
    <w:p w:rsidR="000357FE" w:rsidRPr="000357FE" w:rsidRDefault="000357FE" w:rsidP="000357FE">
      <w:pPr>
        <w:spacing w:line="240" w:lineRule="auto"/>
        <w:jc w:val="both"/>
        <w:rPr>
          <w:rFonts w:ascii="Arial" w:hAnsi="Arial" w:cs="Arial"/>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0357FE">
      <w:pPr>
        <w:spacing w:line="240" w:lineRule="auto"/>
        <w:jc w:val="both"/>
        <w:rPr>
          <w:rFonts w:ascii="Arial" w:hAnsi="Arial" w:cs="Arial"/>
          <w:b/>
        </w:rPr>
      </w:pPr>
    </w:p>
    <w:p w:rsidR="000357FE" w:rsidRPr="000357FE" w:rsidRDefault="000357FE" w:rsidP="00B15FB0">
      <w:pPr>
        <w:spacing w:line="240" w:lineRule="auto"/>
        <w:rPr>
          <w:rFonts w:ascii="Arial" w:hAnsi="Arial" w:cs="Arial"/>
          <w:b/>
        </w:rPr>
      </w:pPr>
      <w:bookmarkStart w:id="201" w:name="_Toc441071785"/>
      <w:r w:rsidRPr="000357FE">
        <w:rPr>
          <w:rFonts w:ascii="Arial" w:hAnsi="Arial" w:cs="Arial"/>
          <w:b/>
        </w:rPr>
        <w:t>Logros:</w:t>
      </w:r>
      <w:bookmarkEnd w:id="201"/>
    </w:p>
    <w:p w:rsidR="000357FE" w:rsidRPr="000357FE" w:rsidRDefault="000357FE" w:rsidP="00252B1E">
      <w:pPr>
        <w:pStyle w:val="Ttulo"/>
        <w:numPr>
          <w:ilvl w:val="0"/>
          <w:numId w:val="55"/>
        </w:numPr>
        <w:spacing w:after="0"/>
        <w:jc w:val="both"/>
        <w:rPr>
          <w:b w:val="0"/>
          <w:sz w:val="22"/>
          <w:szCs w:val="22"/>
          <w:lang w:val="es-CR"/>
        </w:rPr>
      </w:pPr>
      <w:r w:rsidRPr="000357FE">
        <w:rPr>
          <w:b w:val="0"/>
          <w:sz w:val="22"/>
          <w:szCs w:val="22"/>
          <w:lang w:val="es-CR"/>
        </w:rPr>
        <w:t>Socialización hacia una cultura de evaluación por parte del personal como de los niveles de jefaturas y dirección.</w:t>
      </w:r>
    </w:p>
    <w:p w:rsidR="000357FE" w:rsidRPr="000357FE" w:rsidRDefault="000357FE" w:rsidP="00252B1E">
      <w:pPr>
        <w:pStyle w:val="Ttulo"/>
        <w:numPr>
          <w:ilvl w:val="0"/>
          <w:numId w:val="55"/>
        </w:numPr>
        <w:spacing w:after="0"/>
        <w:jc w:val="both"/>
        <w:rPr>
          <w:b w:val="0"/>
          <w:sz w:val="22"/>
          <w:szCs w:val="22"/>
          <w:lang w:val="es-CR"/>
        </w:rPr>
      </w:pPr>
      <w:r w:rsidRPr="000357FE">
        <w:rPr>
          <w:b w:val="0"/>
          <w:sz w:val="22"/>
          <w:szCs w:val="22"/>
          <w:lang w:val="es-CR"/>
        </w:rPr>
        <w:t xml:space="preserve">Visión sistémica de los procesos  de las </w:t>
      </w:r>
      <w:r w:rsidR="004D057D">
        <w:rPr>
          <w:b w:val="0"/>
          <w:sz w:val="22"/>
          <w:szCs w:val="22"/>
          <w:lang w:val="es-CR"/>
        </w:rPr>
        <w:t>unidades y d</w:t>
      </w:r>
      <w:r w:rsidRPr="000357FE">
        <w:rPr>
          <w:b w:val="0"/>
          <w:sz w:val="22"/>
          <w:szCs w:val="22"/>
          <w:lang w:val="es-CR"/>
        </w:rPr>
        <w:t xml:space="preserve">ependencias participantes. </w:t>
      </w:r>
    </w:p>
    <w:p w:rsidR="000357FE" w:rsidRPr="000357FE" w:rsidRDefault="000357FE" w:rsidP="00252B1E">
      <w:pPr>
        <w:pStyle w:val="Ttulo"/>
        <w:numPr>
          <w:ilvl w:val="0"/>
          <w:numId w:val="55"/>
        </w:numPr>
        <w:spacing w:after="0"/>
        <w:jc w:val="both"/>
        <w:rPr>
          <w:b w:val="0"/>
          <w:sz w:val="22"/>
          <w:szCs w:val="22"/>
          <w:lang w:val="es-CR"/>
        </w:rPr>
      </w:pPr>
      <w:r w:rsidRPr="000357FE">
        <w:rPr>
          <w:b w:val="0"/>
          <w:sz w:val="22"/>
          <w:szCs w:val="22"/>
          <w:lang w:val="es-CR"/>
        </w:rPr>
        <w:lastRenderedPageBreak/>
        <w:t xml:space="preserve">Incremento en la necesidad de procesos evaluativos por parte de las niveles de dirección como un recurso para la eficiencia en la gestión administrativa de las Unidades y Dependencias, lo que genera un aumento de solicitudes de intervención. </w:t>
      </w:r>
    </w:p>
    <w:p w:rsidR="000357FE" w:rsidRPr="000357FE" w:rsidRDefault="000357FE" w:rsidP="00252B1E">
      <w:pPr>
        <w:pStyle w:val="Ttulo"/>
        <w:numPr>
          <w:ilvl w:val="0"/>
          <w:numId w:val="55"/>
        </w:numPr>
        <w:spacing w:after="0"/>
        <w:jc w:val="both"/>
        <w:rPr>
          <w:b w:val="0"/>
          <w:sz w:val="22"/>
          <w:szCs w:val="22"/>
          <w:lang w:val="es-CR"/>
        </w:rPr>
      </w:pPr>
      <w:r w:rsidRPr="000357FE">
        <w:rPr>
          <w:b w:val="0"/>
          <w:sz w:val="22"/>
          <w:szCs w:val="22"/>
          <w:lang w:val="es-CR"/>
        </w:rPr>
        <w:t xml:space="preserve">Sensibilización en los procesos de comunicación (asertiva), estrategias de negociación y manejo de conflictos en la gestión del desempeño, y en el rol de liderazgo de los niveles de Dirección y Jefaturas. </w:t>
      </w:r>
    </w:p>
    <w:p w:rsidR="000357FE" w:rsidRPr="000357FE" w:rsidRDefault="000357FE" w:rsidP="00252B1E">
      <w:pPr>
        <w:pStyle w:val="Ttulo"/>
        <w:numPr>
          <w:ilvl w:val="0"/>
          <w:numId w:val="55"/>
        </w:numPr>
        <w:spacing w:after="0"/>
        <w:jc w:val="both"/>
        <w:rPr>
          <w:b w:val="0"/>
          <w:sz w:val="22"/>
          <w:szCs w:val="22"/>
          <w:lang w:val="es-CR"/>
        </w:rPr>
      </w:pPr>
      <w:r w:rsidRPr="000357FE">
        <w:rPr>
          <w:b w:val="0"/>
          <w:sz w:val="22"/>
          <w:szCs w:val="22"/>
          <w:lang w:val="es-CR"/>
        </w:rPr>
        <w:t>Mejoras a nivel de la gestión administrativa como mayor articulación de los procesos, mayor eficiencia en las estrategias de trabajo, un mejor y más oportuno servicio al usuario.</w:t>
      </w:r>
    </w:p>
    <w:p w:rsidR="000357FE" w:rsidRPr="000357FE" w:rsidRDefault="000357FE" w:rsidP="00252B1E">
      <w:pPr>
        <w:pStyle w:val="Ttulo"/>
        <w:numPr>
          <w:ilvl w:val="0"/>
          <w:numId w:val="55"/>
        </w:numPr>
        <w:spacing w:after="0"/>
        <w:jc w:val="both"/>
        <w:rPr>
          <w:b w:val="0"/>
          <w:sz w:val="22"/>
          <w:szCs w:val="22"/>
          <w:lang w:val="es-CR"/>
        </w:rPr>
      </w:pPr>
      <w:r w:rsidRPr="000357FE">
        <w:rPr>
          <w:b w:val="0"/>
          <w:sz w:val="22"/>
          <w:szCs w:val="22"/>
          <w:lang w:val="es-CR"/>
        </w:rPr>
        <w:t>Fortalecimiento en la labor de los funcionarios y funcionarias en el ejercicio de sus puestos mediante apoyo de las jefaturas a nivel de insumos y de la gestión de capacitaciones, las cuales en algunos casos se han coordinado con la Unidad de capacitación de la Oficina de Recursos Humanos.</w:t>
      </w:r>
    </w:p>
    <w:p w:rsidR="000357FE" w:rsidRPr="000357FE" w:rsidRDefault="000357FE" w:rsidP="000B7EB8">
      <w:pPr>
        <w:pStyle w:val="Ttulo2"/>
        <w:numPr>
          <w:ilvl w:val="1"/>
          <w:numId w:val="0"/>
        </w:numPr>
        <w:spacing w:line="240" w:lineRule="auto"/>
        <w:ind w:left="720" w:hanging="720"/>
        <w:jc w:val="both"/>
        <w:rPr>
          <w:rFonts w:ascii="Arial" w:hAnsi="Arial" w:cs="Arial"/>
          <w:sz w:val="22"/>
          <w:szCs w:val="22"/>
        </w:rPr>
      </w:pPr>
    </w:p>
    <w:p w:rsidR="000357FE" w:rsidRPr="00B15FB0" w:rsidRDefault="000357FE" w:rsidP="00252B1E">
      <w:pPr>
        <w:pStyle w:val="Ttulo"/>
        <w:numPr>
          <w:ilvl w:val="1"/>
          <w:numId w:val="13"/>
        </w:numPr>
        <w:spacing w:after="0"/>
        <w:ind w:left="1156"/>
        <w:rPr>
          <w:bCs/>
          <w:sz w:val="24"/>
          <w:szCs w:val="24"/>
          <w:lang w:val="es-CR"/>
        </w:rPr>
      </w:pPr>
      <w:r w:rsidRPr="00B15FB0">
        <w:rPr>
          <w:bCs/>
          <w:sz w:val="24"/>
          <w:szCs w:val="24"/>
          <w:lang w:val="es-CR"/>
        </w:rPr>
        <w:t>Área de Gestión Administrativa</w:t>
      </w:r>
    </w:p>
    <w:p w:rsidR="000357FE" w:rsidRPr="000357FE" w:rsidRDefault="000357FE" w:rsidP="000357FE">
      <w:pPr>
        <w:spacing w:line="240" w:lineRule="auto"/>
        <w:rPr>
          <w:rFonts w:ascii="Arial" w:hAnsi="Arial" w:cs="Arial"/>
        </w:rPr>
      </w:pPr>
    </w:p>
    <w:p w:rsidR="000357FE" w:rsidRPr="00F24B6E" w:rsidRDefault="000357FE" w:rsidP="00252B1E">
      <w:pPr>
        <w:pStyle w:val="Prrafodelista"/>
        <w:numPr>
          <w:ilvl w:val="0"/>
          <w:numId w:val="71"/>
        </w:numPr>
        <w:rPr>
          <w:rFonts w:ascii="Arial" w:hAnsi="Arial" w:cs="Arial"/>
          <w:b/>
          <w:sz w:val="24"/>
          <w:szCs w:val="24"/>
        </w:rPr>
      </w:pPr>
      <w:bookmarkStart w:id="202" w:name="_Toc441071786"/>
      <w:r w:rsidRPr="00F24B6E">
        <w:rPr>
          <w:rFonts w:ascii="Arial" w:hAnsi="Arial" w:cs="Arial"/>
          <w:b/>
          <w:sz w:val="24"/>
          <w:szCs w:val="24"/>
        </w:rPr>
        <w:t>Sección de Procesos Administrativos</w:t>
      </w:r>
      <w:bookmarkEnd w:id="202"/>
    </w:p>
    <w:p w:rsidR="000357FE" w:rsidRPr="000357FE" w:rsidRDefault="000357FE" w:rsidP="000357FE">
      <w:pPr>
        <w:autoSpaceDE w:val="0"/>
        <w:autoSpaceDN w:val="0"/>
        <w:adjustRightInd w:val="0"/>
        <w:spacing w:line="240" w:lineRule="auto"/>
        <w:jc w:val="both"/>
        <w:rPr>
          <w:rFonts w:ascii="Arial" w:hAnsi="Arial" w:cs="Arial"/>
        </w:rPr>
      </w:pPr>
      <w:r w:rsidRPr="000357FE">
        <w:rPr>
          <w:rFonts w:ascii="Arial" w:hAnsi="Arial" w:cs="Arial"/>
        </w:rPr>
        <w:t>La Oficina de Recursos Humanos ha venido tomando una serie de medidas desde hace tres años,  se ha logrado disminuir ostensiblemente el uso del papel en la oficina ya que en comparación con otros años se ha reducido el papel al 95.29%. Este logro representa no solo un ahorro económico de ¢9.232.708.00 sino también un resultado que contribuye a disminuir efectos ambientales negativos, en clara correspondencia con las políticas de sostenibilidad ambiental que está impulsando esta administración.</w:t>
      </w:r>
    </w:p>
    <w:p w:rsidR="000357FE" w:rsidRDefault="000357FE" w:rsidP="000357FE">
      <w:pPr>
        <w:autoSpaceDE w:val="0"/>
        <w:autoSpaceDN w:val="0"/>
        <w:adjustRightInd w:val="0"/>
        <w:spacing w:line="240" w:lineRule="auto"/>
        <w:jc w:val="both"/>
        <w:rPr>
          <w:rFonts w:ascii="Arial" w:hAnsi="Arial" w:cs="Arial"/>
        </w:rPr>
      </w:pPr>
      <w:r w:rsidRPr="000357FE">
        <w:rPr>
          <w:rFonts w:ascii="Arial" w:hAnsi="Arial" w:cs="Arial"/>
        </w:rPr>
        <w:t xml:space="preserve">Este ahorro económico le ha permitido a la oficina cubrir otras necesidades, tales como la adquisición del equipo especial de audio y video para la cámara de </w:t>
      </w:r>
      <w:proofErr w:type="spellStart"/>
      <w:r w:rsidRPr="000357FE">
        <w:rPr>
          <w:rFonts w:ascii="Arial" w:hAnsi="Arial" w:cs="Arial"/>
        </w:rPr>
        <w:t>Gesell</w:t>
      </w:r>
      <w:proofErr w:type="spellEnd"/>
      <w:r w:rsidRPr="000357FE">
        <w:rPr>
          <w:rFonts w:ascii="Arial" w:hAnsi="Arial" w:cs="Arial"/>
        </w:rPr>
        <w:t xml:space="preserve">, acondicionar el equipo y mobiliario de los espacios asignados en el antiguo Edificio de Ciencias Sociales, reforzar partidas como la de equipo de computación, actividades de capacitación, entre otros. </w:t>
      </w:r>
    </w:p>
    <w:p w:rsidR="00F65CF6" w:rsidRPr="00F24B6E" w:rsidRDefault="00F65CF6" w:rsidP="00F24B6E">
      <w:pPr>
        <w:pStyle w:val="Prrafodelista"/>
        <w:rPr>
          <w:rFonts w:ascii="Arial" w:hAnsi="Arial" w:cs="Arial"/>
          <w:b/>
          <w:sz w:val="24"/>
          <w:szCs w:val="24"/>
        </w:rPr>
      </w:pPr>
    </w:p>
    <w:p w:rsidR="000357FE" w:rsidRPr="00F24B6E" w:rsidRDefault="000357FE" w:rsidP="00252B1E">
      <w:pPr>
        <w:pStyle w:val="Prrafodelista"/>
        <w:numPr>
          <w:ilvl w:val="0"/>
          <w:numId w:val="71"/>
        </w:numPr>
        <w:rPr>
          <w:rFonts w:ascii="Arial" w:hAnsi="Arial" w:cs="Arial"/>
          <w:b/>
          <w:sz w:val="24"/>
          <w:szCs w:val="24"/>
        </w:rPr>
      </w:pPr>
      <w:bookmarkStart w:id="203" w:name="_Toc441071787"/>
      <w:r w:rsidRPr="00F24B6E">
        <w:rPr>
          <w:rFonts w:ascii="Arial" w:hAnsi="Arial" w:cs="Arial"/>
          <w:b/>
          <w:sz w:val="24"/>
          <w:szCs w:val="24"/>
        </w:rPr>
        <w:t>Constancias</w:t>
      </w:r>
      <w:bookmarkEnd w:id="203"/>
    </w:p>
    <w:p w:rsidR="000357FE" w:rsidRPr="000357FE" w:rsidRDefault="000357FE" w:rsidP="000357FE">
      <w:pPr>
        <w:spacing w:line="240" w:lineRule="auto"/>
        <w:jc w:val="both"/>
        <w:rPr>
          <w:rFonts w:ascii="Arial" w:hAnsi="Arial" w:cs="Arial"/>
        </w:rPr>
      </w:pPr>
      <w:r w:rsidRPr="000357FE">
        <w:rPr>
          <w:rFonts w:ascii="Arial" w:hAnsi="Arial" w:cs="Arial"/>
        </w:rPr>
        <w:t xml:space="preserve">En el  2015 se logró  la  disminución de los tiempos de entrega en  un 77%, incluyéndose la  reducción del tiempo de las certificaciones para efectos de pensión que estaba en 30 días o un mes calendario y se pasó a 22 días hábiles.   </w:t>
      </w:r>
    </w:p>
    <w:p w:rsidR="000357FE" w:rsidRPr="000357FE" w:rsidRDefault="000357FE" w:rsidP="000357FE">
      <w:pPr>
        <w:spacing w:line="240" w:lineRule="auto"/>
        <w:jc w:val="both"/>
        <w:rPr>
          <w:rFonts w:ascii="Arial" w:hAnsi="Arial" w:cs="Arial"/>
        </w:rPr>
      </w:pPr>
      <w:r w:rsidRPr="000357FE">
        <w:rPr>
          <w:rFonts w:ascii="Arial" w:hAnsi="Arial" w:cs="Arial"/>
          <w:color w:val="000000" w:themeColor="text1"/>
        </w:rPr>
        <w:t>Siguiendo con la simplificación de procesos, en las certificaciones de “eneros” para efectos de pensión: producto de la estrecha coordinación con la JUPEMA, se logró simplificar el proceso de elaboración de las constancias de este tipo, suprimiendo la columna de “febrero a diciembre” que generaba una labor muy desgastante al tener que contabilizar todos los días de vacaciones que disfrutó el funcionario en ese período. Actualmente esta certificación incluye solamente las vacaciones que disfrutó en enero, lo cual simplifica el trabajo de elaboración y revisión del documento</w:t>
      </w:r>
      <w:r w:rsidRPr="000357FE">
        <w:rPr>
          <w:rFonts w:ascii="Arial" w:hAnsi="Arial" w:cs="Arial"/>
          <w:color w:val="FF0000"/>
        </w:rPr>
        <w:t xml:space="preserve"> </w:t>
      </w:r>
      <w:r w:rsidRPr="000357FE">
        <w:rPr>
          <w:rFonts w:ascii="Arial" w:hAnsi="Arial" w:cs="Arial"/>
        </w:rPr>
        <w:t>y permite reducir el tiempo de producción.</w:t>
      </w:r>
    </w:p>
    <w:p w:rsidR="000357FE" w:rsidRPr="000357FE" w:rsidRDefault="000357FE" w:rsidP="000357FE">
      <w:pPr>
        <w:spacing w:line="240" w:lineRule="auto"/>
        <w:jc w:val="both"/>
        <w:rPr>
          <w:rFonts w:ascii="Arial" w:hAnsi="Arial" w:cs="Arial"/>
        </w:rPr>
      </w:pPr>
      <w:r w:rsidRPr="000357FE">
        <w:rPr>
          <w:rFonts w:ascii="Arial" w:hAnsi="Arial" w:cs="Arial"/>
          <w:color w:val="000000" w:themeColor="text1"/>
        </w:rPr>
        <w:t xml:space="preserve">En cuanto a la desconcentración en la emisión de constancias,  se concluyó exitosamente la primera etapa que consistió en un plan piloto con siete  unidades de trabajo y durante este 2015 se dio acceso a más unidades,  las cuales pueden generar constancias de entrega inmediata: constancia de salario, tiempo servido, tiempo servido para ascenso en Régimen y detalles de </w:t>
      </w:r>
      <w:r w:rsidRPr="000357FE">
        <w:rPr>
          <w:rFonts w:ascii="Arial" w:hAnsi="Arial" w:cs="Arial"/>
          <w:color w:val="000000" w:themeColor="text1"/>
        </w:rPr>
        <w:lastRenderedPageBreak/>
        <w:t>nombramiento posteriores al año 2000.  A la fecha son 16 unidades de trabajo que  generan de forma inmediata este tipo de constancias</w:t>
      </w:r>
      <w:r w:rsidR="009C7DDB" w:rsidRPr="000357FE">
        <w:rPr>
          <w:rFonts w:ascii="Arial" w:hAnsi="Arial" w:cs="Arial"/>
          <w:color w:val="000000" w:themeColor="text1"/>
        </w:rPr>
        <w:t>: Sedes</w:t>
      </w:r>
      <w:r w:rsidRPr="000357FE">
        <w:rPr>
          <w:rFonts w:ascii="Arial" w:hAnsi="Arial" w:cs="Arial"/>
        </w:rPr>
        <w:t xml:space="preserve"> Regionales de Guanacaste,  el Atlántico,  el Caribe, Occidente  y el Pacífico, los Recintos de Paraíso, Tacares, Golfito y Guápiles, el Jardín </w:t>
      </w:r>
      <w:proofErr w:type="spellStart"/>
      <w:r w:rsidRPr="000357FE">
        <w:rPr>
          <w:rFonts w:ascii="Arial" w:hAnsi="Arial" w:cs="Arial"/>
        </w:rPr>
        <w:t>Lankester</w:t>
      </w:r>
      <w:proofErr w:type="spellEnd"/>
      <w:r w:rsidRPr="000357FE">
        <w:rPr>
          <w:rFonts w:ascii="Arial" w:hAnsi="Arial" w:cs="Arial"/>
        </w:rPr>
        <w:t xml:space="preserve">,  Estación Experimental Fabio </w:t>
      </w:r>
      <w:proofErr w:type="spellStart"/>
      <w:r w:rsidRPr="000357FE">
        <w:rPr>
          <w:rFonts w:ascii="Arial" w:hAnsi="Arial" w:cs="Arial"/>
        </w:rPr>
        <w:t>Baudrit</w:t>
      </w:r>
      <w:proofErr w:type="spellEnd"/>
      <w:r w:rsidRPr="000357FE">
        <w:rPr>
          <w:rFonts w:ascii="Arial" w:hAnsi="Arial" w:cs="Arial"/>
        </w:rPr>
        <w:t xml:space="preserve"> Moreno,  Alfredo </w:t>
      </w:r>
      <w:proofErr w:type="spellStart"/>
      <w:r w:rsidRPr="000357FE">
        <w:rPr>
          <w:rFonts w:ascii="Arial" w:hAnsi="Arial" w:cs="Arial"/>
        </w:rPr>
        <w:t>Volio</w:t>
      </w:r>
      <w:proofErr w:type="spellEnd"/>
      <w:r w:rsidRPr="000357FE">
        <w:rPr>
          <w:rFonts w:ascii="Arial" w:hAnsi="Arial" w:cs="Arial"/>
        </w:rPr>
        <w:t xml:space="preserve"> Mata,  Centro Evaluación Académica,  la Escuela de Estudios Generales y la Sección de Mantenimiento y Construcción.</w:t>
      </w:r>
    </w:p>
    <w:p w:rsidR="000357FE" w:rsidRPr="000357FE" w:rsidRDefault="000357FE" w:rsidP="000357FE">
      <w:pPr>
        <w:spacing w:line="240" w:lineRule="auto"/>
        <w:jc w:val="both"/>
        <w:rPr>
          <w:rFonts w:ascii="Arial" w:hAnsi="Arial" w:cs="Arial"/>
        </w:rPr>
      </w:pPr>
    </w:p>
    <w:p w:rsidR="000357FE" w:rsidRPr="00F24B6E" w:rsidRDefault="000357FE" w:rsidP="00252B1E">
      <w:pPr>
        <w:pStyle w:val="Prrafodelista"/>
        <w:numPr>
          <w:ilvl w:val="0"/>
          <w:numId w:val="71"/>
        </w:numPr>
        <w:rPr>
          <w:rFonts w:ascii="Arial" w:hAnsi="Arial" w:cs="Arial"/>
          <w:b/>
          <w:sz w:val="24"/>
          <w:szCs w:val="24"/>
        </w:rPr>
      </w:pPr>
      <w:bookmarkStart w:id="204" w:name="_Toc441071788"/>
      <w:r w:rsidRPr="00F24B6E">
        <w:rPr>
          <w:rFonts w:ascii="Arial" w:hAnsi="Arial" w:cs="Arial"/>
          <w:b/>
          <w:sz w:val="24"/>
          <w:szCs w:val="24"/>
        </w:rPr>
        <w:t>Vacaciones</w:t>
      </w:r>
      <w:bookmarkEnd w:id="204"/>
    </w:p>
    <w:p w:rsidR="000357FE" w:rsidRPr="000357FE" w:rsidRDefault="000357FE" w:rsidP="000357FE">
      <w:pPr>
        <w:spacing w:line="240" w:lineRule="auto"/>
        <w:jc w:val="both"/>
        <w:rPr>
          <w:rFonts w:ascii="Arial" w:hAnsi="Arial" w:cs="Arial"/>
          <w:color w:val="000000"/>
        </w:rPr>
      </w:pPr>
      <w:r w:rsidRPr="000357FE">
        <w:rPr>
          <w:rFonts w:ascii="Arial" w:hAnsi="Arial" w:cs="Arial"/>
          <w:color w:val="000000"/>
        </w:rPr>
        <w:t xml:space="preserve">Referente al proceso de trabajo que se realizaba entre las Secciones de Gestión de Pago y la de Procesos Administrativos, para determinar el saldo de días a pagar por motivo de liquidación de derechos laborales,  se tomó la decisión que a partir de junio 2015 este proceso se ubicaría en la Sección Experta en la materia de vacaciones, elaborando por completo el estudio de vacaciones sin la intervención de los analistas de pago, </w:t>
      </w:r>
      <w:r w:rsidR="00E265FD">
        <w:rPr>
          <w:rFonts w:ascii="Arial" w:hAnsi="Arial" w:cs="Arial"/>
          <w:color w:val="000000"/>
        </w:rPr>
        <w:t>p</w:t>
      </w:r>
      <w:r w:rsidRPr="000357FE">
        <w:rPr>
          <w:rFonts w:ascii="Arial" w:hAnsi="Arial" w:cs="Arial"/>
          <w:color w:val="000000"/>
        </w:rPr>
        <w:t>ara esto se tomaron en cuenta los criterios de simplificación, uso eficiente de los recursos y  pronta respuesta al usuario.</w:t>
      </w:r>
    </w:p>
    <w:p w:rsidR="000357FE" w:rsidRPr="000357FE" w:rsidRDefault="000357FE" w:rsidP="000357FE">
      <w:pPr>
        <w:spacing w:line="240" w:lineRule="auto"/>
        <w:jc w:val="both"/>
        <w:rPr>
          <w:rFonts w:ascii="Arial" w:hAnsi="Arial" w:cs="Arial"/>
          <w:color w:val="000000"/>
        </w:rPr>
      </w:pPr>
      <w:r w:rsidRPr="000357FE">
        <w:rPr>
          <w:rFonts w:ascii="Arial" w:hAnsi="Arial" w:cs="Arial"/>
          <w:color w:val="000000"/>
        </w:rPr>
        <w:t>Se elaboraron solicitudes mediante tickets  que permitirán las mejoras al Sistema de Vacaciones,  para un total de siete, entre los que se destacan: actualización de datos, traslado de saldos,  cambio de mecanismos para solicitar vacaciones, inclusión de períodos,  entre otros.</w:t>
      </w:r>
    </w:p>
    <w:p w:rsidR="000357FE" w:rsidRPr="000357FE" w:rsidRDefault="000357FE" w:rsidP="000357FE">
      <w:pPr>
        <w:spacing w:line="240" w:lineRule="auto"/>
        <w:jc w:val="both"/>
        <w:rPr>
          <w:rFonts w:ascii="Arial" w:hAnsi="Arial" w:cs="Arial"/>
        </w:rPr>
      </w:pPr>
      <w:r w:rsidRPr="000357FE">
        <w:rPr>
          <w:rFonts w:ascii="Arial" w:hAnsi="Arial" w:cs="Arial"/>
          <w:color w:val="000000"/>
        </w:rPr>
        <w:t xml:space="preserve">Se logró la primera </w:t>
      </w:r>
      <w:proofErr w:type="spellStart"/>
      <w:r w:rsidRPr="000357FE">
        <w:rPr>
          <w:rFonts w:ascii="Arial" w:hAnsi="Arial" w:cs="Arial"/>
          <w:color w:val="000000"/>
        </w:rPr>
        <w:t>reaplicación</w:t>
      </w:r>
      <w:proofErr w:type="spellEnd"/>
      <w:r w:rsidRPr="000357FE">
        <w:rPr>
          <w:rFonts w:ascii="Arial" w:hAnsi="Arial" w:cs="Arial"/>
          <w:color w:val="000000"/>
        </w:rPr>
        <w:t xml:space="preserve"> de vacaciones correspondientes al receso institucional del año 2014,  rebajándose esos días a aquellos funcionarios</w:t>
      </w:r>
      <w:r w:rsidR="00E265FD">
        <w:rPr>
          <w:rFonts w:ascii="Arial" w:hAnsi="Arial" w:cs="Arial"/>
          <w:color w:val="000000"/>
        </w:rPr>
        <w:t xml:space="preserve"> </w:t>
      </w:r>
      <w:r w:rsidRPr="000357FE">
        <w:rPr>
          <w:rFonts w:ascii="Arial" w:hAnsi="Arial" w:cs="Arial"/>
          <w:color w:val="000000"/>
        </w:rPr>
        <w:t>que por algún motivo no se les había aplicado.</w:t>
      </w:r>
      <w:r w:rsidRPr="000357FE">
        <w:rPr>
          <w:rFonts w:ascii="Arial" w:hAnsi="Arial" w:cs="Arial"/>
        </w:rPr>
        <w:t xml:space="preserve"> </w:t>
      </w:r>
    </w:p>
    <w:p w:rsidR="000357FE" w:rsidRPr="000357FE" w:rsidRDefault="000357FE" w:rsidP="000357FE">
      <w:pPr>
        <w:spacing w:line="240" w:lineRule="auto"/>
        <w:jc w:val="both"/>
        <w:rPr>
          <w:rFonts w:ascii="Arial" w:hAnsi="Arial" w:cs="Arial"/>
          <w:color w:val="000000"/>
        </w:rPr>
      </w:pPr>
      <w:r w:rsidRPr="000357FE">
        <w:rPr>
          <w:rFonts w:ascii="Arial" w:hAnsi="Arial" w:cs="Arial"/>
          <w:color w:val="000000"/>
        </w:rPr>
        <w:t>En coordinación con SETI se logró realizar el primer rebajo de días de vacaciones que se habían pagado por planillas,  logrando en esta primera aplicación un rebajo de 49.820.25 días,  con esto permitirá eliminar saldos que continuaban reflejándose en el sistema y que pueden inducir a error permitiendo otorgar días de disfrute que ya habían sido pagadas.</w:t>
      </w:r>
    </w:p>
    <w:p w:rsidR="000357FE" w:rsidRPr="000357FE" w:rsidRDefault="000357FE" w:rsidP="000357FE">
      <w:pPr>
        <w:spacing w:line="240" w:lineRule="auto"/>
        <w:jc w:val="both"/>
        <w:rPr>
          <w:rFonts w:ascii="Arial" w:hAnsi="Arial" w:cs="Arial"/>
          <w:lang w:val="es-MX"/>
        </w:rPr>
      </w:pPr>
      <w:r w:rsidRPr="000357FE">
        <w:rPr>
          <w:rFonts w:ascii="Arial" w:hAnsi="Arial" w:cs="Arial"/>
          <w:color w:val="000000"/>
        </w:rPr>
        <w:t xml:space="preserve">La atención de 409 casos de estudios de vacaciones acumulados que fueron atendidos por la Sección de Gestión de Pago,  Sección de Control y Procesos Administrativos,  quedando bajo nuestra responsabilidad la coordinación el registro de </w:t>
      </w:r>
      <w:r w:rsidRPr="000357FE">
        <w:rPr>
          <w:rFonts w:ascii="Arial" w:hAnsi="Arial" w:cs="Arial"/>
          <w:lang w:val="es-MX"/>
        </w:rPr>
        <w:t>todos los casos y realizar los ajustes en el Sistema de aquellos que así lo requerían.</w:t>
      </w:r>
    </w:p>
    <w:p w:rsidR="000357FE" w:rsidRPr="000357FE" w:rsidRDefault="000357FE" w:rsidP="000357FE">
      <w:pPr>
        <w:spacing w:line="240" w:lineRule="auto"/>
        <w:jc w:val="both"/>
        <w:rPr>
          <w:rFonts w:ascii="Arial" w:hAnsi="Arial" w:cs="Arial"/>
          <w:lang w:val="es-MX"/>
        </w:rPr>
      </w:pPr>
      <w:r w:rsidRPr="000357FE">
        <w:rPr>
          <w:rFonts w:ascii="Arial" w:hAnsi="Arial" w:cs="Arial"/>
          <w:lang w:val="es-MX"/>
        </w:rPr>
        <w:t>Entrega de la información solicitada por la Oficina de Contraloría Universitaria relacionada con el personal activo que se trasladó del Magisterio Nacional a la CCSS,  así como el escaneo de esta documentación.  Esta labor consistió en la revisión, extracción y protección de los documentos de 1.656 expedientes de personal para el resguardo. Además del traslado al AUROL  de la documentación para la custodia.</w:t>
      </w:r>
    </w:p>
    <w:p w:rsidR="00D16C4A" w:rsidRPr="000357FE" w:rsidRDefault="00D16C4A" w:rsidP="000357FE">
      <w:pPr>
        <w:pStyle w:val="Prrafodelista"/>
        <w:keepLines/>
        <w:tabs>
          <w:tab w:val="left" w:pos="6036"/>
          <w:tab w:val="left" w:pos="10356"/>
        </w:tabs>
        <w:autoSpaceDE w:val="0"/>
        <w:autoSpaceDN w:val="0"/>
        <w:adjustRightInd w:val="0"/>
        <w:spacing w:after="0" w:line="240" w:lineRule="auto"/>
        <w:ind w:right="71"/>
        <w:jc w:val="both"/>
        <w:rPr>
          <w:rFonts w:ascii="Arial" w:hAnsi="Arial" w:cs="Arial"/>
          <w:color w:val="000000"/>
          <w:lang w:eastAsia="es-ES"/>
        </w:rPr>
      </w:pPr>
    </w:p>
    <w:p w:rsidR="000357FE" w:rsidRPr="00D16C4A" w:rsidRDefault="000357FE" w:rsidP="00252B1E">
      <w:pPr>
        <w:pStyle w:val="Ttulo"/>
        <w:numPr>
          <w:ilvl w:val="1"/>
          <w:numId w:val="13"/>
        </w:numPr>
        <w:spacing w:after="0"/>
        <w:rPr>
          <w:bCs/>
          <w:sz w:val="24"/>
          <w:szCs w:val="24"/>
          <w:lang w:val="es-CR"/>
        </w:rPr>
      </w:pPr>
      <w:bookmarkStart w:id="205" w:name="_Toc441071790"/>
      <w:r w:rsidRPr="00D16C4A">
        <w:rPr>
          <w:bCs/>
          <w:sz w:val="24"/>
          <w:szCs w:val="24"/>
          <w:lang w:val="es-CR"/>
        </w:rPr>
        <w:t>Sección de Gestión de Pago</w:t>
      </w:r>
      <w:bookmarkEnd w:id="205"/>
    </w:p>
    <w:p w:rsidR="000357FE" w:rsidRPr="000357FE" w:rsidRDefault="000357FE" w:rsidP="009C7DDB">
      <w:pPr>
        <w:spacing w:line="240" w:lineRule="auto"/>
        <w:jc w:val="both"/>
        <w:rPr>
          <w:rFonts w:ascii="Arial" w:hAnsi="Arial" w:cs="Arial"/>
        </w:rPr>
      </w:pPr>
    </w:p>
    <w:p w:rsidR="000357FE" w:rsidRPr="00F24B6E" w:rsidRDefault="000357FE" w:rsidP="00252B1E">
      <w:pPr>
        <w:pStyle w:val="Prrafodelista"/>
        <w:numPr>
          <w:ilvl w:val="0"/>
          <w:numId w:val="71"/>
        </w:numPr>
        <w:rPr>
          <w:rFonts w:ascii="Arial" w:hAnsi="Arial" w:cs="Arial"/>
          <w:b/>
          <w:sz w:val="24"/>
          <w:szCs w:val="24"/>
        </w:rPr>
      </w:pPr>
      <w:bookmarkStart w:id="206" w:name="_Toc441071791"/>
      <w:r w:rsidRPr="00F24B6E">
        <w:rPr>
          <w:rFonts w:ascii="Arial" w:hAnsi="Arial" w:cs="Arial"/>
          <w:b/>
          <w:sz w:val="24"/>
          <w:szCs w:val="24"/>
        </w:rPr>
        <w:t>Cambio en la modalidad de pago del subsidio  de Incapacidades de Riesgos del Trabajo</w:t>
      </w:r>
      <w:bookmarkEnd w:id="206"/>
    </w:p>
    <w:p w:rsidR="000357FE" w:rsidRPr="000357FE" w:rsidRDefault="000357FE" w:rsidP="000357FE">
      <w:pPr>
        <w:pStyle w:val="Prrafodelista"/>
        <w:spacing w:line="240" w:lineRule="auto"/>
        <w:jc w:val="both"/>
        <w:rPr>
          <w:rFonts w:ascii="Arial" w:hAnsi="Arial" w:cs="Arial"/>
          <w:b/>
          <w:lang w:val="es-MX"/>
        </w:rPr>
      </w:pPr>
      <w:r w:rsidRPr="000357FE">
        <w:rPr>
          <w:rFonts w:ascii="Arial" w:hAnsi="Arial" w:cs="Arial"/>
          <w:b/>
          <w:lang w:val="es-MX"/>
        </w:rPr>
        <w:t xml:space="preserve"> </w:t>
      </w:r>
    </w:p>
    <w:p w:rsidR="000357FE" w:rsidRPr="000357FE" w:rsidRDefault="000357FE" w:rsidP="000357FE">
      <w:pPr>
        <w:pStyle w:val="Prrafodelista"/>
        <w:spacing w:line="240" w:lineRule="auto"/>
        <w:ind w:left="0"/>
        <w:jc w:val="both"/>
        <w:rPr>
          <w:rFonts w:ascii="Arial" w:hAnsi="Arial" w:cs="Arial"/>
          <w:lang w:val="es-MX"/>
        </w:rPr>
      </w:pPr>
      <w:r w:rsidRPr="000357FE">
        <w:rPr>
          <w:rFonts w:ascii="Arial" w:hAnsi="Arial" w:cs="Arial"/>
          <w:lang w:val="es-MX"/>
        </w:rPr>
        <w:t xml:space="preserve">En enero 2015  la Universidad de Costa  Rica  comunicó al INS la cancelación del convenio para el pago de subsidio por riesgos del trabajo, suscrito entre ambas instituciones.  La variación consistió en que a partir del 2015 la Universidad reconoce solamente el 40% del subsidio </w:t>
      </w:r>
      <w:r w:rsidRPr="000357FE">
        <w:rPr>
          <w:rFonts w:ascii="Arial" w:hAnsi="Arial" w:cs="Arial"/>
          <w:lang w:val="es-MX"/>
        </w:rPr>
        <w:lastRenderedPageBreak/>
        <w:t xml:space="preserve">complementario a los funcionarios y el INS asume el pago de la diferencia hasta completar el 100% del </w:t>
      </w:r>
      <w:r w:rsidRPr="000357FE">
        <w:rPr>
          <w:rFonts w:ascii="Arial" w:hAnsi="Arial" w:cs="Arial"/>
          <w:color w:val="FF0000"/>
          <w:lang w:val="es-MX"/>
        </w:rPr>
        <w:t xml:space="preserve"> </w:t>
      </w:r>
      <w:r w:rsidRPr="000357FE">
        <w:rPr>
          <w:rFonts w:ascii="Arial" w:hAnsi="Arial" w:cs="Arial"/>
          <w:lang w:val="es-MX"/>
        </w:rPr>
        <w:t xml:space="preserve">subsidio que corresponda reconocerle al funcionario incapacitado. </w:t>
      </w:r>
    </w:p>
    <w:p w:rsidR="000357FE" w:rsidRPr="000357FE" w:rsidRDefault="000357FE" w:rsidP="000357FE">
      <w:pPr>
        <w:spacing w:line="240" w:lineRule="auto"/>
        <w:jc w:val="both"/>
        <w:rPr>
          <w:rFonts w:ascii="Arial" w:hAnsi="Arial" w:cs="Arial"/>
          <w:lang w:val="es-MX"/>
        </w:rPr>
      </w:pPr>
      <w:r w:rsidRPr="000357FE">
        <w:rPr>
          <w:rFonts w:ascii="Arial" w:hAnsi="Arial" w:cs="Arial"/>
          <w:lang w:val="es-MX"/>
        </w:rPr>
        <w:t>El objetivo de realizar la modificación indicada fue lograr un impacto positivo en las finanzas de la institución a nivel de las primas que paga al INS, erogando en tiempo real solamente el porcentaje de subsidio que corresponda pagar al trabajador en la proporción que la normativa le exige, pues si bien es cierto el INS cada año hacía una liquidación de la póliza de riesgos del trabajo a la Universidad, el dinero era devuelto a las arcas universitarias al final de cada año o inicios del año siguiente, mientras la Universidad asumía el costo total de enero a diciembre del pago del subsidio al 100%.</w:t>
      </w:r>
    </w:p>
    <w:p w:rsidR="000357FE" w:rsidRPr="000357FE" w:rsidRDefault="000357FE" w:rsidP="000357FE">
      <w:pPr>
        <w:spacing w:line="240" w:lineRule="auto"/>
        <w:jc w:val="both"/>
        <w:rPr>
          <w:rFonts w:ascii="Arial" w:hAnsi="Arial" w:cs="Arial"/>
          <w:color w:val="000000"/>
        </w:rPr>
      </w:pPr>
      <w:r w:rsidRPr="000357FE">
        <w:rPr>
          <w:rFonts w:ascii="Arial" w:hAnsi="Arial" w:cs="Arial"/>
          <w:lang w:val="es-MX"/>
        </w:rPr>
        <w:t>Para ejemplificar la adjudicación de los dineros por concepto de subsidios complementarios cancelados, se pueden observar los datos comparativos del año 2014 y 2015: en el año 2014 el monto desembolsado por la institución</w:t>
      </w:r>
      <w:r w:rsidRPr="000357FE">
        <w:rPr>
          <w:rFonts w:ascii="Arial" w:hAnsi="Arial" w:cs="Arial"/>
          <w:color w:val="FF0000"/>
          <w:lang w:val="es-MX"/>
        </w:rPr>
        <w:t xml:space="preserve"> </w:t>
      </w:r>
      <w:r w:rsidRPr="000357FE">
        <w:rPr>
          <w:rFonts w:ascii="Arial" w:hAnsi="Arial" w:cs="Arial"/>
          <w:lang w:val="es-MX"/>
        </w:rPr>
        <w:t xml:space="preserve">a través de la planilla  fue de </w:t>
      </w:r>
      <w:r w:rsidRPr="000357FE">
        <w:rPr>
          <w:rFonts w:ascii="Arial" w:hAnsi="Arial" w:cs="Arial"/>
          <w:color w:val="000000"/>
        </w:rPr>
        <w:t xml:space="preserve">₡296, 561,707.15 contra </w:t>
      </w:r>
      <w:r w:rsidRPr="000357FE">
        <w:rPr>
          <w:rFonts w:ascii="Arial" w:hAnsi="Arial" w:cs="Arial"/>
          <w:color w:val="000000"/>
          <w:lang w:val="es-MX"/>
        </w:rPr>
        <w:t xml:space="preserve">₡124, 383,326.40 </w:t>
      </w:r>
      <w:r w:rsidRPr="000357FE">
        <w:rPr>
          <w:rFonts w:ascii="Arial" w:hAnsi="Arial" w:cs="Arial"/>
          <w:lang w:val="es-MX"/>
        </w:rPr>
        <w:t>pagados en el 2015</w:t>
      </w:r>
      <w:r w:rsidRPr="000357FE">
        <w:rPr>
          <w:rFonts w:ascii="Arial" w:hAnsi="Arial" w:cs="Arial"/>
          <w:color w:val="000000"/>
          <w:lang w:val="es-MX"/>
        </w:rPr>
        <w:t xml:space="preserve">,  arrojando un desembolso menor para el presente período de  </w:t>
      </w:r>
      <w:r w:rsidRPr="000357FE">
        <w:rPr>
          <w:rFonts w:ascii="Arial" w:hAnsi="Arial" w:cs="Arial"/>
          <w:color w:val="000000"/>
        </w:rPr>
        <w:t>₡172, 178,380.75</w:t>
      </w:r>
    </w:p>
    <w:p w:rsidR="000357FE" w:rsidRPr="00F24B6E" w:rsidRDefault="000357FE" w:rsidP="00F24B6E">
      <w:pPr>
        <w:pStyle w:val="Prrafodelista"/>
        <w:rPr>
          <w:rFonts w:ascii="Arial" w:hAnsi="Arial" w:cs="Arial"/>
          <w:b/>
          <w:sz w:val="24"/>
          <w:szCs w:val="24"/>
        </w:rPr>
      </w:pPr>
    </w:p>
    <w:p w:rsidR="000357FE" w:rsidRPr="00F24B6E" w:rsidRDefault="000357FE" w:rsidP="00252B1E">
      <w:pPr>
        <w:pStyle w:val="Prrafodelista"/>
        <w:numPr>
          <w:ilvl w:val="0"/>
          <w:numId w:val="71"/>
        </w:numPr>
        <w:rPr>
          <w:rFonts w:ascii="Arial" w:hAnsi="Arial" w:cs="Arial"/>
          <w:b/>
          <w:sz w:val="24"/>
          <w:szCs w:val="24"/>
        </w:rPr>
      </w:pPr>
      <w:bookmarkStart w:id="207" w:name="_Toc441071792"/>
      <w:r w:rsidRPr="00F24B6E">
        <w:rPr>
          <w:rFonts w:ascii="Arial" w:hAnsi="Arial" w:cs="Arial"/>
          <w:b/>
          <w:sz w:val="24"/>
          <w:szCs w:val="24"/>
        </w:rPr>
        <w:t>Creación de nuevos conceptos de pago</w:t>
      </w:r>
      <w:bookmarkEnd w:id="207"/>
      <w:r w:rsidRPr="00F24B6E">
        <w:rPr>
          <w:rFonts w:ascii="Arial" w:hAnsi="Arial" w:cs="Arial"/>
          <w:b/>
          <w:sz w:val="24"/>
          <w:szCs w:val="24"/>
        </w:rPr>
        <w:t xml:space="preserve"> </w:t>
      </w:r>
    </w:p>
    <w:p w:rsidR="000357FE" w:rsidRPr="000357FE" w:rsidRDefault="000357FE" w:rsidP="000357FE">
      <w:pPr>
        <w:spacing w:line="240" w:lineRule="auto"/>
        <w:jc w:val="both"/>
        <w:rPr>
          <w:rFonts w:ascii="Arial" w:hAnsi="Arial" w:cs="Arial"/>
          <w:lang w:val="es-MX"/>
        </w:rPr>
      </w:pPr>
      <w:r w:rsidRPr="000357FE">
        <w:rPr>
          <w:rFonts w:ascii="Arial" w:hAnsi="Arial" w:cs="Arial"/>
          <w:lang w:val="es-MX"/>
        </w:rPr>
        <w:t>Ante necesidades manifiestas del</w:t>
      </w:r>
      <w:r w:rsidRPr="000357FE">
        <w:rPr>
          <w:rFonts w:ascii="Arial" w:hAnsi="Arial" w:cs="Arial"/>
          <w:strike/>
          <w:lang w:val="es-MX"/>
        </w:rPr>
        <w:t xml:space="preserve"> </w:t>
      </w:r>
      <w:r w:rsidRPr="000357FE">
        <w:rPr>
          <w:rFonts w:ascii="Arial" w:hAnsi="Arial" w:cs="Arial"/>
          <w:lang w:val="es-MX"/>
        </w:rPr>
        <w:t>SEP, la Oficina Jurídica y la Oficina de Servicios Generales se crearon  dos  nuevos conceptos de pago,  a saber:</w:t>
      </w:r>
    </w:p>
    <w:p w:rsidR="000357FE" w:rsidRPr="000357FE" w:rsidRDefault="000357FE" w:rsidP="000357FE">
      <w:pPr>
        <w:spacing w:line="240" w:lineRule="auto"/>
        <w:jc w:val="both"/>
        <w:rPr>
          <w:rFonts w:ascii="Arial" w:hAnsi="Arial" w:cs="Arial"/>
          <w:lang w:val="es-MX"/>
        </w:rPr>
      </w:pPr>
      <w:r w:rsidRPr="000357FE">
        <w:rPr>
          <w:rFonts w:ascii="Arial" w:hAnsi="Arial" w:cs="Arial"/>
          <w:lang w:val="es-MX"/>
        </w:rPr>
        <w:t xml:space="preserve">a)  SALARIO CONTRACTUAL POSGRADO.  Según Resolución R-266-2014  se crea el concepto de pago SALARIO CONTRACTUAL POSGRADO para los programas de posgrado con financiamiento complementario.  Esta modalidad de pago sustituye la práctica de nombramiento en combinación de jornada y complemento salarial para los profesores nombrados en los diferentes  posgrados. Se requirió elaborar el instructivo para </w:t>
      </w:r>
      <w:proofErr w:type="spellStart"/>
      <w:r w:rsidRPr="000357FE">
        <w:rPr>
          <w:rFonts w:ascii="Arial" w:hAnsi="Arial" w:cs="Arial"/>
          <w:lang w:val="es-MX"/>
        </w:rPr>
        <w:t>operacionalizarlo</w:t>
      </w:r>
      <w:proofErr w:type="spellEnd"/>
      <w:r w:rsidRPr="000357FE">
        <w:rPr>
          <w:rFonts w:ascii="Arial" w:hAnsi="Arial" w:cs="Arial"/>
          <w:lang w:val="es-MX"/>
        </w:rPr>
        <w:t>, y requirió brindar la capacitación necesaria para  ponerlo en práctica.</w:t>
      </w:r>
    </w:p>
    <w:p w:rsidR="000357FE" w:rsidRDefault="000357FE" w:rsidP="000357FE">
      <w:pPr>
        <w:spacing w:line="240" w:lineRule="auto"/>
        <w:jc w:val="both"/>
        <w:rPr>
          <w:rFonts w:ascii="Arial" w:hAnsi="Arial" w:cs="Arial"/>
          <w:lang w:val="es-MX"/>
        </w:rPr>
      </w:pPr>
      <w:r w:rsidRPr="000357FE">
        <w:rPr>
          <w:rFonts w:ascii="Arial" w:hAnsi="Arial" w:cs="Arial"/>
          <w:lang w:val="es-MX"/>
        </w:rPr>
        <w:t>b)  DIFERENCIA ESPECIFICA: este concepto se utiliza para  remunerar a funcionarios quienes realizan  actividades especiales  y que, debido a la temporalidad de las mismas, no existe posibilidad de modificar de manera definitiva la plaza que ocupan ordinariamente. Ha sido utilizado por la Oficina Jurídica y la Oficina de Servicios Generales.</w:t>
      </w:r>
    </w:p>
    <w:p w:rsidR="00F24B6E" w:rsidRPr="000357FE" w:rsidRDefault="00F24B6E" w:rsidP="000357FE">
      <w:pPr>
        <w:spacing w:line="240" w:lineRule="auto"/>
        <w:jc w:val="both"/>
        <w:rPr>
          <w:rFonts w:ascii="Arial" w:hAnsi="Arial" w:cs="Arial"/>
          <w:lang w:val="es-MX"/>
        </w:rPr>
      </w:pPr>
    </w:p>
    <w:p w:rsidR="000357FE" w:rsidRPr="00F24B6E" w:rsidRDefault="000357FE" w:rsidP="00252B1E">
      <w:pPr>
        <w:pStyle w:val="Prrafodelista"/>
        <w:numPr>
          <w:ilvl w:val="0"/>
          <w:numId w:val="71"/>
        </w:numPr>
        <w:rPr>
          <w:rFonts w:ascii="Arial" w:hAnsi="Arial" w:cs="Arial"/>
          <w:b/>
          <w:sz w:val="24"/>
          <w:szCs w:val="24"/>
        </w:rPr>
      </w:pPr>
      <w:bookmarkStart w:id="208" w:name="_Toc441071793"/>
      <w:r w:rsidRPr="00F24B6E">
        <w:rPr>
          <w:rFonts w:ascii="Arial" w:hAnsi="Arial" w:cs="Arial"/>
          <w:b/>
          <w:sz w:val="24"/>
          <w:szCs w:val="24"/>
        </w:rPr>
        <w:t>Estudio de costos de deducciones personales</w:t>
      </w:r>
      <w:bookmarkEnd w:id="208"/>
    </w:p>
    <w:p w:rsidR="000357FE" w:rsidRDefault="000357FE" w:rsidP="000357FE">
      <w:pPr>
        <w:spacing w:line="240" w:lineRule="auto"/>
        <w:jc w:val="both"/>
        <w:rPr>
          <w:rFonts w:ascii="Arial" w:hAnsi="Arial" w:cs="Arial"/>
          <w:lang w:val="es-MX"/>
        </w:rPr>
      </w:pPr>
      <w:r w:rsidRPr="000357FE">
        <w:rPr>
          <w:rFonts w:ascii="Arial" w:hAnsi="Arial" w:cs="Arial"/>
          <w:lang w:val="es-MX"/>
        </w:rPr>
        <w:t xml:space="preserve"> La Administración concluyó el estudio</w:t>
      </w:r>
      <w:r w:rsidRPr="000357FE">
        <w:rPr>
          <w:rFonts w:ascii="Arial" w:hAnsi="Arial" w:cs="Arial"/>
          <w:color w:val="FF0000"/>
          <w:lang w:val="es-MX"/>
        </w:rPr>
        <w:t xml:space="preserve"> </w:t>
      </w:r>
      <w:r w:rsidRPr="000357FE">
        <w:rPr>
          <w:rFonts w:ascii="Arial" w:hAnsi="Arial" w:cs="Arial"/>
          <w:lang w:val="es-MX"/>
        </w:rPr>
        <w:t>de costos que generan la aplicación por planilla de deducciones personales a los funcionarios universitarios, provenientes de instituciones externas.  Este estudio tiene la  finalidad  de distribuir  los costos en varios  aspectos para</w:t>
      </w:r>
      <w:r w:rsidRPr="000357FE">
        <w:rPr>
          <w:rFonts w:ascii="Arial" w:hAnsi="Arial" w:cs="Arial"/>
          <w:color w:val="FF0000"/>
          <w:lang w:val="es-MX"/>
        </w:rPr>
        <w:t xml:space="preserve"> </w:t>
      </w:r>
      <w:r w:rsidRPr="000357FE">
        <w:rPr>
          <w:rFonts w:ascii="Arial" w:hAnsi="Arial" w:cs="Arial"/>
          <w:lang w:val="es-MX"/>
        </w:rPr>
        <w:t xml:space="preserve">determinar un canon que debe ser pagado por las entidades externas a favor de la UCR, de manera que compense la inversión de recursos (gastos administrativos) en esta actividad.  Para este fin se contrató una empresa experta que desarrolló la investigación en coordinación con el Instituto de Investigaciones Económicas de la Universidad.  Los resultados del estudio se encuentran en proceso de evaluación y análisis. </w:t>
      </w:r>
      <w:r w:rsidRPr="000357FE">
        <w:rPr>
          <w:rFonts w:ascii="Arial" w:hAnsi="Arial" w:cs="Arial"/>
          <w:color w:val="FF0000"/>
          <w:lang w:val="es-MX"/>
        </w:rPr>
        <w:t xml:space="preserve"> </w:t>
      </w:r>
      <w:r w:rsidRPr="000357FE">
        <w:rPr>
          <w:rFonts w:ascii="Arial" w:hAnsi="Arial" w:cs="Arial"/>
          <w:lang w:val="es-MX"/>
        </w:rPr>
        <w:t xml:space="preserve"> </w:t>
      </w:r>
    </w:p>
    <w:p w:rsidR="00F24B6E" w:rsidRDefault="00F24B6E" w:rsidP="000357FE">
      <w:pPr>
        <w:spacing w:line="240" w:lineRule="auto"/>
        <w:jc w:val="both"/>
        <w:rPr>
          <w:rFonts w:ascii="Arial" w:hAnsi="Arial" w:cs="Arial"/>
          <w:lang w:val="es-MX"/>
        </w:rPr>
      </w:pPr>
    </w:p>
    <w:p w:rsidR="00A8173C" w:rsidRDefault="00A8173C" w:rsidP="000357FE">
      <w:pPr>
        <w:spacing w:line="240" w:lineRule="auto"/>
        <w:jc w:val="both"/>
        <w:rPr>
          <w:rFonts w:ascii="Arial" w:hAnsi="Arial" w:cs="Arial"/>
          <w:lang w:val="es-MX"/>
        </w:rPr>
      </w:pPr>
    </w:p>
    <w:p w:rsidR="00A8173C" w:rsidRDefault="00A8173C" w:rsidP="000357FE">
      <w:pPr>
        <w:spacing w:line="240" w:lineRule="auto"/>
        <w:jc w:val="both"/>
        <w:rPr>
          <w:rFonts w:ascii="Arial" w:hAnsi="Arial" w:cs="Arial"/>
          <w:lang w:val="es-MX"/>
        </w:rPr>
      </w:pPr>
    </w:p>
    <w:p w:rsidR="000357FE" w:rsidRPr="000B7EB8" w:rsidRDefault="000357FE" w:rsidP="00252B1E">
      <w:pPr>
        <w:pStyle w:val="Ttulo"/>
        <w:numPr>
          <w:ilvl w:val="1"/>
          <w:numId w:val="13"/>
        </w:numPr>
        <w:spacing w:after="0"/>
        <w:rPr>
          <w:bCs/>
          <w:sz w:val="24"/>
          <w:szCs w:val="24"/>
          <w:lang w:val="es-CR"/>
        </w:rPr>
      </w:pPr>
      <w:bookmarkStart w:id="209" w:name="_Toc441071795"/>
      <w:r w:rsidRPr="000B7EB8">
        <w:rPr>
          <w:bCs/>
          <w:sz w:val="24"/>
          <w:szCs w:val="24"/>
          <w:lang w:val="es-CR"/>
        </w:rPr>
        <w:lastRenderedPageBreak/>
        <w:t>Sección Administración de Salarios</w:t>
      </w:r>
      <w:bookmarkEnd w:id="209"/>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Pr="000357FE" w:rsidRDefault="00EA3DF7" w:rsidP="000357FE">
      <w:pPr>
        <w:pStyle w:val="Prrafodelista"/>
        <w:spacing w:after="0" w:line="240" w:lineRule="auto"/>
        <w:ind w:left="0"/>
        <w:jc w:val="both"/>
        <w:rPr>
          <w:rFonts w:ascii="Arial" w:eastAsia="Arial Unicode MS" w:hAnsi="Arial" w:cs="Arial"/>
        </w:rPr>
      </w:pPr>
      <w:r>
        <w:rPr>
          <w:rFonts w:ascii="Arial" w:eastAsia="Arial Unicode MS" w:hAnsi="Arial" w:cs="Arial"/>
        </w:rPr>
        <w:t>Es la sección</w:t>
      </w:r>
      <w:r w:rsidR="000357FE" w:rsidRPr="000357FE">
        <w:rPr>
          <w:rFonts w:ascii="Arial" w:eastAsia="Arial Unicode MS" w:hAnsi="Arial" w:cs="Arial"/>
        </w:rPr>
        <w:t xml:space="preserve"> técnica responsable de ejecutar la política salarial del Sistema de Administración de Salarios de los servidores administrativos de la Institución, que comprende la estructura ocupacional, estructura salarial, así como también mantener un equilibrio salarial entre las clases y cargos de similar responsabilidad y complejidad. Además mantener el equilibrio respecto a los salarios del mercado laboral, tomando en cuenta la política de salarios definida por la Institución.</w:t>
      </w:r>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Default="000357FE" w:rsidP="000357FE">
      <w:pPr>
        <w:pStyle w:val="Prrafodelista"/>
        <w:spacing w:after="0" w:line="240" w:lineRule="auto"/>
        <w:ind w:left="0"/>
        <w:jc w:val="both"/>
        <w:rPr>
          <w:rFonts w:ascii="Arial" w:eastAsia="Arial Unicode MS" w:hAnsi="Arial" w:cs="Arial"/>
        </w:rPr>
      </w:pPr>
      <w:r w:rsidRPr="000357FE">
        <w:rPr>
          <w:rFonts w:ascii="Arial" w:eastAsia="Arial Unicode MS" w:hAnsi="Arial" w:cs="Arial"/>
        </w:rPr>
        <w:t>Por ende, nos permitimos desglosar la siguiente información</w:t>
      </w:r>
      <w:r w:rsidR="00EA3DF7">
        <w:rPr>
          <w:rFonts w:ascii="Arial" w:eastAsia="Arial Unicode MS" w:hAnsi="Arial" w:cs="Arial"/>
        </w:rPr>
        <w:t>:</w:t>
      </w:r>
    </w:p>
    <w:p w:rsidR="00EA3DF7" w:rsidRPr="000357FE" w:rsidRDefault="00EA3DF7" w:rsidP="000357FE">
      <w:pPr>
        <w:pStyle w:val="Prrafodelista"/>
        <w:spacing w:after="0" w:line="240" w:lineRule="auto"/>
        <w:ind w:left="0"/>
        <w:jc w:val="both"/>
        <w:rPr>
          <w:rFonts w:ascii="Arial" w:eastAsia="Arial Unicode MS" w:hAnsi="Arial" w:cs="Arial"/>
        </w:rPr>
      </w:pPr>
    </w:p>
    <w:p w:rsidR="000357FE" w:rsidRPr="000357FE" w:rsidRDefault="000357FE" w:rsidP="00252B1E">
      <w:pPr>
        <w:pStyle w:val="Prrafodelista"/>
        <w:numPr>
          <w:ilvl w:val="0"/>
          <w:numId w:val="61"/>
        </w:numPr>
        <w:spacing w:after="0" w:line="240" w:lineRule="auto"/>
        <w:jc w:val="both"/>
        <w:rPr>
          <w:rFonts w:ascii="Arial" w:eastAsia="Arial Unicode MS" w:hAnsi="Arial" w:cs="Arial"/>
        </w:rPr>
      </w:pPr>
      <w:r w:rsidRPr="000357FE">
        <w:rPr>
          <w:rFonts w:ascii="Arial" w:eastAsia="Arial Unicode MS" w:hAnsi="Arial" w:cs="Arial"/>
          <w:b/>
        </w:rPr>
        <w:t>Estudios de clasificación realizados:</w:t>
      </w:r>
      <w:r w:rsidRPr="000357FE">
        <w:rPr>
          <w:rFonts w:ascii="Arial" w:eastAsia="Arial Unicode MS" w:hAnsi="Arial" w:cs="Arial"/>
        </w:rPr>
        <w:t xml:space="preserve"> 128 casos</w:t>
      </w:r>
    </w:p>
    <w:p w:rsidR="000357FE" w:rsidRPr="000357FE" w:rsidRDefault="000357FE" w:rsidP="00252B1E">
      <w:pPr>
        <w:pStyle w:val="Prrafodelista"/>
        <w:numPr>
          <w:ilvl w:val="0"/>
          <w:numId w:val="61"/>
        </w:numPr>
        <w:spacing w:after="0" w:line="240" w:lineRule="auto"/>
        <w:jc w:val="both"/>
        <w:rPr>
          <w:rFonts w:ascii="Arial" w:eastAsia="Arial Unicode MS" w:hAnsi="Arial" w:cs="Arial"/>
        </w:rPr>
      </w:pPr>
      <w:r w:rsidRPr="000357FE">
        <w:rPr>
          <w:rFonts w:ascii="Arial" w:eastAsia="Arial Unicode MS" w:hAnsi="Arial" w:cs="Arial"/>
          <w:b/>
        </w:rPr>
        <w:t>Estudios especiales:</w:t>
      </w:r>
      <w:r w:rsidRPr="000357FE">
        <w:rPr>
          <w:rFonts w:ascii="Arial" w:eastAsia="Arial Unicode MS" w:hAnsi="Arial" w:cs="Arial"/>
        </w:rPr>
        <w:t xml:space="preserve"> 17</w:t>
      </w:r>
    </w:p>
    <w:p w:rsidR="000357FE" w:rsidRPr="000357FE" w:rsidRDefault="000357FE" w:rsidP="00252B1E">
      <w:pPr>
        <w:pStyle w:val="Prrafodelista"/>
        <w:numPr>
          <w:ilvl w:val="0"/>
          <w:numId w:val="61"/>
        </w:numPr>
        <w:spacing w:after="0" w:line="240" w:lineRule="auto"/>
        <w:jc w:val="both"/>
        <w:rPr>
          <w:rFonts w:ascii="Arial" w:eastAsia="Arial Unicode MS" w:hAnsi="Arial" w:cs="Arial"/>
        </w:rPr>
      </w:pPr>
      <w:r w:rsidRPr="000357FE">
        <w:rPr>
          <w:rFonts w:ascii="Arial" w:eastAsia="Arial Unicode MS" w:hAnsi="Arial" w:cs="Arial"/>
          <w:b/>
        </w:rPr>
        <w:t>Estudios integrales realizados:</w:t>
      </w:r>
      <w:r w:rsidRPr="000357FE">
        <w:rPr>
          <w:rFonts w:ascii="Arial" w:eastAsia="Arial Unicode MS" w:hAnsi="Arial" w:cs="Arial"/>
        </w:rPr>
        <w:t xml:space="preserve"> 1 (18 funcionarios)</w:t>
      </w:r>
    </w:p>
    <w:p w:rsidR="000357FE" w:rsidRPr="000357FE" w:rsidRDefault="000357FE" w:rsidP="00252B1E">
      <w:pPr>
        <w:pStyle w:val="Prrafodelista"/>
        <w:numPr>
          <w:ilvl w:val="0"/>
          <w:numId w:val="61"/>
        </w:numPr>
        <w:spacing w:after="0" w:line="240" w:lineRule="auto"/>
        <w:jc w:val="both"/>
        <w:rPr>
          <w:rFonts w:ascii="Arial" w:eastAsia="Arial Unicode MS" w:hAnsi="Arial" w:cs="Arial"/>
        </w:rPr>
      </w:pPr>
      <w:r w:rsidRPr="000357FE">
        <w:rPr>
          <w:rFonts w:ascii="Arial" w:eastAsia="Arial Unicode MS" w:hAnsi="Arial" w:cs="Arial"/>
          <w:b/>
        </w:rPr>
        <w:t>Estudios de asignación realizados:</w:t>
      </w:r>
      <w:r w:rsidRPr="000357FE">
        <w:rPr>
          <w:rFonts w:ascii="Arial" w:eastAsia="Arial Unicode MS" w:hAnsi="Arial" w:cs="Arial"/>
        </w:rPr>
        <w:t xml:space="preserve"> 134</w:t>
      </w:r>
    </w:p>
    <w:p w:rsidR="000357FE" w:rsidRPr="000357FE" w:rsidRDefault="000357FE" w:rsidP="00252B1E">
      <w:pPr>
        <w:pStyle w:val="Prrafodelista"/>
        <w:numPr>
          <w:ilvl w:val="0"/>
          <w:numId w:val="61"/>
        </w:numPr>
        <w:spacing w:after="0" w:line="240" w:lineRule="auto"/>
        <w:jc w:val="both"/>
        <w:rPr>
          <w:rFonts w:ascii="Arial" w:eastAsia="Arial Unicode MS" w:hAnsi="Arial" w:cs="Arial"/>
        </w:rPr>
      </w:pPr>
      <w:r w:rsidRPr="000357FE">
        <w:rPr>
          <w:rFonts w:ascii="Arial" w:eastAsia="Arial Unicode MS" w:hAnsi="Arial" w:cs="Arial"/>
          <w:b/>
        </w:rPr>
        <w:t>Recursos administrativos atendidos:</w:t>
      </w:r>
      <w:r w:rsidRPr="000357FE">
        <w:rPr>
          <w:rFonts w:ascii="Arial" w:eastAsia="Arial Unicode MS" w:hAnsi="Arial" w:cs="Arial"/>
        </w:rPr>
        <w:t xml:space="preserve"> 19</w:t>
      </w:r>
    </w:p>
    <w:p w:rsidR="000357FE" w:rsidRPr="000357FE" w:rsidRDefault="000357FE" w:rsidP="00252B1E">
      <w:pPr>
        <w:pStyle w:val="Prrafodelista"/>
        <w:numPr>
          <w:ilvl w:val="0"/>
          <w:numId w:val="61"/>
        </w:numPr>
        <w:spacing w:after="0" w:line="240" w:lineRule="auto"/>
        <w:jc w:val="both"/>
        <w:rPr>
          <w:rFonts w:ascii="Arial" w:eastAsia="Arial Unicode MS" w:hAnsi="Arial" w:cs="Arial"/>
        </w:rPr>
      </w:pPr>
      <w:r w:rsidRPr="000357FE">
        <w:rPr>
          <w:rFonts w:ascii="Arial" w:eastAsia="Arial Unicode MS" w:hAnsi="Arial" w:cs="Arial"/>
          <w:b/>
        </w:rPr>
        <w:t>Incentivos salariales revisados:</w:t>
      </w:r>
      <w:r w:rsidRPr="000357FE">
        <w:rPr>
          <w:rFonts w:ascii="Arial" w:eastAsia="Arial Unicode MS" w:hAnsi="Arial" w:cs="Arial"/>
        </w:rPr>
        <w:t xml:space="preserve"> 138</w:t>
      </w:r>
    </w:p>
    <w:p w:rsidR="000357FE" w:rsidRPr="000357FE" w:rsidRDefault="000357FE" w:rsidP="00252B1E">
      <w:pPr>
        <w:pStyle w:val="Prrafodelista"/>
        <w:numPr>
          <w:ilvl w:val="0"/>
          <w:numId w:val="61"/>
        </w:numPr>
        <w:spacing w:after="0" w:line="240" w:lineRule="auto"/>
        <w:jc w:val="both"/>
        <w:rPr>
          <w:rFonts w:ascii="Arial" w:eastAsia="Arial Unicode MS" w:hAnsi="Arial" w:cs="Arial"/>
          <w:b/>
        </w:rPr>
      </w:pPr>
      <w:r w:rsidRPr="000357FE">
        <w:rPr>
          <w:rFonts w:ascii="Arial" w:eastAsia="Arial Unicode MS" w:hAnsi="Arial" w:cs="Arial"/>
          <w:b/>
        </w:rPr>
        <w:t>Incentivos salariales aprobados:</w:t>
      </w:r>
      <w:r w:rsidRPr="000357FE">
        <w:rPr>
          <w:rFonts w:ascii="Arial" w:eastAsia="Arial Unicode MS" w:hAnsi="Arial" w:cs="Arial"/>
        </w:rPr>
        <w:t xml:space="preserve"> 85</w:t>
      </w:r>
    </w:p>
    <w:p w:rsidR="000357FE" w:rsidRPr="000357FE" w:rsidRDefault="000357FE" w:rsidP="00252B1E">
      <w:pPr>
        <w:pStyle w:val="Prrafodelista"/>
        <w:numPr>
          <w:ilvl w:val="0"/>
          <w:numId w:val="61"/>
        </w:numPr>
        <w:spacing w:after="0" w:line="240" w:lineRule="auto"/>
        <w:jc w:val="both"/>
        <w:rPr>
          <w:rFonts w:ascii="Arial" w:eastAsia="Arial Unicode MS" w:hAnsi="Arial" w:cs="Arial"/>
        </w:rPr>
      </w:pPr>
      <w:r w:rsidRPr="000357FE">
        <w:rPr>
          <w:rFonts w:ascii="Arial" w:eastAsia="Arial Unicode MS" w:hAnsi="Arial" w:cs="Arial"/>
          <w:b/>
        </w:rPr>
        <w:t>Remuneraciones Extraordinarias revisadas:</w:t>
      </w:r>
      <w:r w:rsidRPr="000357FE">
        <w:rPr>
          <w:rFonts w:ascii="Arial" w:eastAsia="Arial Unicode MS" w:hAnsi="Arial" w:cs="Arial"/>
        </w:rPr>
        <w:t xml:space="preserve"> 46</w:t>
      </w:r>
    </w:p>
    <w:p w:rsidR="000357FE" w:rsidRPr="000357FE" w:rsidRDefault="000357FE" w:rsidP="00252B1E">
      <w:pPr>
        <w:pStyle w:val="Prrafodelista"/>
        <w:numPr>
          <w:ilvl w:val="0"/>
          <w:numId w:val="61"/>
        </w:numPr>
        <w:spacing w:after="0" w:line="240" w:lineRule="auto"/>
        <w:jc w:val="both"/>
        <w:rPr>
          <w:rFonts w:ascii="Arial" w:eastAsia="Arial Unicode MS" w:hAnsi="Arial" w:cs="Arial"/>
        </w:rPr>
      </w:pPr>
      <w:r w:rsidRPr="000357FE">
        <w:rPr>
          <w:rFonts w:ascii="Arial" w:eastAsia="Arial Unicode MS" w:hAnsi="Arial" w:cs="Arial"/>
          <w:b/>
        </w:rPr>
        <w:t>Remuneraciones Extraordinarias recomendadas positivamente:</w:t>
      </w:r>
      <w:r w:rsidRPr="000357FE">
        <w:rPr>
          <w:rFonts w:ascii="Arial" w:eastAsia="Arial Unicode MS" w:hAnsi="Arial" w:cs="Arial"/>
        </w:rPr>
        <w:t xml:space="preserve"> 38</w:t>
      </w:r>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Pr="000357FE" w:rsidRDefault="000357FE" w:rsidP="000357FE">
      <w:pPr>
        <w:pStyle w:val="Prrafodelista"/>
        <w:spacing w:after="0" w:line="240" w:lineRule="auto"/>
        <w:ind w:left="0"/>
        <w:jc w:val="both"/>
        <w:rPr>
          <w:rFonts w:ascii="Arial" w:eastAsia="Arial Unicode MS" w:hAnsi="Arial" w:cs="Arial"/>
        </w:rPr>
      </w:pPr>
      <w:r w:rsidRPr="000357FE">
        <w:rPr>
          <w:rFonts w:ascii="Arial" w:eastAsia="Arial Unicode MS" w:hAnsi="Arial" w:cs="Arial"/>
        </w:rPr>
        <w:t>Se realizaron 770 movimientos referentes a la administración y control de plazas administrativas de la Institución.</w:t>
      </w:r>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Pr="000357FE" w:rsidRDefault="000357FE" w:rsidP="000357FE">
      <w:pPr>
        <w:pStyle w:val="Prrafodelista"/>
        <w:spacing w:after="0" w:line="240" w:lineRule="auto"/>
        <w:ind w:left="0"/>
        <w:jc w:val="both"/>
        <w:rPr>
          <w:rFonts w:ascii="Arial" w:eastAsia="Arial Unicode MS" w:hAnsi="Arial" w:cs="Arial"/>
        </w:rPr>
      </w:pPr>
      <w:r w:rsidRPr="000357FE">
        <w:rPr>
          <w:rFonts w:ascii="Arial" w:eastAsia="Arial Unicode MS" w:hAnsi="Arial" w:cs="Arial"/>
        </w:rPr>
        <w:t>No obstante, debido a la gran demanda de los servicios de la Sección se encuentran en trámite actualmente los siguientes</w:t>
      </w:r>
    </w:p>
    <w:p w:rsidR="000357FE" w:rsidRPr="000357FE" w:rsidRDefault="000357FE" w:rsidP="00252B1E">
      <w:pPr>
        <w:pStyle w:val="Prrafodelista"/>
        <w:numPr>
          <w:ilvl w:val="0"/>
          <w:numId w:val="62"/>
        </w:numPr>
        <w:spacing w:after="0" w:line="240" w:lineRule="auto"/>
        <w:jc w:val="both"/>
        <w:rPr>
          <w:rFonts w:ascii="Arial" w:eastAsia="Arial Unicode MS" w:hAnsi="Arial" w:cs="Arial"/>
        </w:rPr>
      </w:pPr>
      <w:r w:rsidRPr="000357FE">
        <w:rPr>
          <w:rFonts w:ascii="Arial" w:eastAsia="Arial Unicode MS" w:hAnsi="Arial" w:cs="Arial"/>
          <w:b/>
        </w:rPr>
        <w:t>Estudios de clasificación pendientes de trámite:</w:t>
      </w:r>
      <w:r w:rsidRPr="000357FE">
        <w:rPr>
          <w:rFonts w:ascii="Arial" w:eastAsia="Arial Unicode MS" w:hAnsi="Arial" w:cs="Arial"/>
        </w:rPr>
        <w:t xml:space="preserve"> 95</w:t>
      </w:r>
    </w:p>
    <w:p w:rsidR="000357FE" w:rsidRPr="000357FE" w:rsidRDefault="000357FE" w:rsidP="00252B1E">
      <w:pPr>
        <w:pStyle w:val="Prrafodelista"/>
        <w:numPr>
          <w:ilvl w:val="0"/>
          <w:numId w:val="62"/>
        </w:numPr>
        <w:spacing w:after="0" w:line="240" w:lineRule="auto"/>
        <w:jc w:val="both"/>
        <w:rPr>
          <w:rFonts w:ascii="Arial" w:eastAsia="Arial Unicode MS" w:hAnsi="Arial" w:cs="Arial"/>
        </w:rPr>
      </w:pPr>
      <w:r w:rsidRPr="000357FE">
        <w:rPr>
          <w:rFonts w:ascii="Arial" w:eastAsia="Arial Unicode MS" w:hAnsi="Arial" w:cs="Arial"/>
          <w:b/>
        </w:rPr>
        <w:t>Estudios de clasificación pendiente de asignación:</w:t>
      </w:r>
      <w:r w:rsidRPr="000357FE">
        <w:rPr>
          <w:rFonts w:ascii="Arial" w:eastAsia="Arial Unicode MS" w:hAnsi="Arial" w:cs="Arial"/>
        </w:rPr>
        <w:t xml:space="preserve"> 49</w:t>
      </w:r>
    </w:p>
    <w:p w:rsidR="000357FE" w:rsidRPr="000357FE" w:rsidRDefault="000357FE" w:rsidP="00252B1E">
      <w:pPr>
        <w:pStyle w:val="Prrafodelista"/>
        <w:numPr>
          <w:ilvl w:val="0"/>
          <w:numId w:val="62"/>
        </w:numPr>
        <w:spacing w:after="0" w:line="240" w:lineRule="auto"/>
        <w:jc w:val="both"/>
        <w:rPr>
          <w:rFonts w:ascii="Arial" w:eastAsia="Arial Unicode MS" w:hAnsi="Arial" w:cs="Arial"/>
        </w:rPr>
      </w:pPr>
      <w:r w:rsidRPr="000357FE">
        <w:rPr>
          <w:rFonts w:ascii="Arial" w:eastAsia="Arial Unicode MS" w:hAnsi="Arial" w:cs="Arial"/>
          <w:b/>
        </w:rPr>
        <w:t>Estudios integrales en proceso:</w:t>
      </w:r>
      <w:r w:rsidRPr="000357FE">
        <w:rPr>
          <w:rFonts w:ascii="Arial" w:eastAsia="Arial Unicode MS" w:hAnsi="Arial" w:cs="Arial"/>
        </w:rPr>
        <w:t xml:space="preserve"> 1</w:t>
      </w:r>
    </w:p>
    <w:p w:rsidR="000357FE" w:rsidRPr="000357FE" w:rsidRDefault="000357FE" w:rsidP="00252B1E">
      <w:pPr>
        <w:pStyle w:val="Prrafodelista"/>
        <w:numPr>
          <w:ilvl w:val="0"/>
          <w:numId w:val="62"/>
        </w:numPr>
        <w:spacing w:after="0" w:line="240" w:lineRule="auto"/>
        <w:jc w:val="both"/>
        <w:rPr>
          <w:rFonts w:ascii="Arial" w:eastAsia="Arial Unicode MS" w:hAnsi="Arial" w:cs="Arial"/>
        </w:rPr>
      </w:pPr>
      <w:r w:rsidRPr="000357FE">
        <w:rPr>
          <w:rFonts w:ascii="Arial" w:eastAsia="Arial Unicode MS" w:hAnsi="Arial" w:cs="Arial"/>
          <w:b/>
        </w:rPr>
        <w:t>Estudios de asignación pendientes de trámite:</w:t>
      </w:r>
      <w:r w:rsidRPr="000357FE">
        <w:rPr>
          <w:rFonts w:ascii="Arial" w:eastAsia="Arial Unicode MS" w:hAnsi="Arial" w:cs="Arial"/>
        </w:rPr>
        <w:t xml:space="preserve"> 9</w:t>
      </w:r>
    </w:p>
    <w:p w:rsidR="000357FE" w:rsidRPr="000357FE" w:rsidRDefault="000357FE" w:rsidP="00252B1E">
      <w:pPr>
        <w:pStyle w:val="Prrafodelista"/>
        <w:numPr>
          <w:ilvl w:val="0"/>
          <w:numId w:val="62"/>
        </w:numPr>
        <w:spacing w:after="0" w:line="240" w:lineRule="auto"/>
        <w:jc w:val="both"/>
        <w:rPr>
          <w:rFonts w:ascii="Arial" w:eastAsia="Arial Unicode MS" w:hAnsi="Arial" w:cs="Arial"/>
        </w:rPr>
      </w:pPr>
      <w:r w:rsidRPr="000357FE">
        <w:rPr>
          <w:rFonts w:ascii="Arial" w:eastAsia="Arial Unicode MS" w:hAnsi="Arial" w:cs="Arial"/>
          <w:b/>
        </w:rPr>
        <w:t>Recursos administrativos pendientes de atención:</w:t>
      </w:r>
      <w:r w:rsidRPr="000357FE">
        <w:rPr>
          <w:rFonts w:ascii="Arial" w:eastAsia="Arial Unicode MS" w:hAnsi="Arial" w:cs="Arial"/>
        </w:rPr>
        <w:t xml:space="preserve"> 2</w:t>
      </w:r>
    </w:p>
    <w:p w:rsidR="000357FE" w:rsidRPr="000357FE" w:rsidRDefault="000357FE" w:rsidP="00252B1E">
      <w:pPr>
        <w:pStyle w:val="Prrafodelista"/>
        <w:numPr>
          <w:ilvl w:val="0"/>
          <w:numId w:val="62"/>
        </w:numPr>
        <w:spacing w:after="0" w:line="240" w:lineRule="auto"/>
        <w:jc w:val="both"/>
        <w:rPr>
          <w:rFonts w:ascii="Arial" w:eastAsia="Arial Unicode MS" w:hAnsi="Arial" w:cs="Arial"/>
        </w:rPr>
      </w:pPr>
      <w:r w:rsidRPr="000357FE">
        <w:rPr>
          <w:rFonts w:ascii="Arial" w:eastAsia="Arial Unicode MS" w:hAnsi="Arial" w:cs="Arial"/>
          <w:b/>
        </w:rPr>
        <w:t>Incentivos Salariales pendientes de trámite:</w:t>
      </w:r>
      <w:r w:rsidRPr="000357FE">
        <w:rPr>
          <w:rFonts w:ascii="Arial" w:eastAsia="Arial Unicode MS" w:hAnsi="Arial" w:cs="Arial"/>
        </w:rPr>
        <w:t xml:space="preserve"> 14</w:t>
      </w:r>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Pr="000357FE" w:rsidRDefault="000357FE" w:rsidP="000357FE">
      <w:pPr>
        <w:pStyle w:val="Prrafodelista"/>
        <w:spacing w:after="0" w:line="240" w:lineRule="auto"/>
        <w:ind w:left="0"/>
        <w:jc w:val="both"/>
        <w:rPr>
          <w:rFonts w:ascii="Arial" w:eastAsia="Arial Unicode MS" w:hAnsi="Arial" w:cs="Arial"/>
        </w:rPr>
      </w:pPr>
      <w:r w:rsidRPr="000357FE">
        <w:rPr>
          <w:rFonts w:ascii="Arial" w:eastAsia="Arial Unicode MS" w:hAnsi="Arial" w:cs="Arial"/>
        </w:rPr>
        <w:t>Además, la importancia de continuar con nuestra labor en el análisis de estructuras de puestos (fiscalización y auditoría), sin dejar de lado la responsabilidad compartida en el correcto gasto de los bienes institucionales.</w:t>
      </w:r>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Pr="000357FE" w:rsidRDefault="000357FE" w:rsidP="000357FE">
      <w:pPr>
        <w:pStyle w:val="Prrafodelista"/>
        <w:spacing w:after="0" w:line="240" w:lineRule="auto"/>
        <w:ind w:left="0"/>
        <w:jc w:val="both"/>
        <w:rPr>
          <w:rFonts w:ascii="Arial" w:eastAsia="Arial Unicode MS" w:hAnsi="Arial" w:cs="Arial"/>
        </w:rPr>
      </w:pPr>
      <w:r w:rsidRPr="000357FE">
        <w:rPr>
          <w:rFonts w:ascii="Arial" w:eastAsia="Arial Unicode MS" w:hAnsi="Arial" w:cs="Arial"/>
        </w:rPr>
        <w:t>Por otro lado</w:t>
      </w:r>
      <w:r w:rsidR="00B54BD4">
        <w:rPr>
          <w:rFonts w:ascii="Arial" w:eastAsia="Arial Unicode MS" w:hAnsi="Arial" w:cs="Arial"/>
        </w:rPr>
        <w:t>,</w:t>
      </w:r>
      <w:r w:rsidRPr="000357FE">
        <w:rPr>
          <w:rFonts w:ascii="Arial" w:eastAsia="Arial Unicode MS" w:hAnsi="Arial" w:cs="Arial"/>
        </w:rPr>
        <w:t xml:space="preserve"> de los diferentes hallazgos y productos realizados en este período se puede concluir que dentro de las mayores necesidades de la población administrativa de la Institución se presenta:</w:t>
      </w:r>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Pr="000357FE" w:rsidRDefault="000357FE" w:rsidP="00252B1E">
      <w:pPr>
        <w:pStyle w:val="Prrafodelista"/>
        <w:numPr>
          <w:ilvl w:val="0"/>
          <w:numId w:val="59"/>
        </w:numPr>
        <w:spacing w:after="0" w:line="240" w:lineRule="auto"/>
        <w:jc w:val="both"/>
        <w:rPr>
          <w:rFonts w:ascii="Arial" w:eastAsia="Arial Unicode MS" w:hAnsi="Arial" w:cs="Arial"/>
        </w:rPr>
      </w:pPr>
      <w:r w:rsidRPr="000357FE">
        <w:rPr>
          <w:rFonts w:ascii="Arial" w:eastAsia="Arial Unicode MS" w:hAnsi="Arial" w:cs="Arial"/>
        </w:rPr>
        <w:t>Las solicitudes realizadas a la Oficina de Recursos Humanos corresponden en algunos casos a funcionarios y funcionarias administrativas que cuentan con conocimientos académicos superiores a los que se requieren para la ejecución de las actividades esenciales asignadas a sus puestos. Por lo tanto, se busca una reasignación del puesto con el propósito de mejorar sus condiciones salariales.</w:t>
      </w:r>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Pr="000357FE" w:rsidRDefault="00B54BD4" w:rsidP="000357FE">
      <w:pPr>
        <w:pStyle w:val="Prrafodelista"/>
        <w:spacing w:after="0" w:line="240" w:lineRule="auto"/>
        <w:ind w:left="0"/>
        <w:jc w:val="both"/>
        <w:rPr>
          <w:rFonts w:ascii="Arial" w:eastAsia="Arial Unicode MS" w:hAnsi="Arial" w:cs="Arial"/>
        </w:rPr>
      </w:pPr>
      <w:r>
        <w:rPr>
          <w:rFonts w:ascii="Arial" w:eastAsia="Arial Unicode MS" w:hAnsi="Arial" w:cs="Arial"/>
        </w:rPr>
        <w:t>D</w:t>
      </w:r>
      <w:r w:rsidR="000357FE" w:rsidRPr="000357FE">
        <w:rPr>
          <w:rFonts w:ascii="Arial" w:eastAsia="Arial Unicode MS" w:hAnsi="Arial" w:cs="Arial"/>
        </w:rPr>
        <w:t>es</w:t>
      </w:r>
      <w:r w:rsidR="00394EEA">
        <w:rPr>
          <w:rFonts w:ascii="Arial" w:eastAsia="Arial Unicode MS" w:hAnsi="Arial" w:cs="Arial"/>
        </w:rPr>
        <w:t>de la Sección se debe continuar con la</w:t>
      </w:r>
      <w:r w:rsidR="000357FE" w:rsidRPr="000357FE">
        <w:rPr>
          <w:rFonts w:ascii="Arial" w:eastAsia="Arial Unicode MS" w:hAnsi="Arial" w:cs="Arial"/>
        </w:rPr>
        <w:t xml:space="preserve"> labor de asesoramiento a las Jefaturas y funcionarios para que se conozca en forma detallada el alcance del Sistema de Clasificación y Valoración de Puestos, así como las regulaciones que deben tomarse en cuenta al modificar las estructuras internas de puestos. </w:t>
      </w:r>
    </w:p>
    <w:p w:rsidR="000357FE" w:rsidRPr="000357FE" w:rsidRDefault="000357FE" w:rsidP="000357FE">
      <w:pPr>
        <w:pStyle w:val="Prrafodelista"/>
        <w:spacing w:after="0" w:line="240" w:lineRule="auto"/>
        <w:ind w:left="0"/>
        <w:jc w:val="both"/>
        <w:rPr>
          <w:rFonts w:ascii="Arial" w:eastAsia="Arial Unicode MS" w:hAnsi="Arial" w:cs="Arial"/>
        </w:rPr>
      </w:pPr>
    </w:p>
    <w:p w:rsidR="000357FE" w:rsidRPr="0097321F" w:rsidRDefault="000357FE" w:rsidP="00252B1E">
      <w:pPr>
        <w:pStyle w:val="Prrafodelista"/>
        <w:numPr>
          <w:ilvl w:val="0"/>
          <w:numId w:val="56"/>
        </w:numPr>
        <w:spacing w:line="240" w:lineRule="auto"/>
        <w:jc w:val="both"/>
        <w:rPr>
          <w:rFonts w:ascii="Arial" w:eastAsia="Arial Unicode MS" w:hAnsi="Arial" w:cs="Arial"/>
          <w:b/>
          <w:sz w:val="24"/>
          <w:szCs w:val="24"/>
        </w:rPr>
      </w:pPr>
      <w:r w:rsidRPr="0097321F">
        <w:rPr>
          <w:rFonts w:ascii="Arial" w:eastAsia="Arial Unicode MS" w:hAnsi="Arial" w:cs="Arial"/>
          <w:b/>
          <w:sz w:val="24"/>
          <w:szCs w:val="24"/>
        </w:rPr>
        <w:lastRenderedPageBreak/>
        <w:t>Creación de nuevas herramientas de control</w:t>
      </w:r>
    </w:p>
    <w:p w:rsidR="000357FE" w:rsidRPr="000357FE" w:rsidRDefault="000357FE" w:rsidP="000357FE">
      <w:pPr>
        <w:spacing w:line="240" w:lineRule="auto"/>
        <w:jc w:val="both"/>
        <w:rPr>
          <w:rFonts w:ascii="Arial" w:eastAsia="Arial Unicode MS" w:hAnsi="Arial" w:cs="Arial"/>
        </w:rPr>
      </w:pPr>
      <w:r w:rsidRPr="000357FE">
        <w:rPr>
          <w:rFonts w:ascii="Arial" w:eastAsia="Arial Unicode MS" w:hAnsi="Arial" w:cs="Arial"/>
        </w:rPr>
        <w:t>Gracias a la visión de la Dirección y Jefatura de Área se inició un proceso de c</w:t>
      </w:r>
      <w:r w:rsidR="00DB0B6F">
        <w:rPr>
          <w:rFonts w:ascii="Arial" w:eastAsia="Arial Unicode MS" w:hAnsi="Arial" w:cs="Arial"/>
        </w:rPr>
        <w:t>ontrol más detallado de las</w:t>
      </w:r>
      <w:r w:rsidRPr="000357FE">
        <w:rPr>
          <w:rFonts w:ascii="Arial" w:eastAsia="Arial Unicode MS" w:hAnsi="Arial" w:cs="Arial"/>
        </w:rPr>
        <w:t xml:space="preserve"> actividades.</w:t>
      </w:r>
    </w:p>
    <w:p w:rsidR="000357FE" w:rsidRPr="000357FE" w:rsidRDefault="000357FE" w:rsidP="000357FE">
      <w:pPr>
        <w:spacing w:line="240" w:lineRule="auto"/>
        <w:jc w:val="both"/>
        <w:rPr>
          <w:rFonts w:ascii="Arial" w:eastAsia="Arial Unicode MS" w:hAnsi="Arial" w:cs="Arial"/>
        </w:rPr>
      </w:pPr>
      <w:r w:rsidRPr="000357FE">
        <w:rPr>
          <w:rFonts w:ascii="Arial" w:eastAsia="Arial Unicode MS" w:hAnsi="Arial" w:cs="Arial"/>
        </w:rPr>
        <w:t>Dicho proceso tiene como objetivos:</w:t>
      </w:r>
    </w:p>
    <w:p w:rsidR="000357FE" w:rsidRPr="000357FE" w:rsidRDefault="000357FE" w:rsidP="00252B1E">
      <w:pPr>
        <w:pStyle w:val="Prrafodelista"/>
        <w:numPr>
          <w:ilvl w:val="0"/>
          <w:numId w:val="57"/>
        </w:numPr>
        <w:spacing w:line="240" w:lineRule="auto"/>
        <w:jc w:val="both"/>
        <w:rPr>
          <w:rFonts w:ascii="Arial" w:eastAsia="Arial Unicode MS" w:hAnsi="Arial" w:cs="Arial"/>
        </w:rPr>
      </w:pPr>
      <w:r w:rsidRPr="000357FE">
        <w:rPr>
          <w:rFonts w:ascii="Arial" w:eastAsia="Arial Unicode MS" w:hAnsi="Arial" w:cs="Arial"/>
        </w:rPr>
        <w:t>Brindar un mejor servicio de atención a los usuarios en lo que se refiere a tiempos de espera y calidad del servicio.</w:t>
      </w:r>
    </w:p>
    <w:p w:rsidR="000357FE" w:rsidRPr="000357FE" w:rsidRDefault="000357FE" w:rsidP="00252B1E">
      <w:pPr>
        <w:pStyle w:val="Prrafodelista"/>
        <w:numPr>
          <w:ilvl w:val="0"/>
          <w:numId w:val="57"/>
        </w:numPr>
        <w:spacing w:line="240" w:lineRule="auto"/>
        <w:jc w:val="both"/>
        <w:rPr>
          <w:rFonts w:ascii="Arial" w:eastAsia="Arial Unicode MS" w:hAnsi="Arial" w:cs="Arial"/>
        </w:rPr>
      </w:pPr>
      <w:r w:rsidRPr="000357FE">
        <w:rPr>
          <w:rFonts w:ascii="Arial" w:eastAsia="Arial Unicode MS" w:hAnsi="Arial" w:cs="Arial"/>
        </w:rPr>
        <w:t>Controlar la cantidad de estudios asignados y ejecutados por cada uno de los Profesionales de la Sección.</w:t>
      </w:r>
    </w:p>
    <w:p w:rsidR="000357FE" w:rsidRPr="000357FE" w:rsidRDefault="000357FE" w:rsidP="00252B1E">
      <w:pPr>
        <w:pStyle w:val="Prrafodelista"/>
        <w:numPr>
          <w:ilvl w:val="0"/>
          <w:numId w:val="57"/>
        </w:numPr>
        <w:spacing w:line="240" w:lineRule="auto"/>
        <w:jc w:val="both"/>
        <w:rPr>
          <w:rFonts w:ascii="Arial" w:eastAsia="Arial Unicode MS" w:hAnsi="Arial" w:cs="Arial"/>
        </w:rPr>
      </w:pPr>
      <w:r w:rsidRPr="000357FE">
        <w:rPr>
          <w:rFonts w:ascii="Arial" w:eastAsia="Arial Unicode MS" w:hAnsi="Arial" w:cs="Arial"/>
        </w:rPr>
        <w:t>Brindar mayor trazabilidad a la ejecución de los productos de esta Sección; lo cual impacta directamente en las comunicaciones realizadas a los usuarios del Sistema.</w:t>
      </w:r>
    </w:p>
    <w:p w:rsidR="000357FE" w:rsidRPr="000357FE" w:rsidRDefault="000357FE" w:rsidP="00252B1E">
      <w:pPr>
        <w:pStyle w:val="Prrafodelista"/>
        <w:numPr>
          <w:ilvl w:val="0"/>
          <w:numId w:val="57"/>
        </w:numPr>
        <w:spacing w:line="240" w:lineRule="auto"/>
        <w:jc w:val="both"/>
        <w:rPr>
          <w:rFonts w:ascii="Arial" w:eastAsia="Arial Unicode MS" w:hAnsi="Arial" w:cs="Arial"/>
        </w:rPr>
      </w:pPr>
      <w:r w:rsidRPr="000357FE">
        <w:rPr>
          <w:rFonts w:ascii="Arial" w:eastAsia="Arial Unicode MS" w:hAnsi="Arial" w:cs="Arial"/>
        </w:rPr>
        <w:t>Permitirá realizar una medición de tiempos y movimientos para depurar los procesos de estudios de clasificación y asignación de puestos.</w:t>
      </w:r>
    </w:p>
    <w:p w:rsidR="000357FE" w:rsidRPr="000357FE" w:rsidRDefault="000357FE" w:rsidP="00252B1E">
      <w:pPr>
        <w:pStyle w:val="Prrafodelista"/>
        <w:numPr>
          <w:ilvl w:val="0"/>
          <w:numId w:val="57"/>
        </w:numPr>
        <w:spacing w:line="240" w:lineRule="auto"/>
        <w:jc w:val="both"/>
        <w:rPr>
          <w:rFonts w:ascii="Arial" w:eastAsia="Arial Unicode MS" w:hAnsi="Arial" w:cs="Arial"/>
        </w:rPr>
      </w:pPr>
      <w:r w:rsidRPr="000357FE">
        <w:rPr>
          <w:rFonts w:ascii="Arial" w:eastAsia="Arial Unicode MS" w:hAnsi="Arial" w:cs="Arial"/>
        </w:rPr>
        <w:t xml:space="preserve">Establecimiento de lineamientos específicos para la ejecución de dichos estudios. </w:t>
      </w:r>
    </w:p>
    <w:p w:rsidR="000357FE" w:rsidRPr="000357FE" w:rsidRDefault="000357FE" w:rsidP="000357FE">
      <w:pPr>
        <w:spacing w:line="240" w:lineRule="auto"/>
        <w:jc w:val="both"/>
        <w:rPr>
          <w:rFonts w:ascii="Arial" w:eastAsia="Arial Unicode MS" w:hAnsi="Arial" w:cs="Arial"/>
        </w:rPr>
      </w:pPr>
      <w:r w:rsidRPr="000357FE">
        <w:rPr>
          <w:rFonts w:ascii="Arial" w:eastAsia="Arial Unicode MS" w:hAnsi="Arial" w:cs="Arial"/>
        </w:rPr>
        <w:t>Para cumplir con este propósito se ha implementado, paulatinamente, una serie de herramientas para la presentación de información, revisión de datos, contraste de información y por supuesto; medición de tiempos y calidad de los productos.</w:t>
      </w:r>
    </w:p>
    <w:p w:rsidR="000C3BEB" w:rsidRPr="000C3BEB" w:rsidRDefault="000C3BEB" w:rsidP="000C3BEB">
      <w:pPr>
        <w:pStyle w:val="Prrafodelista"/>
        <w:spacing w:line="240" w:lineRule="auto"/>
        <w:jc w:val="both"/>
        <w:rPr>
          <w:rFonts w:ascii="Arial" w:eastAsia="Arial Unicode MS" w:hAnsi="Arial" w:cs="Arial"/>
        </w:rPr>
      </w:pPr>
    </w:p>
    <w:p w:rsidR="008C0299" w:rsidRPr="0097321F" w:rsidRDefault="000357FE" w:rsidP="00252B1E">
      <w:pPr>
        <w:pStyle w:val="Prrafodelista"/>
        <w:numPr>
          <w:ilvl w:val="0"/>
          <w:numId w:val="56"/>
        </w:numPr>
        <w:spacing w:line="240" w:lineRule="auto"/>
        <w:jc w:val="both"/>
        <w:rPr>
          <w:rFonts w:ascii="Arial" w:eastAsia="Arial Unicode MS" w:hAnsi="Arial" w:cs="Arial"/>
          <w:sz w:val="24"/>
          <w:szCs w:val="24"/>
        </w:rPr>
      </w:pPr>
      <w:r w:rsidRPr="0097321F">
        <w:rPr>
          <w:rFonts w:ascii="Arial" w:eastAsia="Arial Unicode MS" w:hAnsi="Arial" w:cs="Arial"/>
          <w:b/>
          <w:sz w:val="24"/>
          <w:szCs w:val="24"/>
        </w:rPr>
        <w:t>Proceso de mejora en la revisión de solicitudes y aplicación de normativa</w:t>
      </w:r>
    </w:p>
    <w:p w:rsidR="000357FE" w:rsidRPr="008C0299" w:rsidRDefault="000357FE" w:rsidP="008C0299">
      <w:pPr>
        <w:spacing w:line="240" w:lineRule="auto"/>
        <w:jc w:val="both"/>
        <w:rPr>
          <w:rFonts w:ascii="Arial" w:eastAsia="Arial Unicode MS" w:hAnsi="Arial" w:cs="Arial"/>
        </w:rPr>
      </w:pPr>
      <w:r w:rsidRPr="008C0299">
        <w:rPr>
          <w:rFonts w:ascii="Arial" w:eastAsia="Arial Unicode MS" w:hAnsi="Arial" w:cs="Arial"/>
        </w:rPr>
        <w:t>Para la Oficina de Recursos Humanos es imperativo que la remuneración realizada a cada funcionario y funcionaria se ajuste al nivel de responsabilidad y complejidad de las actividades ejecutadas en los puestos de trabajo.</w:t>
      </w:r>
    </w:p>
    <w:p w:rsidR="000357FE" w:rsidRPr="000357FE" w:rsidRDefault="000357FE" w:rsidP="000357FE">
      <w:pPr>
        <w:spacing w:line="240" w:lineRule="auto"/>
        <w:jc w:val="both"/>
        <w:rPr>
          <w:rFonts w:ascii="Arial" w:eastAsia="Arial Unicode MS" w:hAnsi="Arial" w:cs="Arial"/>
        </w:rPr>
      </w:pPr>
      <w:r w:rsidRPr="000357FE">
        <w:rPr>
          <w:rFonts w:ascii="Arial" w:eastAsia="Arial Unicode MS" w:hAnsi="Arial" w:cs="Arial"/>
        </w:rPr>
        <w:t>En este particular, nos corresponde no solo revisar los puestos de trabajo sino la estructura en la cual se encuentran inmersos.</w:t>
      </w:r>
    </w:p>
    <w:p w:rsidR="000357FE" w:rsidRPr="000357FE" w:rsidRDefault="000357FE" w:rsidP="000357FE">
      <w:pPr>
        <w:spacing w:line="240" w:lineRule="auto"/>
        <w:jc w:val="both"/>
        <w:rPr>
          <w:rFonts w:ascii="Arial" w:eastAsia="Arial Unicode MS" w:hAnsi="Arial" w:cs="Arial"/>
        </w:rPr>
      </w:pPr>
      <w:r w:rsidRPr="000357FE">
        <w:rPr>
          <w:rFonts w:ascii="Arial" w:eastAsia="Arial Unicode MS" w:hAnsi="Arial" w:cs="Arial"/>
        </w:rPr>
        <w:t>Por lo tanto, se valora cada una de las solicitudes, y según lo establecido en el artículo 18 de la Convención Colectiva, se indaga a profundidad las justificaciones y elementos técnicos que originaron los cambios en los puestos.</w:t>
      </w:r>
    </w:p>
    <w:p w:rsidR="000357FE" w:rsidRPr="000357FE" w:rsidRDefault="000357FE" w:rsidP="000357FE">
      <w:pPr>
        <w:spacing w:line="240" w:lineRule="auto"/>
        <w:jc w:val="both"/>
        <w:rPr>
          <w:rFonts w:ascii="Arial" w:eastAsia="Arial Unicode MS" w:hAnsi="Arial" w:cs="Arial"/>
        </w:rPr>
      </w:pPr>
      <w:r w:rsidRPr="000357FE">
        <w:rPr>
          <w:rFonts w:ascii="Arial" w:eastAsia="Arial Unicode MS" w:hAnsi="Arial" w:cs="Arial"/>
        </w:rPr>
        <w:t>Si bien es cierto nos encontramos en un proceso de depuración de esta herramienta, actualmente ha brindado buenos resultados, a saber:</w:t>
      </w:r>
    </w:p>
    <w:p w:rsidR="000357FE" w:rsidRPr="000357FE" w:rsidRDefault="000357FE" w:rsidP="00252B1E">
      <w:pPr>
        <w:pStyle w:val="Prrafodelista"/>
        <w:numPr>
          <w:ilvl w:val="0"/>
          <w:numId w:val="58"/>
        </w:numPr>
        <w:spacing w:line="240" w:lineRule="auto"/>
        <w:jc w:val="both"/>
        <w:rPr>
          <w:rFonts w:ascii="Arial" w:eastAsia="Arial Unicode MS" w:hAnsi="Arial" w:cs="Arial"/>
        </w:rPr>
      </w:pPr>
      <w:r w:rsidRPr="000357FE">
        <w:rPr>
          <w:rFonts w:ascii="Arial" w:eastAsia="Arial Unicode MS" w:hAnsi="Arial" w:cs="Arial"/>
        </w:rPr>
        <w:t>Asesoría a los funcionarios para la correcta presentación de sus solicitudes.</w:t>
      </w:r>
    </w:p>
    <w:p w:rsidR="000357FE" w:rsidRPr="000357FE" w:rsidRDefault="000357FE" w:rsidP="00252B1E">
      <w:pPr>
        <w:pStyle w:val="Prrafodelista"/>
        <w:numPr>
          <w:ilvl w:val="0"/>
          <w:numId w:val="58"/>
        </w:numPr>
        <w:spacing w:line="240" w:lineRule="auto"/>
        <w:jc w:val="both"/>
        <w:rPr>
          <w:rFonts w:ascii="Arial" w:eastAsia="Arial Unicode MS" w:hAnsi="Arial" w:cs="Arial"/>
        </w:rPr>
      </w:pPr>
      <w:r w:rsidRPr="000357FE">
        <w:rPr>
          <w:rFonts w:ascii="Arial" w:eastAsia="Arial Unicode MS" w:hAnsi="Arial" w:cs="Arial"/>
        </w:rPr>
        <w:t>Recopilación de datos e información valiosa para realizar un correcto análisis de los puestos.</w:t>
      </w:r>
    </w:p>
    <w:p w:rsidR="000357FE" w:rsidRPr="000357FE" w:rsidRDefault="000357FE" w:rsidP="00252B1E">
      <w:pPr>
        <w:pStyle w:val="Prrafodelista"/>
        <w:numPr>
          <w:ilvl w:val="0"/>
          <w:numId w:val="58"/>
        </w:numPr>
        <w:spacing w:line="240" w:lineRule="auto"/>
        <w:jc w:val="both"/>
        <w:rPr>
          <w:rFonts w:ascii="Arial" w:eastAsia="Arial Unicode MS" w:hAnsi="Arial" w:cs="Arial"/>
        </w:rPr>
      </w:pPr>
      <w:r w:rsidRPr="000357FE">
        <w:rPr>
          <w:rFonts w:ascii="Arial" w:eastAsia="Arial Unicode MS" w:hAnsi="Arial" w:cs="Arial"/>
        </w:rPr>
        <w:t>Rectificación de movimientos incorrectos en las estructuras ocupacionales.</w:t>
      </w:r>
    </w:p>
    <w:p w:rsidR="000357FE" w:rsidRPr="000357FE" w:rsidRDefault="000357FE" w:rsidP="00252B1E">
      <w:pPr>
        <w:pStyle w:val="Prrafodelista"/>
        <w:numPr>
          <w:ilvl w:val="0"/>
          <w:numId w:val="58"/>
        </w:numPr>
        <w:spacing w:line="240" w:lineRule="auto"/>
        <w:jc w:val="both"/>
        <w:rPr>
          <w:rFonts w:ascii="Arial" w:eastAsia="Arial Unicode MS" w:hAnsi="Arial" w:cs="Arial"/>
        </w:rPr>
      </w:pPr>
      <w:r w:rsidRPr="000357FE">
        <w:rPr>
          <w:rFonts w:ascii="Arial" w:eastAsia="Arial Unicode MS" w:hAnsi="Arial" w:cs="Arial"/>
        </w:rPr>
        <w:t>Ejecución de procesos conjuntos con otras instancias universitarias, como lo son: Sección de Análisis Administrativo, Oficina de Administración Financiera, Oficina de Planificación Universitaria, Contraloría Universitaria, entre otras.</w:t>
      </w:r>
    </w:p>
    <w:p w:rsidR="000357FE" w:rsidRPr="000B7EB8" w:rsidRDefault="000357FE" w:rsidP="00252B1E">
      <w:pPr>
        <w:pStyle w:val="Ttulo"/>
        <w:numPr>
          <w:ilvl w:val="1"/>
          <w:numId w:val="13"/>
        </w:numPr>
        <w:spacing w:after="0"/>
        <w:rPr>
          <w:bCs/>
          <w:sz w:val="24"/>
          <w:szCs w:val="24"/>
          <w:lang w:val="es-CR"/>
        </w:rPr>
      </w:pPr>
      <w:r w:rsidRPr="000357FE">
        <w:rPr>
          <w:sz w:val="22"/>
          <w:szCs w:val="22"/>
          <w:lang w:val="es-CR"/>
        </w:rPr>
        <w:br w:type="page"/>
      </w:r>
      <w:bookmarkStart w:id="210" w:name="_Toc441071799"/>
      <w:r w:rsidRPr="000B7EB8">
        <w:rPr>
          <w:bCs/>
          <w:sz w:val="24"/>
          <w:szCs w:val="24"/>
          <w:lang w:val="es-CR"/>
        </w:rPr>
        <w:lastRenderedPageBreak/>
        <w:t>Sección de Control y Calidad</w:t>
      </w:r>
      <w:bookmarkEnd w:id="210"/>
    </w:p>
    <w:p w:rsidR="000357FE" w:rsidRPr="000357FE" w:rsidRDefault="000357FE" w:rsidP="000357FE">
      <w:pPr>
        <w:pStyle w:val="Sinespaciado"/>
        <w:jc w:val="both"/>
        <w:rPr>
          <w:rFonts w:ascii="Arial" w:hAnsi="Arial" w:cs="Arial"/>
          <w:b/>
        </w:rPr>
      </w:pPr>
    </w:p>
    <w:p w:rsidR="000357FE" w:rsidRPr="00A8173C" w:rsidRDefault="000357FE" w:rsidP="00252B1E">
      <w:pPr>
        <w:pStyle w:val="Prrafodelista"/>
        <w:numPr>
          <w:ilvl w:val="0"/>
          <w:numId w:val="72"/>
        </w:numPr>
        <w:rPr>
          <w:rFonts w:ascii="Arial" w:hAnsi="Arial" w:cs="Arial"/>
          <w:b/>
          <w:sz w:val="24"/>
          <w:szCs w:val="24"/>
        </w:rPr>
      </w:pPr>
      <w:bookmarkStart w:id="211" w:name="_Toc441071800"/>
      <w:r w:rsidRPr="00A8173C">
        <w:rPr>
          <w:rFonts w:ascii="Arial" w:hAnsi="Arial" w:cs="Arial"/>
          <w:b/>
          <w:sz w:val="24"/>
          <w:szCs w:val="24"/>
        </w:rPr>
        <w:t>Revisión de nóminas salariales</w:t>
      </w:r>
      <w:bookmarkEnd w:id="211"/>
    </w:p>
    <w:p w:rsidR="000357FE" w:rsidRPr="000357FE" w:rsidRDefault="000357FE" w:rsidP="000357FE">
      <w:pPr>
        <w:pStyle w:val="Sinespaciado"/>
        <w:jc w:val="both"/>
        <w:rPr>
          <w:rFonts w:ascii="Arial" w:hAnsi="Arial" w:cs="Arial"/>
        </w:rPr>
      </w:pPr>
    </w:p>
    <w:p w:rsidR="000357FE" w:rsidRPr="000357FE" w:rsidRDefault="00B54BD4" w:rsidP="000357FE">
      <w:pPr>
        <w:pStyle w:val="Sinespaciado"/>
        <w:spacing w:before="120" w:after="120"/>
        <w:jc w:val="both"/>
        <w:rPr>
          <w:rFonts w:ascii="Arial" w:hAnsi="Arial" w:cs="Arial"/>
        </w:rPr>
      </w:pPr>
      <w:r>
        <w:rPr>
          <w:rFonts w:ascii="Arial" w:hAnsi="Arial" w:cs="Arial"/>
        </w:rPr>
        <w:t>S</w:t>
      </w:r>
      <w:r w:rsidR="000357FE" w:rsidRPr="000357FE">
        <w:rPr>
          <w:rFonts w:ascii="Arial" w:hAnsi="Arial" w:cs="Arial"/>
        </w:rPr>
        <w:t>e revisaron 9 nóminas mensuales, con lo que se obtuvieron los insumos necesarios para remitir conclusiones y recomendaciones a efectos de realizar los ajustes requeridos para minimizar los errores obtenidos en el proceso de revisión, analizando dos tipos de orígenes, los de sistema y los relacionados con</w:t>
      </w:r>
      <w:r>
        <w:rPr>
          <w:rFonts w:ascii="Arial" w:hAnsi="Arial" w:cs="Arial"/>
        </w:rPr>
        <w:t xml:space="preserve"> trámites manuales. C</w:t>
      </w:r>
      <w:r w:rsidR="000357FE" w:rsidRPr="000357FE">
        <w:rPr>
          <w:rFonts w:ascii="Arial" w:hAnsi="Arial" w:cs="Arial"/>
        </w:rPr>
        <w:t xml:space="preserve">on la ayuda de los adjuntos digitales, se minimizó el archivo de documentos en el expediente del funcionario y </w:t>
      </w:r>
      <w:r>
        <w:rPr>
          <w:rFonts w:ascii="Arial" w:hAnsi="Arial" w:cs="Arial"/>
        </w:rPr>
        <w:t xml:space="preserve">se </w:t>
      </w:r>
      <w:r w:rsidR="000357FE" w:rsidRPr="000357FE">
        <w:rPr>
          <w:rFonts w:ascii="Arial" w:hAnsi="Arial" w:cs="Arial"/>
        </w:rPr>
        <w:t>agilizó el proceso de revisión.</w:t>
      </w:r>
    </w:p>
    <w:p w:rsidR="000357FE" w:rsidRPr="000357FE" w:rsidRDefault="000357FE" w:rsidP="000357FE">
      <w:pPr>
        <w:pStyle w:val="Sinespaciado"/>
        <w:spacing w:before="120" w:after="120"/>
        <w:jc w:val="both"/>
        <w:rPr>
          <w:rFonts w:ascii="Arial" w:hAnsi="Arial" w:cs="Arial"/>
        </w:rPr>
      </w:pPr>
      <w:r w:rsidRPr="000357FE">
        <w:rPr>
          <w:rFonts w:ascii="Arial" w:hAnsi="Arial" w:cs="Arial"/>
        </w:rPr>
        <w:t xml:space="preserve">Se efectuó la revisión de la planilla de salario escolar 2014 y la planilla de aguinaldo 2015, </w:t>
      </w:r>
      <w:r w:rsidR="00B54BD4">
        <w:rPr>
          <w:rFonts w:ascii="Arial" w:hAnsi="Arial" w:cs="Arial"/>
        </w:rPr>
        <w:t xml:space="preserve">se </w:t>
      </w:r>
      <w:r w:rsidRPr="000357FE">
        <w:rPr>
          <w:rFonts w:ascii="Arial" w:hAnsi="Arial" w:cs="Arial"/>
        </w:rPr>
        <w:t>mantiene la práctica de los últimos años en la que se  procura efectuar dichas revisiones antes de que se hagan efectivas.</w:t>
      </w:r>
    </w:p>
    <w:p w:rsidR="000357FE" w:rsidRPr="000357FE" w:rsidRDefault="000357FE" w:rsidP="000357FE">
      <w:pPr>
        <w:pStyle w:val="Sinespaciado"/>
        <w:jc w:val="both"/>
        <w:rPr>
          <w:rFonts w:ascii="Arial" w:hAnsi="Arial" w:cs="Arial"/>
        </w:rPr>
      </w:pPr>
    </w:p>
    <w:p w:rsidR="000357FE" w:rsidRPr="001A330C" w:rsidRDefault="000357FE" w:rsidP="00252B1E">
      <w:pPr>
        <w:pStyle w:val="Prrafodelista"/>
        <w:numPr>
          <w:ilvl w:val="0"/>
          <w:numId w:val="72"/>
        </w:numPr>
        <w:rPr>
          <w:rFonts w:ascii="Arial" w:hAnsi="Arial" w:cs="Arial"/>
          <w:b/>
          <w:sz w:val="24"/>
          <w:szCs w:val="24"/>
        </w:rPr>
      </w:pPr>
      <w:bookmarkStart w:id="212" w:name="_Toc441071801"/>
      <w:r w:rsidRPr="001A330C">
        <w:rPr>
          <w:rFonts w:ascii="Arial" w:hAnsi="Arial" w:cs="Arial"/>
          <w:b/>
          <w:sz w:val="24"/>
          <w:szCs w:val="24"/>
        </w:rPr>
        <w:t>Revisión de liquidaciones de derechos laborales</w:t>
      </w:r>
      <w:bookmarkEnd w:id="212"/>
    </w:p>
    <w:p w:rsidR="000357FE" w:rsidRPr="000357FE" w:rsidRDefault="000357FE" w:rsidP="000357FE">
      <w:pPr>
        <w:pStyle w:val="Sinespaciado"/>
        <w:spacing w:before="120" w:after="120"/>
        <w:jc w:val="both"/>
        <w:rPr>
          <w:rFonts w:ascii="Arial" w:hAnsi="Arial" w:cs="Arial"/>
        </w:rPr>
      </w:pPr>
      <w:r w:rsidRPr="000357FE">
        <w:rPr>
          <w:rFonts w:ascii="Arial" w:hAnsi="Arial" w:cs="Arial"/>
        </w:rPr>
        <w:t>Uno de los aspectos que presentaron mayor incidencia de error fue el determinar el saldo correcto de vacaciones, se adoptaron diferentes medidas con el objeto de poder estandarizar la operatividad de este proceso, además se remitieron solicitudes de ajuste al Sistema Institucional de Vacaciones, gestadas por la Sección de Procesos Administrativos, basados en el trabajo diario, los informes de revisión y las consultas que diariamente atienden los encargados.</w:t>
      </w:r>
    </w:p>
    <w:p w:rsidR="000357FE" w:rsidRPr="000357FE" w:rsidRDefault="000357FE" w:rsidP="000357FE">
      <w:pPr>
        <w:pStyle w:val="Sinespaciado"/>
        <w:spacing w:before="120" w:after="120"/>
        <w:jc w:val="both"/>
        <w:rPr>
          <w:rFonts w:ascii="Arial" w:hAnsi="Arial" w:cs="Arial"/>
        </w:rPr>
      </w:pPr>
      <w:r w:rsidRPr="000357FE">
        <w:rPr>
          <w:rFonts w:ascii="Arial" w:hAnsi="Arial" w:cs="Arial"/>
        </w:rPr>
        <w:t>Es palpable la necesidad de poner en marcha el Sistema de cálculo y pago de liquidaciones de derechos laborales para minimizar el error manual, mantener un registro actualizado de los montos cancelados para el ajuste de aguinaldo y salario escolar y disminuir los tiempos de respuesta en el pago, evitando así poner en riesgo la imagen de la Oficina.</w:t>
      </w:r>
    </w:p>
    <w:p w:rsidR="000357FE" w:rsidRPr="000357FE" w:rsidRDefault="000357FE" w:rsidP="000357FE">
      <w:pPr>
        <w:pStyle w:val="Sinespaciado"/>
        <w:jc w:val="both"/>
        <w:rPr>
          <w:rFonts w:ascii="Arial" w:hAnsi="Arial" w:cs="Arial"/>
        </w:rPr>
      </w:pPr>
    </w:p>
    <w:p w:rsidR="000357FE" w:rsidRPr="00A8173C" w:rsidRDefault="000357FE" w:rsidP="00252B1E">
      <w:pPr>
        <w:pStyle w:val="Prrafodelista"/>
        <w:numPr>
          <w:ilvl w:val="0"/>
          <w:numId w:val="72"/>
        </w:numPr>
        <w:rPr>
          <w:rFonts w:ascii="Arial" w:hAnsi="Arial" w:cs="Arial"/>
          <w:b/>
          <w:sz w:val="24"/>
          <w:szCs w:val="24"/>
        </w:rPr>
      </w:pPr>
      <w:bookmarkStart w:id="213" w:name="_Toc441071802"/>
      <w:r w:rsidRPr="001A330C">
        <w:rPr>
          <w:rFonts w:ascii="Arial" w:hAnsi="Arial" w:cs="Arial"/>
          <w:b/>
          <w:sz w:val="24"/>
          <w:szCs w:val="24"/>
        </w:rPr>
        <w:t>Gestión de Calidad</w:t>
      </w:r>
      <w:bookmarkEnd w:id="213"/>
    </w:p>
    <w:p w:rsidR="000357FE" w:rsidRPr="000357FE" w:rsidRDefault="000357FE" w:rsidP="000357FE">
      <w:pPr>
        <w:pStyle w:val="Sinespaciado"/>
        <w:spacing w:before="120" w:after="120"/>
        <w:jc w:val="both"/>
        <w:rPr>
          <w:rFonts w:ascii="Arial" w:hAnsi="Arial" w:cs="Arial"/>
        </w:rPr>
      </w:pPr>
      <w:r w:rsidRPr="000357FE">
        <w:rPr>
          <w:rFonts w:ascii="Arial" w:hAnsi="Arial" w:cs="Arial"/>
        </w:rPr>
        <w:t>En lo que concierne a la primera etapa del Sistema de Gestión de la Calidad, se finalizó con la tarea de levantado de proceso, tanto en las Secciones de Gestión de Pago como en la de Administración de Salarios y algunos procedimientos de la Sección de Control y Calidad, estableciéndos</w:t>
      </w:r>
      <w:r w:rsidR="00DB0B6F">
        <w:rPr>
          <w:rFonts w:ascii="Arial" w:hAnsi="Arial" w:cs="Arial"/>
        </w:rPr>
        <w:t>e el punto de partida para</w:t>
      </w:r>
      <w:r w:rsidRPr="000357FE">
        <w:rPr>
          <w:rFonts w:ascii="Arial" w:hAnsi="Arial" w:cs="Arial"/>
        </w:rPr>
        <w:t xml:space="preserve"> levantar los procesos de las otras Secciones y Unidades que conforman la Oficina de Recursos Humanos. Además dichos procesos brindan los insumos necesarios para el establecimiento de puntos de control, los cuales son de gran ayuda para las jefaturas de cada una de las secciones.</w:t>
      </w:r>
    </w:p>
    <w:p w:rsidR="000357FE" w:rsidRPr="000357FE" w:rsidRDefault="000357FE" w:rsidP="000357FE">
      <w:pPr>
        <w:pStyle w:val="Sinespaciado"/>
        <w:ind w:left="360"/>
        <w:jc w:val="both"/>
        <w:rPr>
          <w:rFonts w:ascii="Arial" w:hAnsi="Arial" w:cs="Arial"/>
          <w:b/>
        </w:rPr>
      </w:pPr>
    </w:p>
    <w:p w:rsidR="000357FE" w:rsidRPr="00A8173C" w:rsidRDefault="000357FE" w:rsidP="00252B1E">
      <w:pPr>
        <w:pStyle w:val="Prrafodelista"/>
        <w:numPr>
          <w:ilvl w:val="0"/>
          <w:numId w:val="72"/>
        </w:numPr>
        <w:rPr>
          <w:rFonts w:ascii="Arial" w:hAnsi="Arial" w:cs="Arial"/>
          <w:b/>
          <w:sz w:val="24"/>
          <w:szCs w:val="24"/>
        </w:rPr>
      </w:pPr>
      <w:bookmarkStart w:id="214" w:name="_Toc441071803"/>
      <w:r w:rsidRPr="001A330C">
        <w:rPr>
          <w:rFonts w:ascii="Arial" w:hAnsi="Arial" w:cs="Arial"/>
          <w:b/>
          <w:sz w:val="24"/>
          <w:szCs w:val="24"/>
        </w:rPr>
        <w:t>Vacaciones</w:t>
      </w:r>
      <w:bookmarkEnd w:id="214"/>
    </w:p>
    <w:p w:rsidR="000357FE" w:rsidRPr="000357FE" w:rsidRDefault="000357FE" w:rsidP="000357FE">
      <w:pPr>
        <w:pStyle w:val="Sinespaciado"/>
        <w:spacing w:before="120" w:after="120"/>
        <w:jc w:val="both"/>
        <w:rPr>
          <w:rFonts w:ascii="Arial" w:hAnsi="Arial" w:cs="Arial"/>
        </w:rPr>
      </w:pPr>
      <w:r w:rsidRPr="000357FE">
        <w:rPr>
          <w:rFonts w:ascii="Arial" w:hAnsi="Arial" w:cs="Arial"/>
        </w:rPr>
        <w:t>Se elaboró una herramienta para la definición de una muestra para la revisión de los ajustes hechos por los encargados del sistema de vacaciones, la cual se va a poner en funci</w:t>
      </w:r>
      <w:r w:rsidR="0097321F">
        <w:rPr>
          <w:rFonts w:ascii="Arial" w:hAnsi="Arial" w:cs="Arial"/>
        </w:rPr>
        <w:t>onamiento a partir del año 2016 y</w:t>
      </w:r>
      <w:r w:rsidRPr="000357FE">
        <w:rPr>
          <w:rFonts w:ascii="Arial" w:hAnsi="Arial" w:cs="Arial"/>
        </w:rPr>
        <w:t xml:space="preserve"> ayudará a establecer recomendaciones para mejorar las prácticas utilizadas actualmente.</w:t>
      </w:r>
    </w:p>
    <w:p w:rsidR="000357FE" w:rsidRDefault="000357FE" w:rsidP="000357FE">
      <w:pPr>
        <w:pStyle w:val="Sinespaciado"/>
        <w:spacing w:before="120" w:after="120"/>
        <w:jc w:val="both"/>
        <w:rPr>
          <w:rFonts w:ascii="Arial" w:hAnsi="Arial" w:cs="Arial"/>
        </w:rPr>
      </w:pPr>
      <w:r w:rsidRPr="000357FE">
        <w:rPr>
          <w:rFonts w:ascii="Arial" w:hAnsi="Arial" w:cs="Arial"/>
        </w:rPr>
        <w:t>Además los funcionarios de la Sección de Control y Calidad participaron en una fuerza de trabajo con el objeto de disminuir un acumulado de estudios de vacaciones, elaborando un total de 185 estudios de vacaciones.</w:t>
      </w:r>
    </w:p>
    <w:p w:rsidR="00A8173C" w:rsidRPr="000357FE" w:rsidRDefault="00A8173C" w:rsidP="000357FE">
      <w:pPr>
        <w:pStyle w:val="Sinespaciado"/>
        <w:spacing w:before="120" w:after="120"/>
        <w:jc w:val="both"/>
        <w:rPr>
          <w:rFonts w:ascii="Arial" w:hAnsi="Arial" w:cs="Arial"/>
        </w:rPr>
      </w:pPr>
    </w:p>
    <w:p w:rsidR="000357FE" w:rsidRPr="000357FE" w:rsidRDefault="000357FE" w:rsidP="000357FE">
      <w:pPr>
        <w:pStyle w:val="Sinespaciado"/>
        <w:jc w:val="both"/>
        <w:rPr>
          <w:rFonts w:ascii="Arial" w:hAnsi="Arial" w:cs="Arial"/>
        </w:rPr>
      </w:pPr>
      <w:r w:rsidRPr="000357FE">
        <w:rPr>
          <w:rFonts w:ascii="Arial" w:hAnsi="Arial" w:cs="Arial"/>
        </w:rPr>
        <w:lastRenderedPageBreak/>
        <w:t xml:space="preserve"> </w:t>
      </w:r>
    </w:p>
    <w:p w:rsidR="000357FE" w:rsidRPr="0097321F" w:rsidRDefault="000357FE" w:rsidP="00252B1E">
      <w:pPr>
        <w:pStyle w:val="Prrafodelista"/>
        <w:numPr>
          <w:ilvl w:val="0"/>
          <w:numId w:val="72"/>
        </w:numPr>
        <w:rPr>
          <w:rFonts w:ascii="Arial" w:hAnsi="Arial" w:cs="Arial"/>
          <w:b/>
          <w:sz w:val="24"/>
          <w:szCs w:val="24"/>
        </w:rPr>
      </w:pPr>
      <w:bookmarkStart w:id="215" w:name="_Toc441071804"/>
      <w:r w:rsidRPr="0097321F">
        <w:rPr>
          <w:rFonts w:ascii="Arial" w:hAnsi="Arial" w:cs="Arial"/>
          <w:b/>
          <w:sz w:val="24"/>
          <w:szCs w:val="24"/>
        </w:rPr>
        <w:t>Cobertura</w:t>
      </w:r>
      <w:bookmarkEnd w:id="215"/>
    </w:p>
    <w:p w:rsidR="000357FE" w:rsidRPr="000357FE" w:rsidRDefault="000357FE" w:rsidP="000357FE">
      <w:pPr>
        <w:pStyle w:val="Sinespaciado"/>
        <w:spacing w:before="120" w:after="120"/>
        <w:jc w:val="both"/>
        <w:rPr>
          <w:rFonts w:ascii="Arial" w:hAnsi="Arial" w:cs="Arial"/>
        </w:rPr>
      </w:pPr>
      <w:r w:rsidRPr="000357FE">
        <w:rPr>
          <w:rFonts w:ascii="Arial" w:hAnsi="Arial" w:cs="Arial"/>
        </w:rPr>
        <w:t xml:space="preserve">Un aspecto importante a destacar es el interés que ha mostrado la Oficina de Recursos Humanos para conocer la forma de cómo se llevan a cabo los trámites y decisiones en materia de recurso humanos en las </w:t>
      </w:r>
      <w:r w:rsidR="0097321F">
        <w:rPr>
          <w:rFonts w:ascii="Arial" w:hAnsi="Arial" w:cs="Arial"/>
        </w:rPr>
        <w:t>u</w:t>
      </w:r>
      <w:r w:rsidRPr="000357FE">
        <w:rPr>
          <w:rFonts w:ascii="Arial" w:hAnsi="Arial" w:cs="Arial"/>
        </w:rPr>
        <w:t xml:space="preserve">nidades de </w:t>
      </w:r>
      <w:r w:rsidR="0097321F">
        <w:rPr>
          <w:rFonts w:ascii="Arial" w:hAnsi="Arial" w:cs="Arial"/>
        </w:rPr>
        <w:t>t</w:t>
      </w:r>
      <w:r w:rsidRPr="000357FE">
        <w:rPr>
          <w:rFonts w:ascii="Arial" w:hAnsi="Arial" w:cs="Arial"/>
        </w:rPr>
        <w:t>rabajo, obteniéndose resultados que han dado la oportunidad de visitar a los Directores y personal encargado de procesos para colaborar en la toma de decisiones buscando actuar de acuerdo a lo dispuesto en la legislación laboral vigente y evitando procesos que posteriormente hagan incurrir a la institución en un gasto innecesario.</w:t>
      </w:r>
    </w:p>
    <w:p w:rsidR="000357FE" w:rsidRPr="000357FE" w:rsidRDefault="000357FE" w:rsidP="000357FE">
      <w:pPr>
        <w:pStyle w:val="Sinespaciado"/>
        <w:jc w:val="both"/>
        <w:rPr>
          <w:rFonts w:ascii="Arial" w:hAnsi="Arial" w:cs="Arial"/>
          <w:lang w:val="es-MX"/>
        </w:rPr>
      </w:pPr>
    </w:p>
    <w:p w:rsidR="000357FE" w:rsidRPr="00A8173C" w:rsidRDefault="000357FE" w:rsidP="00252B1E">
      <w:pPr>
        <w:pStyle w:val="Prrafodelista"/>
        <w:numPr>
          <w:ilvl w:val="0"/>
          <w:numId w:val="72"/>
        </w:numPr>
        <w:rPr>
          <w:rFonts w:ascii="Arial" w:hAnsi="Arial" w:cs="Arial"/>
          <w:b/>
          <w:sz w:val="24"/>
          <w:szCs w:val="24"/>
        </w:rPr>
      </w:pPr>
      <w:bookmarkStart w:id="216" w:name="_Toc441071805"/>
      <w:r w:rsidRPr="0097321F">
        <w:rPr>
          <w:rFonts w:ascii="Arial" w:hAnsi="Arial" w:cs="Arial"/>
          <w:b/>
          <w:sz w:val="24"/>
          <w:szCs w:val="24"/>
        </w:rPr>
        <w:t>Apoyo Jurídico</w:t>
      </w:r>
      <w:bookmarkEnd w:id="216"/>
    </w:p>
    <w:p w:rsidR="000357FE" w:rsidRPr="000357FE" w:rsidRDefault="000357FE" w:rsidP="000357FE">
      <w:pPr>
        <w:pStyle w:val="Sinespaciado"/>
        <w:spacing w:before="120" w:after="120"/>
        <w:jc w:val="both"/>
        <w:rPr>
          <w:rFonts w:ascii="Arial" w:hAnsi="Arial" w:cs="Arial"/>
        </w:rPr>
      </w:pPr>
      <w:r w:rsidRPr="000357FE">
        <w:rPr>
          <w:rFonts w:ascii="Arial" w:hAnsi="Arial" w:cs="Arial"/>
        </w:rPr>
        <w:t xml:space="preserve">Con la incorporación de un funcionario profesional en el campo del derecho, la Oficina de Recursos Humanos a canalizado muchas de sus consultas, lo que ha venido a disminuir los tiempos de respuesta a los usuarios tanto internos como externos, esto porque se minimiza la dependencia en la Oficina Jurídica, que por el volumen de trabajo que tiene se tarda algún tiempo en emitir criterios que son necesarios para el desarrollo de las actividades en la Oficina. </w:t>
      </w:r>
    </w:p>
    <w:p w:rsidR="000357FE" w:rsidRPr="000357FE" w:rsidRDefault="000357FE" w:rsidP="000357FE">
      <w:pPr>
        <w:pStyle w:val="Sinespaciado"/>
        <w:jc w:val="both"/>
        <w:rPr>
          <w:rFonts w:ascii="Arial" w:eastAsia="SimSun" w:hAnsi="Arial" w:cs="Arial"/>
          <w:lang w:val="es-MX"/>
        </w:rPr>
      </w:pPr>
    </w:p>
    <w:p w:rsidR="000357FE" w:rsidRPr="000B7EB8" w:rsidRDefault="000357FE" w:rsidP="00252B1E">
      <w:pPr>
        <w:pStyle w:val="Ttulo"/>
        <w:numPr>
          <w:ilvl w:val="1"/>
          <w:numId w:val="13"/>
        </w:numPr>
        <w:spacing w:after="0"/>
        <w:rPr>
          <w:bCs/>
          <w:sz w:val="24"/>
          <w:szCs w:val="24"/>
          <w:lang w:val="es-CR"/>
        </w:rPr>
      </w:pPr>
      <w:bookmarkStart w:id="217" w:name="_Toc441071806"/>
      <w:r w:rsidRPr="000B7EB8">
        <w:rPr>
          <w:bCs/>
          <w:sz w:val="24"/>
          <w:szCs w:val="24"/>
          <w:lang w:val="es-CR"/>
        </w:rPr>
        <w:t>Sección de Tecnologías de Información (SETI)</w:t>
      </w:r>
      <w:bookmarkEnd w:id="217"/>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La Sección de Tecnologías de Información (SETI), de la Oficina de Recursos Humanos, logró en el actual periodo 2015, propiciar los escenarios óptimos a nivel de esquemas y herramientas tecnológicas requeridas para garantizar la entrega certera y oportuna de los procesos bajo la tutela de esta dependencia universitaria, con énfasis a un acercamiento más personalizado con los funcionarios y funcionarias que conforman la comunidad universitaria. Lo anterior gracias a la gestión, uso, disponibilidad y accesibilidad efectiva de las tecnologías de información y garantizando continuidad de acceso y servicio a los diferentes sistemas de información implementados.</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Durante este año, en aras de propiciar usuarios más empoderados de los procesos, SETI diseñó e implementó mecanismos en los cuales los usuarios finales toman un role más participativo y crítico en la estructuración y conformación de los procesos automatizados con que la ORH cuenta, de modo tal que la autogestión y el conocimiento conlleva a una resolución y mejoramiento en la ejecución de procesos más óptimo y eficaz. Además lo anterior propicia espacios ideales en los cuales SETI puede desempeñar más el papel de "</w:t>
      </w:r>
      <w:proofErr w:type="spellStart"/>
      <w:r w:rsidRPr="000357FE">
        <w:rPr>
          <w:rFonts w:ascii="Arial" w:hAnsi="Arial" w:cs="Arial"/>
        </w:rPr>
        <w:t>Staff</w:t>
      </w:r>
      <w:proofErr w:type="spellEnd"/>
      <w:r w:rsidRPr="000357FE">
        <w:rPr>
          <w:rFonts w:ascii="Arial" w:hAnsi="Arial" w:cs="Arial"/>
        </w:rPr>
        <w:t>" de la dirección, siendo fiscalizador de los procesos automatizados y colaborar más en la implementación de nuevas tecnologías y herramientas informáticas para hacer más eficiente el quehacer de nuestra dependencia universitaria.</w:t>
      </w:r>
    </w:p>
    <w:p w:rsidR="000357FE" w:rsidRPr="000357FE" w:rsidRDefault="000357FE" w:rsidP="000357FE">
      <w:pPr>
        <w:spacing w:line="240" w:lineRule="auto"/>
        <w:contextualSpacing/>
        <w:jc w:val="both"/>
        <w:rPr>
          <w:rFonts w:ascii="Arial" w:hAnsi="Arial" w:cs="Arial"/>
          <w:highlight w:val="yellow"/>
        </w:rPr>
      </w:pPr>
    </w:p>
    <w:p w:rsidR="000357FE" w:rsidRPr="00A8173C" w:rsidRDefault="000357FE" w:rsidP="00252B1E">
      <w:pPr>
        <w:pStyle w:val="Prrafodelista"/>
        <w:numPr>
          <w:ilvl w:val="0"/>
          <w:numId w:val="72"/>
        </w:numPr>
        <w:rPr>
          <w:rFonts w:ascii="Arial" w:hAnsi="Arial" w:cs="Arial"/>
          <w:b/>
          <w:sz w:val="24"/>
          <w:szCs w:val="24"/>
        </w:rPr>
      </w:pPr>
      <w:bookmarkStart w:id="218" w:name="_Toc441071807"/>
      <w:r w:rsidRPr="00A8173C">
        <w:rPr>
          <w:rFonts w:ascii="Arial" w:hAnsi="Arial" w:cs="Arial"/>
          <w:b/>
          <w:sz w:val="24"/>
          <w:szCs w:val="24"/>
        </w:rPr>
        <w:t>Desarrollo de Proyectos</w:t>
      </w:r>
      <w:bookmarkEnd w:id="218"/>
    </w:p>
    <w:p w:rsidR="000357FE" w:rsidRPr="000357FE" w:rsidRDefault="000357FE" w:rsidP="000357FE">
      <w:pPr>
        <w:spacing w:line="240" w:lineRule="auto"/>
        <w:contextualSpacing/>
        <w:jc w:val="both"/>
        <w:rPr>
          <w:rFonts w:ascii="Arial" w:hAnsi="Arial" w:cs="Arial"/>
          <w:b/>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 xml:space="preserve">Durante 2015, </w:t>
      </w:r>
      <w:r w:rsidR="00BE7837">
        <w:rPr>
          <w:rFonts w:ascii="Arial" w:hAnsi="Arial" w:cs="Arial"/>
        </w:rPr>
        <w:t>l</w:t>
      </w:r>
      <w:r w:rsidRPr="000357FE">
        <w:rPr>
          <w:rFonts w:ascii="Arial" w:hAnsi="Arial" w:cs="Arial"/>
        </w:rPr>
        <w:t xml:space="preserve">a ORH-UCR coordinó y desarrolló el proyecto de CONARE denominado “Sistema Automatizado para Estudios </w:t>
      </w:r>
      <w:r w:rsidR="00BE7837">
        <w:rPr>
          <w:rFonts w:ascii="Arial" w:hAnsi="Arial" w:cs="Arial"/>
        </w:rPr>
        <w:t>S</w:t>
      </w:r>
      <w:r w:rsidRPr="000357FE">
        <w:rPr>
          <w:rFonts w:ascii="Arial" w:hAnsi="Arial" w:cs="Arial"/>
        </w:rPr>
        <w:t>alariales (SAES - COANRE)”, el cual consiste en una base de datos compartida de todas las universidades que conforman el CONARE</w:t>
      </w:r>
      <w:r w:rsidR="00BE7837">
        <w:rPr>
          <w:rFonts w:ascii="Arial" w:hAnsi="Arial" w:cs="Arial"/>
        </w:rPr>
        <w:t>,</w:t>
      </w:r>
      <w:r w:rsidRPr="000357FE">
        <w:rPr>
          <w:rFonts w:ascii="Arial" w:hAnsi="Arial" w:cs="Arial"/>
        </w:rPr>
        <w:t xml:space="preserve"> de manera homologada elaborar estudios salariales de forma conjunta, durante el mes de mayo 2015, se formalizó el respectivo cierre de proyecto y con ello la puesta en marcha de esta herramientas a disposición de funcionarios y autoridades del CONARE y universidades adscritas a este órgano colegiado. Desde </w:t>
      </w:r>
      <w:r w:rsidRPr="000357FE">
        <w:rPr>
          <w:rFonts w:ascii="Arial" w:hAnsi="Arial" w:cs="Arial"/>
        </w:rPr>
        <w:lastRenderedPageBreak/>
        <w:t xml:space="preserve">el mes de junio 2015 los usuarios de las diferentes Universidades Estatales (incluyendo UTN), se han dado a la tarea de ingresar información. </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Se destinaron recursos y definieron tareas para desarrollar la herramienta tecnológica que sea de apoyo al Área de Desarrollo Humano en la aplicación de sistema de Gestión del Desempeño. Se cierra el 2015 con un 100% de tareas concluidas en el desarrollo, y se tiene la meta de iniciar pruebas y la puesta en producción del sistema informático para el primer trimestre del 2016.</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Se realizaron ajustes al Sistema de Reclutamiento y Selección (SIRYS) de manera tal que todo el flujo de trabajo definido para cada proceso automatizado sea posible de ejecutarse desde las Sedes Regionales.</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Desde el Programa para Tecnologías de Información para la Administración de la Vicerrectoría de Administración (PTIA), se diseñaron esquemas de trabajo que brinde</w:t>
      </w:r>
      <w:r w:rsidR="00BE7837">
        <w:rPr>
          <w:rFonts w:ascii="Arial" w:hAnsi="Arial" w:cs="Arial"/>
        </w:rPr>
        <w:t>n</w:t>
      </w:r>
      <w:r w:rsidRPr="000357FE">
        <w:rPr>
          <w:rFonts w:ascii="Arial" w:hAnsi="Arial" w:cs="Arial"/>
        </w:rPr>
        <w:t xml:space="preserve"> soluciones conjuntas a requerimientos comunes para todas las Oficinas Administrativas que conforman la VRA (ORH, OSUM, OAF, OSG). Uno de estos proyectos está conformado por </w:t>
      </w:r>
      <w:r w:rsidR="0062608C">
        <w:rPr>
          <w:rFonts w:ascii="Arial" w:hAnsi="Arial" w:cs="Arial"/>
        </w:rPr>
        <w:t xml:space="preserve">el Proyecto de Inteligencia de Negocios (BIVRA), </w:t>
      </w:r>
      <w:r w:rsidRPr="000357FE">
        <w:rPr>
          <w:rFonts w:ascii="Arial" w:hAnsi="Arial" w:cs="Arial"/>
        </w:rPr>
        <w:t>donde con recursos de cada una de las oficinas que conforman la VRA se diseñaron herramientas que proveen de una serie de salidas e informes ejecutivos para la toma de decisiones. Durante este año 2016  se pretende continuar con el diseño de más informes.</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 xml:space="preserve">Para agilizar procesos en conjunto con la OAF, se diseñó e implementó el proceso de aplicación de reservas presupuestarias para el pago de horas extra, de manera automática desde cada unidad académica o administrativa, cuando se concluye la confección y aprobación de cada oficio de horas extra, SIRH procede a verificar el disponible presupuestario en el sistema SIAF para ejecutar el correspondiente pago. </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Con una visión crítica y de optimización de procesos automatizados, se desarrolló un proyecto con el fin de aplicar una serie de mejoras al proceso actual de aplicación de derechos laborales de anualidad, con lo cual se pretende disminuir las inconsistencias que actualmente se reportan en función de este derecho laboral.</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En cuanto el sistema para Control de Vacaciones, se tomó el informe desarrollado por la comisión interdisciplinaria correspondiente y se procedió a desarrollar un proyecto con el fin de implementar una serie de mejoras al sistema. Adicional a las mejoras implementadas en el sistema para control de vacaciones producto de la comisión definida para este fin, también se implementó el proceso para “re-aplicación de vacaciones de oficio”, lo anterior con el objetivo de dotar al Área de Gestión Administrativa de una herramienta idónea en la planificación, ejecución y  control de este tipo de rebajos. Durante  el presente año 2016 se pretende continuar con procesos de reingeniería.</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r w:rsidRPr="000357FE">
        <w:rPr>
          <w:rFonts w:ascii="Arial" w:hAnsi="Arial" w:cs="Arial"/>
        </w:rPr>
        <w:t xml:space="preserve">A nivel interno operativo de SETI, fue posible culminar 2 proyectos importantes: el primero en función de la herramienta para gestión de tareas (GLPI), en donde se lleva el control centralizado de los servicios, incidentes, problemas y  atención a usuarios desde SETI. El otro proyecto en la puesta en marcha de la primera etapa del proyecto de </w:t>
      </w:r>
      <w:proofErr w:type="spellStart"/>
      <w:r w:rsidRPr="000357FE">
        <w:rPr>
          <w:rFonts w:ascii="Arial" w:hAnsi="Arial" w:cs="Arial"/>
        </w:rPr>
        <w:t>virtualización</w:t>
      </w:r>
      <w:proofErr w:type="spellEnd"/>
      <w:r w:rsidRPr="000357FE">
        <w:rPr>
          <w:rFonts w:ascii="Arial" w:hAnsi="Arial" w:cs="Arial"/>
        </w:rPr>
        <w:t xml:space="preserve"> de la plataforma tecnológica, contando con una nueva arquitectura de certificados digitales y nuevos servidores virtuales para aplicaciones y base de datos, la cual garantiza escalabilidad a través del tiempo.</w:t>
      </w: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p>
    <w:p w:rsidR="000357FE" w:rsidRPr="000357FE" w:rsidRDefault="000357FE" w:rsidP="000357FE">
      <w:pPr>
        <w:spacing w:line="240" w:lineRule="auto"/>
        <w:contextualSpacing/>
        <w:jc w:val="both"/>
        <w:rPr>
          <w:rFonts w:ascii="Arial" w:hAnsi="Arial" w:cs="Arial"/>
        </w:rPr>
      </w:pPr>
    </w:p>
    <w:p w:rsidR="00A75BC4" w:rsidRPr="000357FE" w:rsidRDefault="00A75BC4" w:rsidP="000357FE">
      <w:pPr>
        <w:spacing w:before="100" w:beforeAutospacing="1" w:after="0" w:line="240" w:lineRule="auto"/>
        <w:jc w:val="both"/>
        <w:rPr>
          <w:rFonts w:ascii="Arial" w:eastAsia="Times New Roman" w:hAnsi="Arial" w:cs="Arial"/>
          <w:color w:val="000000"/>
          <w:lang w:val="es-ES" w:eastAsia="es-CR"/>
        </w:rPr>
      </w:pPr>
    </w:p>
    <w:sectPr w:rsidR="00A75BC4" w:rsidRPr="000357FE" w:rsidSect="000C3BEB">
      <w:footerReference w:type="default" r:id="rId20"/>
      <w:pgSz w:w="12240" w:h="15840"/>
      <w:pgMar w:top="1418" w:right="1185"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B1E" w:rsidRDefault="00252B1E" w:rsidP="00587DA0">
      <w:pPr>
        <w:spacing w:after="0" w:line="240" w:lineRule="auto"/>
      </w:pPr>
      <w:r>
        <w:separator/>
      </w:r>
    </w:p>
  </w:endnote>
  <w:endnote w:type="continuationSeparator" w:id="0">
    <w:p w:rsidR="00252B1E" w:rsidRDefault="00252B1E" w:rsidP="00587D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226693"/>
      <w:docPartObj>
        <w:docPartGallery w:val="Page Numbers (Bottom of Page)"/>
        <w:docPartUnique/>
      </w:docPartObj>
    </w:sdtPr>
    <w:sdtContent>
      <w:p w:rsidR="003A0846" w:rsidRDefault="003A0846">
        <w:pPr>
          <w:pStyle w:val="Piedepgina"/>
          <w:jc w:val="center"/>
        </w:pPr>
        <w:fldSimple w:instr=" PAGE   \* MERGEFORMAT ">
          <w:r w:rsidR="004F2126">
            <w:rPr>
              <w:noProof/>
            </w:rPr>
            <w:t>71</w:t>
          </w:r>
        </w:fldSimple>
      </w:p>
    </w:sdtContent>
  </w:sdt>
  <w:p w:rsidR="003A0846" w:rsidRDefault="003A08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B1E" w:rsidRDefault="00252B1E" w:rsidP="00587DA0">
      <w:pPr>
        <w:spacing w:after="0" w:line="240" w:lineRule="auto"/>
      </w:pPr>
      <w:r>
        <w:separator/>
      </w:r>
    </w:p>
  </w:footnote>
  <w:footnote w:type="continuationSeparator" w:id="0">
    <w:p w:rsidR="00252B1E" w:rsidRDefault="00252B1E" w:rsidP="00587DA0">
      <w:pPr>
        <w:spacing w:after="0" w:line="240" w:lineRule="auto"/>
      </w:pPr>
      <w:r>
        <w:continuationSeparator/>
      </w:r>
    </w:p>
  </w:footnote>
  <w:footnote w:id="1">
    <w:p w:rsidR="003A0846" w:rsidRPr="000A615C" w:rsidRDefault="003A0846" w:rsidP="00587DA0">
      <w:pPr>
        <w:pStyle w:val="Textonotapie"/>
        <w:jc w:val="both"/>
        <w:rPr>
          <w:rFonts w:ascii="Arial" w:hAnsi="Arial" w:cs="Arial"/>
          <w:sz w:val="16"/>
          <w:szCs w:val="16"/>
        </w:rPr>
      </w:pPr>
      <w:r w:rsidRPr="000A615C">
        <w:rPr>
          <w:rStyle w:val="Refdenotaalpie"/>
          <w:rFonts w:ascii="Arial" w:hAnsi="Arial" w:cs="Arial"/>
          <w:sz w:val="16"/>
          <w:szCs w:val="16"/>
        </w:rPr>
        <w:footnoteRef/>
      </w:r>
      <w:r w:rsidRPr="000A615C">
        <w:rPr>
          <w:rFonts w:ascii="Arial" w:hAnsi="Arial" w:cs="Arial"/>
          <w:sz w:val="16"/>
          <w:szCs w:val="16"/>
        </w:rPr>
        <w:t xml:space="preserve"> </w:t>
      </w:r>
      <w:r w:rsidRPr="000A615C">
        <w:rPr>
          <w:rFonts w:ascii="Arial" w:hAnsi="Arial" w:cs="Arial"/>
          <w:color w:val="000000"/>
          <w:sz w:val="16"/>
          <w:szCs w:val="16"/>
        </w:rPr>
        <w:t>Función Informática: Conjunto de procesos de negocio para administrar los recursos de tecnologías de la información (datos, aplicaciones, tecnología, instalaciones, personal), con el objetivo de propiciar la información que la Universidad de Costa Rica necesita para alcanzar sus objetivos (Definición tomada del marco conceptual del estatuto facilitado por la Contraloría General de la República para la constitución del CGI)</w:t>
      </w:r>
    </w:p>
  </w:footnote>
  <w:footnote w:id="2">
    <w:p w:rsidR="003A0846" w:rsidRDefault="003A0846" w:rsidP="0004395B">
      <w:pPr>
        <w:pStyle w:val="Textonotapie"/>
      </w:pPr>
      <w:r>
        <w:rPr>
          <w:rStyle w:val="Refdenotaalpie"/>
        </w:rPr>
        <w:footnoteRef/>
      </w:r>
      <w:r>
        <w:rPr>
          <w:rStyle w:val="Refdenotaalpie"/>
        </w:rPr>
        <w:tab/>
      </w:r>
      <w:r>
        <w:t xml:space="preserve"> </w:t>
      </w:r>
      <w:r>
        <w:rPr>
          <w:rFonts w:ascii="Arial" w:hAnsi="Arial" w:cs="Arial"/>
          <w:iCs/>
        </w:rPr>
        <w:t>Derogado por el artículo 73 del decreto ejecutivo N° 33601 del 9 de agosto de 2006</w:t>
      </w:r>
    </w:p>
  </w:footnote>
  <w:footnote w:id="3">
    <w:p w:rsidR="003A0846" w:rsidRDefault="003A0846" w:rsidP="0004395B">
      <w:pPr>
        <w:pStyle w:val="Textonotapie"/>
      </w:pPr>
      <w:r w:rsidRPr="00CC3713">
        <w:rPr>
          <w:rStyle w:val="Refdenotaalpie"/>
          <w:rFonts w:ascii="Arial" w:hAnsi="Arial" w:cs="Arial"/>
          <w:sz w:val="18"/>
          <w:szCs w:val="18"/>
        </w:rPr>
        <w:footnoteRef/>
      </w:r>
      <w:r w:rsidRPr="00CC3713">
        <w:rPr>
          <w:rStyle w:val="Refdenotaalpie"/>
          <w:rFonts w:ascii="Arial" w:hAnsi="Arial" w:cs="Arial"/>
          <w:sz w:val="18"/>
          <w:szCs w:val="18"/>
        </w:rPr>
        <w:tab/>
      </w:r>
      <w:r w:rsidRPr="00CC3713">
        <w:rPr>
          <w:rFonts w:ascii="Arial" w:hAnsi="Arial" w:cs="Arial"/>
          <w:sz w:val="18"/>
          <w:szCs w:val="18"/>
        </w:rPr>
        <w:t xml:space="preserve"> Se debe hacer el trámite de exención ante el </w:t>
      </w:r>
      <w:proofErr w:type="spellStart"/>
      <w:r w:rsidRPr="00CC3713">
        <w:rPr>
          <w:rFonts w:ascii="Arial" w:hAnsi="Arial" w:cs="Arial"/>
          <w:sz w:val="18"/>
          <w:szCs w:val="18"/>
        </w:rPr>
        <w:t>AyA</w:t>
      </w:r>
      <w:proofErr w:type="spellEnd"/>
      <w:r w:rsidRPr="00CC3713">
        <w:rPr>
          <w:rFonts w:ascii="Arial" w:hAnsi="Arial" w:cs="Arial"/>
          <w:sz w:val="18"/>
          <w:szCs w:val="18"/>
        </w:rPr>
        <w:t>.</w:t>
      </w:r>
    </w:p>
  </w:footnote>
  <w:footnote w:id="4">
    <w:p w:rsidR="003A0846" w:rsidRPr="00AB684B" w:rsidRDefault="003A0846" w:rsidP="0004395B">
      <w:pPr>
        <w:pStyle w:val="Textonotapie"/>
        <w:rPr>
          <w:sz w:val="18"/>
          <w:szCs w:val="18"/>
        </w:rPr>
      </w:pPr>
      <w:r w:rsidRPr="00AB684B">
        <w:rPr>
          <w:rStyle w:val="Refdenotaalpie"/>
          <w:rFonts w:ascii="Arial" w:hAnsi="Arial" w:cs="Arial"/>
          <w:sz w:val="18"/>
          <w:szCs w:val="18"/>
        </w:rPr>
        <w:footnoteRef/>
      </w:r>
      <w:r w:rsidRPr="00AB684B">
        <w:rPr>
          <w:rStyle w:val="Refdenotaalpie"/>
          <w:rFonts w:ascii="Arial" w:hAnsi="Arial" w:cs="Arial"/>
          <w:sz w:val="18"/>
          <w:szCs w:val="18"/>
        </w:rPr>
        <w:tab/>
      </w:r>
      <w:r w:rsidRPr="00AB684B">
        <w:rPr>
          <w:rFonts w:ascii="Arial" w:hAnsi="Arial" w:cs="Arial"/>
          <w:sz w:val="18"/>
          <w:szCs w:val="18"/>
        </w:rPr>
        <w:t xml:space="preserve"> Estos edificios generan aguas de tipo especial y no se pueden exonerar de la presentación de los reportes operacionales.</w:t>
      </w:r>
    </w:p>
  </w:footnote>
  <w:footnote w:id="5">
    <w:p w:rsidR="003A0846" w:rsidRDefault="003A0846" w:rsidP="0004395B">
      <w:pPr>
        <w:pStyle w:val="Textonotapie"/>
      </w:pPr>
      <w:r w:rsidRPr="00AB684B">
        <w:rPr>
          <w:rStyle w:val="Refdenotaalpie"/>
          <w:rFonts w:ascii="Arial" w:hAnsi="Arial" w:cs="Arial"/>
          <w:sz w:val="18"/>
          <w:szCs w:val="18"/>
        </w:rPr>
        <w:footnoteRef/>
      </w:r>
      <w:r w:rsidRPr="00AB684B">
        <w:rPr>
          <w:rStyle w:val="Refdenotaalpie"/>
          <w:rFonts w:ascii="Arial" w:hAnsi="Arial" w:cs="Arial"/>
          <w:sz w:val="18"/>
          <w:szCs w:val="18"/>
        </w:rPr>
        <w:tab/>
      </w:r>
      <w:r w:rsidRPr="00AB684B">
        <w:rPr>
          <w:rFonts w:ascii="Arial" w:hAnsi="Arial" w:cs="Arial"/>
          <w:sz w:val="18"/>
          <w:szCs w:val="18"/>
        </w:rPr>
        <w:t xml:space="preserve"> La periodicidad de presentación de reportes está establecida en el Decreto 33601-S y depende del caudal de vertido.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2" type="#_x0000_t75" style="width:9pt;height:9pt" o:bullet="t">
        <v:imagedata r:id="rId1" o:title="BD14985_"/>
      </v:shape>
    </w:pict>
  </w:numPicBullet>
  <w:abstractNum w:abstractNumId="0">
    <w:nsid w:val="014B5400"/>
    <w:multiLevelType w:val="multilevel"/>
    <w:tmpl w:val="96D2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F377F"/>
    <w:multiLevelType w:val="multilevel"/>
    <w:tmpl w:val="A542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C3298"/>
    <w:multiLevelType w:val="hybridMultilevel"/>
    <w:tmpl w:val="96781BB4"/>
    <w:lvl w:ilvl="0" w:tplc="2D3EF0B4">
      <w:start w:val="1"/>
      <w:numFmt w:val="lowerLetter"/>
      <w:lvlText w:val="%1)"/>
      <w:lvlJc w:val="left"/>
      <w:pPr>
        <w:ind w:left="720" w:hanging="360"/>
      </w:pPr>
      <w:rPr>
        <w:rFonts w:ascii="Arial" w:hAnsi="Arial" w:cs="Arial" w:hint="default"/>
        <w:b/>
        <w:sz w:val="2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5715DE1"/>
    <w:multiLevelType w:val="multilevel"/>
    <w:tmpl w:val="050859D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064B1247"/>
    <w:multiLevelType w:val="hybridMultilevel"/>
    <w:tmpl w:val="AFBC50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68419BB"/>
    <w:multiLevelType w:val="hybridMultilevel"/>
    <w:tmpl w:val="BFDE4F0E"/>
    <w:lvl w:ilvl="0" w:tplc="A1FCE39A">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07D34C4D"/>
    <w:multiLevelType w:val="multilevel"/>
    <w:tmpl w:val="F2CCF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9B04BAB"/>
    <w:multiLevelType w:val="hybridMultilevel"/>
    <w:tmpl w:val="2C2E50C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0C3E51E2"/>
    <w:multiLevelType w:val="multilevel"/>
    <w:tmpl w:val="2638B9BC"/>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10111F8F"/>
    <w:multiLevelType w:val="hybridMultilevel"/>
    <w:tmpl w:val="C4CC3BC4"/>
    <w:lvl w:ilvl="0" w:tplc="A1FCE39A">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131F4012"/>
    <w:multiLevelType w:val="hybridMultilevel"/>
    <w:tmpl w:val="7EB8C01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148E3032"/>
    <w:multiLevelType w:val="hybridMultilevel"/>
    <w:tmpl w:val="55D6851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14CE4950"/>
    <w:multiLevelType w:val="hybridMultilevel"/>
    <w:tmpl w:val="684C9268"/>
    <w:lvl w:ilvl="0" w:tplc="0C0A0001">
      <w:start w:val="1"/>
      <w:numFmt w:val="decimal"/>
      <w:lvlText w:val="%1."/>
      <w:lvlJc w:val="left"/>
      <w:pPr>
        <w:ind w:left="720" w:hanging="360"/>
      </w:pPr>
      <w:rPr>
        <w:b/>
      </w:rPr>
    </w:lvl>
    <w:lvl w:ilvl="1" w:tplc="0C0A0003">
      <w:start w:val="1"/>
      <w:numFmt w:val="lowerLetter"/>
      <w:lvlText w:val="%2."/>
      <w:lvlJc w:val="left"/>
      <w:pPr>
        <w:ind w:left="786" w:hanging="360"/>
      </w:pPr>
      <w:rPr>
        <w:b/>
      </w:rPr>
    </w:lvl>
    <w:lvl w:ilvl="2" w:tplc="0C0A0005">
      <w:start w:val="1"/>
      <w:numFmt w:val="lowerRoman"/>
      <w:lvlText w:val="%3."/>
      <w:lvlJc w:val="right"/>
      <w:pPr>
        <w:ind w:left="2160" w:hanging="180"/>
      </w:pPr>
      <w:rPr>
        <w:b/>
      </w:r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
    <w:nsid w:val="1514479F"/>
    <w:multiLevelType w:val="hybridMultilevel"/>
    <w:tmpl w:val="ACB6776E"/>
    <w:lvl w:ilvl="0" w:tplc="0AF6D54C">
      <w:start w:val="1"/>
      <w:numFmt w:val="bullet"/>
      <w:lvlText w:val=""/>
      <w:lvlJc w:val="left"/>
      <w:pPr>
        <w:ind w:left="720" w:hanging="360"/>
      </w:pPr>
      <w:rPr>
        <w:rFonts w:ascii="Symbol" w:hAnsi="Symbol" w:hint="default"/>
      </w:rPr>
    </w:lvl>
    <w:lvl w:ilvl="1" w:tplc="BEE85A4A" w:tentative="1">
      <w:start w:val="1"/>
      <w:numFmt w:val="bullet"/>
      <w:lvlText w:val="o"/>
      <w:lvlJc w:val="left"/>
      <w:pPr>
        <w:ind w:left="1440" w:hanging="360"/>
      </w:pPr>
      <w:rPr>
        <w:rFonts w:ascii="Courier New" w:hAnsi="Courier New" w:cs="Courier New" w:hint="default"/>
      </w:rPr>
    </w:lvl>
    <w:lvl w:ilvl="2" w:tplc="FF86534E"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
    <w:nsid w:val="15F920DE"/>
    <w:multiLevelType w:val="hybridMultilevel"/>
    <w:tmpl w:val="3006E312"/>
    <w:lvl w:ilvl="0" w:tplc="140A0001">
      <w:start w:val="1"/>
      <w:numFmt w:val="bullet"/>
      <w:lvlText w:val=""/>
      <w:lvlPicBulletId w:val="0"/>
      <w:lvlJc w:val="left"/>
      <w:pPr>
        <w:ind w:left="36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
    <w:nsid w:val="16A917E4"/>
    <w:multiLevelType w:val="hybridMultilevel"/>
    <w:tmpl w:val="507AB5AE"/>
    <w:lvl w:ilvl="0" w:tplc="5352DF62">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17747B65"/>
    <w:multiLevelType w:val="hybridMultilevel"/>
    <w:tmpl w:val="2A66FA84"/>
    <w:lvl w:ilvl="0" w:tplc="A1FCE39A">
      <w:start w:val="1"/>
      <w:numFmt w:val="bullet"/>
      <w:lvlText w:val="•"/>
      <w:lvlJc w:val="left"/>
      <w:pPr>
        <w:ind w:left="360" w:hanging="360"/>
      </w:pPr>
      <w:rPr>
        <w:rFonts w:ascii="Times New Roman" w:hAnsi="Times New Roman" w:cs="Times New Roman"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
    <w:nsid w:val="17DB697B"/>
    <w:multiLevelType w:val="multilevel"/>
    <w:tmpl w:val="ABBE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5844CF"/>
    <w:multiLevelType w:val="hybridMultilevel"/>
    <w:tmpl w:val="E8E8AACE"/>
    <w:lvl w:ilvl="0">
      <w:start w:val="1"/>
      <w:numFmt w:val="bullet"/>
      <w:lvlText w:val=""/>
      <w:lvlPicBulletId w:val="0"/>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1FC51228"/>
    <w:multiLevelType w:val="multilevel"/>
    <w:tmpl w:val="1340F08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0635E8"/>
    <w:multiLevelType w:val="hybridMultilevel"/>
    <w:tmpl w:val="893C653A"/>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30E0424"/>
    <w:multiLevelType w:val="hybridMultilevel"/>
    <w:tmpl w:val="023C057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232A3D1A"/>
    <w:multiLevelType w:val="hybridMultilevel"/>
    <w:tmpl w:val="78802D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267D3666"/>
    <w:multiLevelType w:val="hybridMultilevel"/>
    <w:tmpl w:val="4E940066"/>
    <w:lvl w:ilvl="0" w:tplc="A1FCE39A">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28080789"/>
    <w:multiLevelType w:val="hybridMultilevel"/>
    <w:tmpl w:val="E5E8B1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nsid w:val="29D05333"/>
    <w:multiLevelType w:val="hybridMultilevel"/>
    <w:tmpl w:val="346C9A22"/>
    <w:lvl w:ilvl="0" w:tplc="5352DF62">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2C417EA3"/>
    <w:multiLevelType w:val="hybridMultilevel"/>
    <w:tmpl w:val="3A72889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2CD946B8"/>
    <w:multiLevelType w:val="hybridMultilevel"/>
    <w:tmpl w:val="6D920778"/>
    <w:lvl w:ilvl="0" w:tplc="5352DF62">
      <w:start w:val="1"/>
      <w:numFmt w:val="bullet"/>
      <w:lvlText w:val="•"/>
      <w:lvlJc w:val="left"/>
      <w:pPr>
        <w:ind w:left="360" w:hanging="360"/>
      </w:pPr>
      <w:rPr>
        <w:rFonts w:ascii="Times New Roman" w:hAnsi="Times New Roman" w:cs="Times New Roman"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nsid w:val="2F3B32D3"/>
    <w:multiLevelType w:val="hybridMultilevel"/>
    <w:tmpl w:val="29CCCBA6"/>
    <w:lvl w:ilvl="0" w:tplc="A1FCE39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nsid w:val="2F5B0503"/>
    <w:multiLevelType w:val="hybridMultilevel"/>
    <w:tmpl w:val="133E78AE"/>
    <w:lvl w:ilvl="0" w:tplc="140A0001">
      <w:start w:val="1"/>
      <w:numFmt w:val="lowerLetter"/>
      <w:lvlText w:val="%1)"/>
      <w:lvlJc w:val="left"/>
      <w:pPr>
        <w:ind w:left="720" w:hanging="360"/>
      </w:pPr>
      <w:rPr>
        <w:rFonts w:hint="default"/>
      </w:rPr>
    </w:lvl>
    <w:lvl w:ilvl="1" w:tplc="140A0003" w:tentative="1">
      <w:start w:val="1"/>
      <w:numFmt w:val="lowerLetter"/>
      <w:lvlText w:val="%2."/>
      <w:lvlJc w:val="left"/>
      <w:pPr>
        <w:ind w:left="1440" w:hanging="360"/>
      </w:pPr>
    </w:lvl>
    <w:lvl w:ilvl="2" w:tplc="140A0005" w:tentative="1">
      <w:start w:val="1"/>
      <w:numFmt w:val="lowerRoman"/>
      <w:lvlText w:val="%3."/>
      <w:lvlJc w:val="right"/>
      <w:pPr>
        <w:ind w:left="2160" w:hanging="180"/>
      </w:pPr>
    </w:lvl>
    <w:lvl w:ilvl="3" w:tplc="140A0001" w:tentative="1">
      <w:start w:val="1"/>
      <w:numFmt w:val="decimal"/>
      <w:lvlText w:val="%4."/>
      <w:lvlJc w:val="left"/>
      <w:pPr>
        <w:ind w:left="2880" w:hanging="360"/>
      </w:pPr>
    </w:lvl>
    <w:lvl w:ilvl="4" w:tplc="140A0003" w:tentative="1">
      <w:start w:val="1"/>
      <w:numFmt w:val="lowerLetter"/>
      <w:lvlText w:val="%5."/>
      <w:lvlJc w:val="left"/>
      <w:pPr>
        <w:ind w:left="3600" w:hanging="360"/>
      </w:pPr>
    </w:lvl>
    <w:lvl w:ilvl="5" w:tplc="140A0005" w:tentative="1">
      <w:start w:val="1"/>
      <w:numFmt w:val="lowerRoman"/>
      <w:lvlText w:val="%6."/>
      <w:lvlJc w:val="right"/>
      <w:pPr>
        <w:ind w:left="4320" w:hanging="180"/>
      </w:pPr>
    </w:lvl>
    <w:lvl w:ilvl="6" w:tplc="140A0001" w:tentative="1">
      <w:start w:val="1"/>
      <w:numFmt w:val="decimal"/>
      <w:lvlText w:val="%7."/>
      <w:lvlJc w:val="left"/>
      <w:pPr>
        <w:ind w:left="5040" w:hanging="360"/>
      </w:pPr>
    </w:lvl>
    <w:lvl w:ilvl="7" w:tplc="140A0003" w:tentative="1">
      <w:start w:val="1"/>
      <w:numFmt w:val="lowerLetter"/>
      <w:lvlText w:val="%8."/>
      <w:lvlJc w:val="left"/>
      <w:pPr>
        <w:ind w:left="5760" w:hanging="360"/>
      </w:pPr>
    </w:lvl>
    <w:lvl w:ilvl="8" w:tplc="140A0005" w:tentative="1">
      <w:start w:val="1"/>
      <w:numFmt w:val="lowerRoman"/>
      <w:lvlText w:val="%9."/>
      <w:lvlJc w:val="right"/>
      <w:pPr>
        <w:ind w:left="6480" w:hanging="180"/>
      </w:pPr>
    </w:lvl>
  </w:abstractNum>
  <w:abstractNum w:abstractNumId="30">
    <w:nsid w:val="301D0467"/>
    <w:multiLevelType w:val="multilevel"/>
    <w:tmpl w:val="2932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4C5EDB"/>
    <w:multiLevelType w:val="multilevel"/>
    <w:tmpl w:val="937C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CE139E2"/>
    <w:multiLevelType w:val="hybridMultilevel"/>
    <w:tmpl w:val="B70A6F8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3F544936"/>
    <w:multiLevelType w:val="multilevel"/>
    <w:tmpl w:val="E744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8738B2"/>
    <w:multiLevelType w:val="hybridMultilevel"/>
    <w:tmpl w:val="8BF47798"/>
    <w:lvl w:ilvl="0">
      <w:start w:val="1"/>
      <w:numFmt w:val="decimal"/>
      <w:lvlText w:val="%1."/>
      <w:lvlJc w:val="left"/>
      <w:pPr>
        <w:ind w:left="720" w:hanging="360"/>
      </w:pPr>
      <w:rPr>
        <w:rFonts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41017A08"/>
    <w:multiLevelType w:val="hybridMultilevel"/>
    <w:tmpl w:val="CBD0A174"/>
    <w:lvl w:ilvl="0" w:tplc="64C69DE6">
      <w:start w:val="1"/>
      <w:numFmt w:val="bullet"/>
      <w:lvlText w:val="•"/>
      <w:lvlJc w:val="left"/>
      <w:pPr>
        <w:ind w:left="360" w:hanging="360"/>
      </w:pPr>
      <w:rPr>
        <w:rFonts w:ascii="Times New Roman" w:hAnsi="Times New Roman" w:cs="Times New Roman" w:hint="default"/>
      </w:rPr>
    </w:lvl>
    <w:lvl w:ilvl="1" w:tplc="140A0019" w:tentative="1">
      <w:start w:val="1"/>
      <w:numFmt w:val="bullet"/>
      <w:lvlText w:val="o"/>
      <w:lvlJc w:val="left"/>
      <w:pPr>
        <w:ind w:left="1080" w:hanging="360"/>
      </w:pPr>
      <w:rPr>
        <w:rFonts w:ascii="Courier New" w:hAnsi="Courier New" w:cs="Courier New" w:hint="default"/>
      </w:rPr>
    </w:lvl>
    <w:lvl w:ilvl="2" w:tplc="140A001B" w:tentative="1">
      <w:start w:val="1"/>
      <w:numFmt w:val="bullet"/>
      <w:lvlText w:val=""/>
      <w:lvlJc w:val="left"/>
      <w:pPr>
        <w:ind w:left="1800" w:hanging="360"/>
      </w:pPr>
      <w:rPr>
        <w:rFonts w:ascii="Wingdings" w:hAnsi="Wingdings" w:hint="default"/>
      </w:rPr>
    </w:lvl>
    <w:lvl w:ilvl="3" w:tplc="140A000F" w:tentative="1">
      <w:start w:val="1"/>
      <w:numFmt w:val="bullet"/>
      <w:lvlText w:val=""/>
      <w:lvlJc w:val="left"/>
      <w:pPr>
        <w:ind w:left="2520" w:hanging="360"/>
      </w:pPr>
      <w:rPr>
        <w:rFonts w:ascii="Symbol" w:hAnsi="Symbol" w:hint="default"/>
      </w:rPr>
    </w:lvl>
    <w:lvl w:ilvl="4" w:tplc="140A0019" w:tentative="1">
      <w:start w:val="1"/>
      <w:numFmt w:val="bullet"/>
      <w:lvlText w:val="o"/>
      <w:lvlJc w:val="left"/>
      <w:pPr>
        <w:ind w:left="3240" w:hanging="360"/>
      </w:pPr>
      <w:rPr>
        <w:rFonts w:ascii="Courier New" w:hAnsi="Courier New" w:cs="Courier New" w:hint="default"/>
      </w:rPr>
    </w:lvl>
    <w:lvl w:ilvl="5" w:tplc="140A001B" w:tentative="1">
      <w:start w:val="1"/>
      <w:numFmt w:val="bullet"/>
      <w:lvlText w:val=""/>
      <w:lvlJc w:val="left"/>
      <w:pPr>
        <w:ind w:left="3960" w:hanging="360"/>
      </w:pPr>
      <w:rPr>
        <w:rFonts w:ascii="Wingdings" w:hAnsi="Wingdings" w:hint="default"/>
      </w:rPr>
    </w:lvl>
    <w:lvl w:ilvl="6" w:tplc="140A000F" w:tentative="1">
      <w:start w:val="1"/>
      <w:numFmt w:val="bullet"/>
      <w:lvlText w:val=""/>
      <w:lvlJc w:val="left"/>
      <w:pPr>
        <w:ind w:left="4680" w:hanging="360"/>
      </w:pPr>
      <w:rPr>
        <w:rFonts w:ascii="Symbol" w:hAnsi="Symbol" w:hint="default"/>
      </w:rPr>
    </w:lvl>
    <w:lvl w:ilvl="7" w:tplc="140A0019" w:tentative="1">
      <w:start w:val="1"/>
      <w:numFmt w:val="bullet"/>
      <w:lvlText w:val="o"/>
      <w:lvlJc w:val="left"/>
      <w:pPr>
        <w:ind w:left="5400" w:hanging="360"/>
      </w:pPr>
      <w:rPr>
        <w:rFonts w:ascii="Courier New" w:hAnsi="Courier New" w:cs="Courier New" w:hint="default"/>
      </w:rPr>
    </w:lvl>
    <w:lvl w:ilvl="8" w:tplc="140A001B" w:tentative="1">
      <w:start w:val="1"/>
      <w:numFmt w:val="bullet"/>
      <w:lvlText w:val=""/>
      <w:lvlJc w:val="left"/>
      <w:pPr>
        <w:ind w:left="6120" w:hanging="360"/>
      </w:pPr>
      <w:rPr>
        <w:rFonts w:ascii="Wingdings" w:hAnsi="Wingdings" w:hint="default"/>
      </w:rPr>
    </w:lvl>
  </w:abstractNum>
  <w:abstractNum w:abstractNumId="36">
    <w:nsid w:val="413019A6"/>
    <w:multiLevelType w:val="hybridMultilevel"/>
    <w:tmpl w:val="79A896B4"/>
    <w:lvl w:ilvl="0" w:tplc="A1FCE39A">
      <w:start w:val="1"/>
      <w:numFmt w:val="bullet"/>
      <w:lvlText w:val="•"/>
      <w:lvlJc w:val="left"/>
      <w:pPr>
        <w:ind w:left="720" w:hanging="360"/>
      </w:pPr>
      <w:rPr>
        <w:rFonts w:ascii="Times New Roman" w:hAnsi="Times New Roman" w:cs="Times New Roman"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nsid w:val="46057285"/>
    <w:multiLevelType w:val="hybridMultilevel"/>
    <w:tmpl w:val="48488890"/>
    <w:lvl w:ilvl="0" w:tplc="A1FCE39A">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47762D50"/>
    <w:multiLevelType w:val="hybridMultilevel"/>
    <w:tmpl w:val="11427444"/>
    <w:lvl w:ilvl="0" w:tplc="5352DF62">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4B205752"/>
    <w:multiLevelType w:val="hybridMultilevel"/>
    <w:tmpl w:val="AD9E2122"/>
    <w:lvl w:ilvl="0" w:tplc="5352DF62">
      <w:start w:val="1"/>
      <w:numFmt w:val="bullet"/>
      <w:lvlText w:val=""/>
      <w:lvlJc w:val="left"/>
      <w:pPr>
        <w:ind w:left="720" w:hanging="360"/>
      </w:pPr>
      <w:rPr>
        <w:rFonts w:ascii="Symbol" w:hAnsi="Symbol" w:hint="default"/>
      </w:rPr>
    </w:lvl>
    <w:lvl w:ilvl="1" w:tplc="140A0003">
      <w:numFmt w:val="bullet"/>
      <w:lvlText w:val=""/>
      <w:lvlJc w:val="left"/>
      <w:pPr>
        <w:ind w:left="1440" w:hanging="360"/>
      </w:pPr>
      <w:rPr>
        <w:rFonts w:ascii="Wingdings" w:eastAsia="Times New Roman" w:hAnsi="Wingdings" w:cs="Times New Roman" w:hint="default"/>
        <w:sz w:val="22"/>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4F2C1EF5"/>
    <w:multiLevelType w:val="multilevel"/>
    <w:tmpl w:val="CACA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1032B9D"/>
    <w:multiLevelType w:val="hybridMultilevel"/>
    <w:tmpl w:val="E8407A48"/>
    <w:lvl w:ilvl="0">
      <w:start w:val="1"/>
      <w:numFmt w:val="bullet"/>
      <w:lvlText w:val="•"/>
      <w:lvlJc w:val="left"/>
      <w:pPr>
        <w:ind w:left="360" w:hanging="360"/>
      </w:pPr>
      <w:rPr>
        <w:rFonts w:ascii="Times New Roman" w:hAnsi="Times New Roman" w:cs="Times New Roman"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538D0DAF"/>
    <w:multiLevelType w:val="hybridMultilevel"/>
    <w:tmpl w:val="5916FAD0"/>
    <w:lvl w:ilvl="0" w:tplc="140A0017">
      <w:start w:val="1"/>
      <w:numFmt w:val="bullet"/>
      <w:lvlText w:val=""/>
      <w:lvlJc w:val="left"/>
      <w:pPr>
        <w:ind w:left="720" w:hanging="360"/>
      </w:pPr>
      <w:rPr>
        <w:rFonts w:ascii="Symbol" w:hAnsi="Symbol" w:hint="default"/>
      </w:rPr>
    </w:lvl>
    <w:lvl w:ilvl="1" w:tplc="140A0019" w:tentative="1">
      <w:start w:val="1"/>
      <w:numFmt w:val="bullet"/>
      <w:lvlText w:val="o"/>
      <w:lvlJc w:val="left"/>
      <w:pPr>
        <w:ind w:left="1440" w:hanging="360"/>
      </w:pPr>
      <w:rPr>
        <w:rFonts w:ascii="Courier New" w:hAnsi="Courier New" w:cs="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cs="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cs="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43">
    <w:nsid w:val="539C4DCF"/>
    <w:multiLevelType w:val="multilevel"/>
    <w:tmpl w:val="9E70C154"/>
    <w:lvl w:ilvl="0">
      <w:start w:val="1"/>
      <w:numFmt w:val="decimal"/>
      <w:pStyle w:val="Ttulo"/>
      <w:lvlText w:val="%1."/>
      <w:lvlJc w:val="left"/>
      <w:pPr>
        <w:ind w:left="360" w:hanging="360"/>
      </w:pPr>
      <w:rPr>
        <w:rFonts w:hint="default"/>
      </w:rPr>
    </w:lvl>
    <w:lvl w:ilvl="1">
      <w:start w:val="2"/>
      <w:numFmt w:val="decimal"/>
      <w:isLgl/>
      <w:lvlText w:val="%1.%2"/>
      <w:lvlJc w:val="left"/>
      <w:pPr>
        <w:ind w:left="1004" w:hanging="720"/>
      </w:pPr>
      <w:rPr>
        <w:rFonts w:hint="default"/>
      </w:rPr>
    </w:lvl>
    <w:lvl w:ilvl="2">
      <w:start w:val="1"/>
      <w:numFmt w:val="lowerLetter"/>
      <w:lvlText w:val="%3)"/>
      <w:lvlJc w:val="left"/>
      <w:pPr>
        <w:ind w:left="1288" w:hanging="720"/>
      </w:pPr>
      <w:rPr>
        <w:rFonts w:hint="default"/>
        <w:b/>
        <w:i w:val="0"/>
      </w:rPr>
    </w:lvl>
    <w:lvl w:ilvl="3">
      <w:start w:val="1"/>
      <w:numFmt w:val="decimal"/>
      <w:isLgl/>
      <w:lvlText w:val="%1.%2.%3.%4"/>
      <w:lvlJc w:val="left"/>
      <w:pPr>
        <w:ind w:left="1932" w:hanging="1080"/>
      </w:pPr>
      <w:rPr>
        <w:rFonts w:hint="default"/>
      </w:rPr>
    </w:lvl>
    <w:lvl w:ilvl="4">
      <w:start w:val="1"/>
      <w:numFmt w:val="decimal"/>
      <w:isLgl/>
      <w:lvlText w:val="%1.%2.%3.%4.%5"/>
      <w:lvlJc w:val="left"/>
      <w:pPr>
        <w:ind w:left="2576" w:hanging="144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504" w:hanging="180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432" w:hanging="2160"/>
      </w:pPr>
      <w:rPr>
        <w:rFonts w:hint="default"/>
      </w:rPr>
    </w:lvl>
  </w:abstractNum>
  <w:abstractNum w:abstractNumId="44">
    <w:nsid w:val="57790A69"/>
    <w:multiLevelType w:val="hybridMultilevel"/>
    <w:tmpl w:val="7A9293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nsid w:val="59C75E99"/>
    <w:multiLevelType w:val="hybridMultilevel"/>
    <w:tmpl w:val="0D4ED49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nsid w:val="59CB017B"/>
    <w:multiLevelType w:val="multilevel"/>
    <w:tmpl w:val="F1C6D81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7">
    <w:nsid w:val="5B7C62AD"/>
    <w:multiLevelType w:val="multilevel"/>
    <w:tmpl w:val="6F00DB9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nsid w:val="5BB90E05"/>
    <w:multiLevelType w:val="hybridMultilevel"/>
    <w:tmpl w:val="FC5A986C"/>
    <w:lvl w:ilvl="0" w:tplc="0C0A000F">
      <w:start w:val="1"/>
      <w:numFmt w:val="bullet"/>
      <w:lvlText w:val="•"/>
      <w:lvlJc w:val="left"/>
      <w:pPr>
        <w:ind w:left="360" w:hanging="360"/>
      </w:pPr>
      <w:rPr>
        <w:rFonts w:ascii="Times New Roman" w:hAnsi="Times New Roman" w:cs="Times New Roman"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49">
    <w:nsid w:val="645B32B4"/>
    <w:multiLevelType w:val="hybridMultilevel"/>
    <w:tmpl w:val="DADCE9A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nsid w:val="646C6228"/>
    <w:multiLevelType w:val="multilevel"/>
    <w:tmpl w:val="B29A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E00110"/>
    <w:multiLevelType w:val="multilevel"/>
    <w:tmpl w:val="EEF4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646339"/>
    <w:multiLevelType w:val="hybridMultilevel"/>
    <w:tmpl w:val="C27203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6686689E"/>
    <w:multiLevelType w:val="hybridMultilevel"/>
    <w:tmpl w:val="B02C2750"/>
    <w:lvl w:ilvl="0" w:tplc="140A0001">
      <w:start w:val="1"/>
      <w:numFmt w:val="decimal"/>
      <w:lvlText w:val="%1."/>
      <w:lvlJc w:val="left"/>
      <w:pPr>
        <w:ind w:left="720" w:hanging="360"/>
      </w:pPr>
      <w:rPr>
        <w:rFonts w:hint="default"/>
      </w:rPr>
    </w:lvl>
    <w:lvl w:ilvl="1" w:tplc="140A0003">
      <w:start w:val="1"/>
      <w:numFmt w:val="lowerLetter"/>
      <w:lvlText w:val="%2."/>
      <w:lvlJc w:val="left"/>
      <w:pPr>
        <w:ind w:left="1440" w:hanging="360"/>
      </w:pPr>
    </w:lvl>
    <w:lvl w:ilvl="2" w:tplc="140A0005">
      <w:start w:val="3"/>
      <w:numFmt w:val="lowerLetter"/>
      <w:lvlText w:val="%3)"/>
      <w:lvlJc w:val="left"/>
      <w:pPr>
        <w:ind w:left="2340" w:hanging="360"/>
      </w:pPr>
      <w:rPr>
        <w:rFonts w:hint="default"/>
      </w:rPr>
    </w:lvl>
    <w:lvl w:ilvl="3" w:tplc="140A0001" w:tentative="1">
      <w:start w:val="1"/>
      <w:numFmt w:val="decimal"/>
      <w:lvlText w:val="%4."/>
      <w:lvlJc w:val="left"/>
      <w:pPr>
        <w:ind w:left="2880" w:hanging="360"/>
      </w:pPr>
    </w:lvl>
    <w:lvl w:ilvl="4" w:tplc="140A0003" w:tentative="1">
      <w:start w:val="1"/>
      <w:numFmt w:val="lowerLetter"/>
      <w:lvlText w:val="%5."/>
      <w:lvlJc w:val="left"/>
      <w:pPr>
        <w:ind w:left="3600" w:hanging="360"/>
      </w:pPr>
    </w:lvl>
    <w:lvl w:ilvl="5" w:tplc="140A0005" w:tentative="1">
      <w:start w:val="1"/>
      <w:numFmt w:val="lowerRoman"/>
      <w:lvlText w:val="%6."/>
      <w:lvlJc w:val="right"/>
      <w:pPr>
        <w:ind w:left="4320" w:hanging="180"/>
      </w:pPr>
    </w:lvl>
    <w:lvl w:ilvl="6" w:tplc="140A0001" w:tentative="1">
      <w:start w:val="1"/>
      <w:numFmt w:val="decimal"/>
      <w:lvlText w:val="%7."/>
      <w:lvlJc w:val="left"/>
      <w:pPr>
        <w:ind w:left="5040" w:hanging="360"/>
      </w:pPr>
    </w:lvl>
    <w:lvl w:ilvl="7" w:tplc="140A0003" w:tentative="1">
      <w:start w:val="1"/>
      <w:numFmt w:val="lowerLetter"/>
      <w:lvlText w:val="%8."/>
      <w:lvlJc w:val="left"/>
      <w:pPr>
        <w:ind w:left="5760" w:hanging="360"/>
      </w:pPr>
    </w:lvl>
    <w:lvl w:ilvl="8" w:tplc="140A0005" w:tentative="1">
      <w:start w:val="1"/>
      <w:numFmt w:val="lowerRoman"/>
      <w:lvlText w:val="%9."/>
      <w:lvlJc w:val="right"/>
      <w:pPr>
        <w:ind w:left="6480" w:hanging="180"/>
      </w:pPr>
    </w:lvl>
  </w:abstractNum>
  <w:abstractNum w:abstractNumId="54">
    <w:nsid w:val="67D3527F"/>
    <w:multiLevelType w:val="multilevel"/>
    <w:tmpl w:val="1EF891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nsid w:val="691E747D"/>
    <w:multiLevelType w:val="multilevel"/>
    <w:tmpl w:val="D56E6B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6">
    <w:nsid w:val="69B63422"/>
    <w:multiLevelType w:val="hybridMultilevel"/>
    <w:tmpl w:val="E07EF5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nsid w:val="6BBF4613"/>
    <w:multiLevelType w:val="multilevel"/>
    <w:tmpl w:val="140A001F"/>
    <w:styleLink w:val="Estilo1"/>
    <w:lvl w:ilvl="0">
      <w:start w:val="1"/>
      <w:numFmt w:val="decimal"/>
      <w:lvlText w:val="%1."/>
      <w:lvlJc w:val="left"/>
      <w:pPr>
        <w:ind w:left="720" w:hanging="360"/>
      </w:pPr>
    </w:lvl>
    <w:lvl w:ilvl="1">
      <w:start w:val="1"/>
      <w:numFmt w:val="decimal"/>
      <w:lvlText w:val="%1.%2."/>
      <w:lvlJc w:val="left"/>
      <w:pPr>
        <w:ind w:left="1152" w:hanging="432"/>
      </w:pPr>
      <w:rPr>
        <w:rFonts w:ascii="Arabic Typesetting" w:hAnsi="Arabic Typesetting"/>
        <w:b/>
        <w:sz w:val="28"/>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8">
    <w:nsid w:val="6CAE1449"/>
    <w:multiLevelType w:val="hybridMultilevel"/>
    <w:tmpl w:val="7082BC1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EDB1915"/>
    <w:multiLevelType w:val="hybridMultilevel"/>
    <w:tmpl w:val="CDACD5D8"/>
    <w:lvl w:ilvl="0" w:tplc="140A0017">
      <w:start w:val="1"/>
      <w:numFmt w:val="bullet"/>
      <w:lvlText w:val="•"/>
      <w:lvlJc w:val="left"/>
      <w:pPr>
        <w:ind w:left="720" w:hanging="360"/>
      </w:pPr>
      <w:rPr>
        <w:rFonts w:ascii="Times New Roman" w:hAnsi="Times New Roman" w:cs="Times New Roman" w:hint="default"/>
      </w:rPr>
    </w:lvl>
    <w:lvl w:ilvl="1" w:tplc="140A0019" w:tentative="1">
      <w:start w:val="1"/>
      <w:numFmt w:val="bullet"/>
      <w:lvlText w:val="o"/>
      <w:lvlJc w:val="left"/>
      <w:pPr>
        <w:ind w:left="1440" w:hanging="360"/>
      </w:pPr>
      <w:rPr>
        <w:rFonts w:ascii="Courier New" w:hAnsi="Courier New" w:cs="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cs="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cs="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60">
    <w:nsid w:val="6FA01F8A"/>
    <w:multiLevelType w:val="multilevel"/>
    <w:tmpl w:val="4B4AE6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71383F51"/>
    <w:multiLevelType w:val="hybridMultilevel"/>
    <w:tmpl w:val="859C3774"/>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2">
    <w:nsid w:val="715341D1"/>
    <w:multiLevelType w:val="hybridMultilevel"/>
    <w:tmpl w:val="559EE984"/>
    <w:lvl w:ilvl="0" w:tplc="140A0017">
      <w:start w:val="1"/>
      <w:numFmt w:val="bullet"/>
      <w:lvlText w:val=""/>
      <w:lvlJc w:val="left"/>
      <w:pPr>
        <w:ind w:left="720" w:hanging="360"/>
      </w:pPr>
      <w:rPr>
        <w:rFonts w:ascii="Symbol" w:hAnsi="Symbol" w:hint="default"/>
      </w:rPr>
    </w:lvl>
    <w:lvl w:ilvl="1" w:tplc="140A0019" w:tentative="1">
      <w:start w:val="1"/>
      <w:numFmt w:val="bullet"/>
      <w:lvlText w:val="o"/>
      <w:lvlJc w:val="left"/>
      <w:pPr>
        <w:ind w:left="1440" w:hanging="360"/>
      </w:pPr>
      <w:rPr>
        <w:rFonts w:ascii="Courier New" w:hAnsi="Courier New" w:cs="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cs="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cs="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63">
    <w:nsid w:val="7199451A"/>
    <w:multiLevelType w:val="hybridMultilevel"/>
    <w:tmpl w:val="CC0C5D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nsid w:val="71FA5BAF"/>
    <w:multiLevelType w:val="hybridMultilevel"/>
    <w:tmpl w:val="FFD2AB32"/>
    <w:lvl w:ilvl="0" w:tplc="140A0001">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5">
    <w:nsid w:val="72AA273D"/>
    <w:multiLevelType w:val="hybridMultilevel"/>
    <w:tmpl w:val="31AE603E"/>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6">
    <w:nsid w:val="763511FB"/>
    <w:multiLevelType w:val="hybridMultilevel"/>
    <w:tmpl w:val="091E3254"/>
    <w:lvl w:ilvl="0" w:tplc="5352DF62">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nsid w:val="77275E45"/>
    <w:multiLevelType w:val="hybridMultilevel"/>
    <w:tmpl w:val="716499E0"/>
    <w:lvl w:ilvl="0" w:tplc="5352DF62">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8">
    <w:nsid w:val="77484908"/>
    <w:multiLevelType w:val="hybridMultilevel"/>
    <w:tmpl w:val="0B145EE0"/>
    <w:lvl w:ilvl="0" w:tplc="140A0005">
      <w:start w:val="1"/>
      <w:numFmt w:val="bullet"/>
      <w:lvlText w:val=""/>
      <w:lvlPicBulletId w:val="0"/>
      <w:lvlJc w:val="left"/>
      <w:pPr>
        <w:ind w:left="36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9">
    <w:nsid w:val="77C2327B"/>
    <w:multiLevelType w:val="hybridMultilevel"/>
    <w:tmpl w:val="F9561CA0"/>
    <w:lvl w:ilvl="0" w:tplc="5352DF62">
      <w:start w:val="1"/>
      <w:numFmt w:val="bullet"/>
      <w:lvlText w:val=""/>
      <w:lvlJc w:val="left"/>
      <w:pPr>
        <w:ind w:left="720" w:hanging="360"/>
      </w:pPr>
      <w:rPr>
        <w:rFonts w:ascii="Wingdings" w:hAnsi="Wingdings" w:hint="default"/>
        <w:sz w:val="20"/>
        <w:szCs w:val="20"/>
      </w:rPr>
    </w:lvl>
    <w:lvl w:ilvl="1" w:tplc="140A0003" w:tentative="1">
      <w:start w:val="1"/>
      <w:numFmt w:val="lowerLetter"/>
      <w:lvlText w:val="%2."/>
      <w:lvlJc w:val="left"/>
      <w:pPr>
        <w:ind w:left="1440" w:hanging="360"/>
      </w:pPr>
    </w:lvl>
    <w:lvl w:ilvl="2" w:tplc="140A0005" w:tentative="1">
      <w:start w:val="1"/>
      <w:numFmt w:val="lowerRoman"/>
      <w:lvlText w:val="%3."/>
      <w:lvlJc w:val="right"/>
      <w:pPr>
        <w:ind w:left="2160" w:hanging="180"/>
      </w:pPr>
    </w:lvl>
    <w:lvl w:ilvl="3" w:tplc="140A0001" w:tentative="1">
      <w:start w:val="1"/>
      <w:numFmt w:val="decimal"/>
      <w:lvlText w:val="%4."/>
      <w:lvlJc w:val="left"/>
      <w:pPr>
        <w:ind w:left="2880" w:hanging="360"/>
      </w:pPr>
    </w:lvl>
    <w:lvl w:ilvl="4" w:tplc="140A0003" w:tentative="1">
      <w:start w:val="1"/>
      <w:numFmt w:val="lowerLetter"/>
      <w:lvlText w:val="%5."/>
      <w:lvlJc w:val="left"/>
      <w:pPr>
        <w:ind w:left="3600" w:hanging="360"/>
      </w:pPr>
    </w:lvl>
    <w:lvl w:ilvl="5" w:tplc="140A0005" w:tentative="1">
      <w:start w:val="1"/>
      <w:numFmt w:val="lowerRoman"/>
      <w:lvlText w:val="%6."/>
      <w:lvlJc w:val="right"/>
      <w:pPr>
        <w:ind w:left="4320" w:hanging="180"/>
      </w:pPr>
    </w:lvl>
    <w:lvl w:ilvl="6" w:tplc="140A0001" w:tentative="1">
      <w:start w:val="1"/>
      <w:numFmt w:val="decimal"/>
      <w:lvlText w:val="%7."/>
      <w:lvlJc w:val="left"/>
      <w:pPr>
        <w:ind w:left="5040" w:hanging="360"/>
      </w:pPr>
    </w:lvl>
    <w:lvl w:ilvl="7" w:tplc="140A0003" w:tentative="1">
      <w:start w:val="1"/>
      <w:numFmt w:val="lowerLetter"/>
      <w:lvlText w:val="%8."/>
      <w:lvlJc w:val="left"/>
      <w:pPr>
        <w:ind w:left="5760" w:hanging="360"/>
      </w:pPr>
    </w:lvl>
    <w:lvl w:ilvl="8" w:tplc="140A0005" w:tentative="1">
      <w:start w:val="1"/>
      <w:numFmt w:val="lowerRoman"/>
      <w:lvlText w:val="%9."/>
      <w:lvlJc w:val="right"/>
      <w:pPr>
        <w:ind w:left="6480" w:hanging="180"/>
      </w:pPr>
    </w:lvl>
  </w:abstractNum>
  <w:abstractNum w:abstractNumId="70">
    <w:nsid w:val="79A213D0"/>
    <w:multiLevelType w:val="multilevel"/>
    <w:tmpl w:val="A9C2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F83A64"/>
    <w:multiLevelType w:val="multilevel"/>
    <w:tmpl w:val="971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69"/>
  </w:num>
  <w:num w:numId="3">
    <w:abstractNumId w:val="64"/>
  </w:num>
  <w:num w:numId="4">
    <w:abstractNumId w:val="68"/>
  </w:num>
  <w:num w:numId="5">
    <w:abstractNumId w:val="37"/>
  </w:num>
  <w:num w:numId="6">
    <w:abstractNumId w:val="3"/>
  </w:num>
  <w:num w:numId="7">
    <w:abstractNumId w:val="53"/>
  </w:num>
  <w:num w:numId="8">
    <w:abstractNumId w:val="42"/>
  </w:num>
  <w:num w:numId="9">
    <w:abstractNumId w:val="4"/>
  </w:num>
  <w:num w:numId="10">
    <w:abstractNumId w:val="12"/>
  </w:num>
  <w:num w:numId="11">
    <w:abstractNumId w:val="71"/>
    <w:lvlOverride w:ilvl="0">
      <w:startOverride w:val="1"/>
    </w:lvlOverride>
  </w:num>
  <w:num w:numId="12">
    <w:abstractNumId w:val="50"/>
  </w:num>
  <w:num w:numId="13">
    <w:abstractNumId w:val="19"/>
  </w:num>
  <w:num w:numId="14">
    <w:abstractNumId w:val="70"/>
  </w:num>
  <w:num w:numId="15">
    <w:abstractNumId w:val="17"/>
  </w:num>
  <w:num w:numId="16">
    <w:abstractNumId w:val="33"/>
  </w:num>
  <w:num w:numId="17">
    <w:abstractNumId w:val="0"/>
  </w:num>
  <w:num w:numId="18">
    <w:abstractNumId w:val="40"/>
  </w:num>
  <w:num w:numId="19">
    <w:abstractNumId w:val="51"/>
  </w:num>
  <w:num w:numId="20">
    <w:abstractNumId w:val="1"/>
  </w:num>
  <w:num w:numId="21">
    <w:abstractNumId w:val="30"/>
  </w:num>
  <w:num w:numId="22">
    <w:abstractNumId w:val="31"/>
  </w:num>
  <w:num w:numId="23">
    <w:abstractNumId w:val="6"/>
  </w:num>
  <w:num w:numId="24">
    <w:abstractNumId w:val="47"/>
  </w:num>
  <w:num w:numId="25">
    <w:abstractNumId w:val="10"/>
  </w:num>
  <w:num w:numId="26">
    <w:abstractNumId w:val="54"/>
  </w:num>
  <w:num w:numId="27">
    <w:abstractNumId w:val="46"/>
  </w:num>
  <w:num w:numId="28">
    <w:abstractNumId w:val="60"/>
  </w:num>
  <w:num w:numId="29">
    <w:abstractNumId w:val="7"/>
  </w:num>
  <w:num w:numId="30">
    <w:abstractNumId w:val="27"/>
  </w:num>
  <w:num w:numId="31">
    <w:abstractNumId w:val="34"/>
  </w:num>
  <w:num w:numId="32">
    <w:abstractNumId w:val="18"/>
  </w:num>
  <w:num w:numId="33">
    <w:abstractNumId w:val="48"/>
  </w:num>
  <w:num w:numId="34">
    <w:abstractNumId w:val="35"/>
  </w:num>
  <w:num w:numId="35">
    <w:abstractNumId w:val="41"/>
  </w:num>
  <w:num w:numId="36">
    <w:abstractNumId w:val="20"/>
  </w:num>
  <w:num w:numId="37">
    <w:abstractNumId w:val="14"/>
  </w:num>
  <w:num w:numId="38">
    <w:abstractNumId w:val="13"/>
  </w:num>
  <w:num w:numId="39">
    <w:abstractNumId w:val="67"/>
  </w:num>
  <w:num w:numId="40">
    <w:abstractNumId w:val="55"/>
  </w:num>
  <w:num w:numId="41">
    <w:abstractNumId w:val="39"/>
  </w:num>
  <w:num w:numId="42">
    <w:abstractNumId w:val="28"/>
  </w:num>
  <w:num w:numId="43">
    <w:abstractNumId w:val="66"/>
  </w:num>
  <w:num w:numId="44">
    <w:abstractNumId w:val="15"/>
  </w:num>
  <w:num w:numId="45">
    <w:abstractNumId w:val="2"/>
  </w:num>
  <w:num w:numId="46">
    <w:abstractNumId w:val="8"/>
  </w:num>
  <w:num w:numId="47">
    <w:abstractNumId w:val="58"/>
  </w:num>
  <w:num w:numId="48">
    <w:abstractNumId w:val="59"/>
  </w:num>
  <w:num w:numId="49">
    <w:abstractNumId w:val="29"/>
  </w:num>
  <w:num w:numId="50">
    <w:abstractNumId w:val="63"/>
  </w:num>
  <w:num w:numId="51">
    <w:abstractNumId w:val="24"/>
  </w:num>
  <w:num w:numId="52">
    <w:abstractNumId w:val="62"/>
  </w:num>
  <w:num w:numId="53">
    <w:abstractNumId w:val="52"/>
  </w:num>
  <w:num w:numId="54">
    <w:abstractNumId w:val="43"/>
  </w:num>
  <w:num w:numId="55">
    <w:abstractNumId w:val="22"/>
  </w:num>
  <w:num w:numId="56">
    <w:abstractNumId w:val="56"/>
  </w:num>
  <w:num w:numId="57">
    <w:abstractNumId w:val="61"/>
  </w:num>
  <w:num w:numId="58">
    <w:abstractNumId w:val="65"/>
  </w:num>
  <w:num w:numId="59">
    <w:abstractNumId w:val="44"/>
  </w:num>
  <w:num w:numId="60">
    <w:abstractNumId w:val="21"/>
  </w:num>
  <w:num w:numId="61">
    <w:abstractNumId w:val="49"/>
  </w:num>
  <w:num w:numId="62">
    <w:abstractNumId w:val="32"/>
  </w:num>
  <w:num w:numId="63">
    <w:abstractNumId w:val="45"/>
  </w:num>
  <w:num w:numId="64">
    <w:abstractNumId w:val="26"/>
  </w:num>
  <w:num w:numId="65">
    <w:abstractNumId w:val="11"/>
  </w:num>
  <w:num w:numId="66">
    <w:abstractNumId w:val="38"/>
  </w:num>
  <w:num w:numId="67">
    <w:abstractNumId w:val="16"/>
  </w:num>
  <w:num w:numId="68">
    <w:abstractNumId w:val="25"/>
  </w:num>
  <w:num w:numId="69">
    <w:abstractNumId w:val="36"/>
  </w:num>
  <w:num w:numId="70">
    <w:abstractNumId w:val="5"/>
  </w:num>
  <w:num w:numId="71">
    <w:abstractNumId w:val="9"/>
  </w:num>
  <w:num w:numId="72">
    <w:abstractNumId w:val="2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D393E"/>
    <w:rsid w:val="00001B6D"/>
    <w:rsid w:val="000076E6"/>
    <w:rsid w:val="00007855"/>
    <w:rsid w:val="00020AD0"/>
    <w:rsid w:val="00021C75"/>
    <w:rsid w:val="00026C3E"/>
    <w:rsid w:val="000341BF"/>
    <w:rsid w:val="000357FE"/>
    <w:rsid w:val="00037948"/>
    <w:rsid w:val="0004395B"/>
    <w:rsid w:val="00043CA7"/>
    <w:rsid w:val="00044D65"/>
    <w:rsid w:val="00045CE7"/>
    <w:rsid w:val="000538C3"/>
    <w:rsid w:val="00055B43"/>
    <w:rsid w:val="0005682E"/>
    <w:rsid w:val="00061026"/>
    <w:rsid w:val="00070E6B"/>
    <w:rsid w:val="00075277"/>
    <w:rsid w:val="0007746C"/>
    <w:rsid w:val="00080A8E"/>
    <w:rsid w:val="000819E1"/>
    <w:rsid w:val="00084DF8"/>
    <w:rsid w:val="00086C02"/>
    <w:rsid w:val="000902AA"/>
    <w:rsid w:val="00097614"/>
    <w:rsid w:val="000A3116"/>
    <w:rsid w:val="000A615C"/>
    <w:rsid w:val="000B7EB8"/>
    <w:rsid w:val="000C0E07"/>
    <w:rsid w:val="000C3BEB"/>
    <w:rsid w:val="000C6A8E"/>
    <w:rsid w:val="000D562D"/>
    <w:rsid w:val="000D682D"/>
    <w:rsid w:val="000D6C9F"/>
    <w:rsid w:val="000E0094"/>
    <w:rsid w:val="000E1181"/>
    <w:rsid w:val="000E462B"/>
    <w:rsid w:val="000F11FF"/>
    <w:rsid w:val="000F536E"/>
    <w:rsid w:val="001009BD"/>
    <w:rsid w:val="00105BC6"/>
    <w:rsid w:val="00117530"/>
    <w:rsid w:val="00121B4F"/>
    <w:rsid w:val="00130E6D"/>
    <w:rsid w:val="001333FA"/>
    <w:rsid w:val="00134E8D"/>
    <w:rsid w:val="001359CC"/>
    <w:rsid w:val="001373BF"/>
    <w:rsid w:val="00142EFD"/>
    <w:rsid w:val="00145092"/>
    <w:rsid w:val="001477DA"/>
    <w:rsid w:val="001578DD"/>
    <w:rsid w:val="00162DF4"/>
    <w:rsid w:val="0016514D"/>
    <w:rsid w:val="00165537"/>
    <w:rsid w:val="00171768"/>
    <w:rsid w:val="00172B9F"/>
    <w:rsid w:val="00173268"/>
    <w:rsid w:val="00173357"/>
    <w:rsid w:val="00183C57"/>
    <w:rsid w:val="0018496C"/>
    <w:rsid w:val="00190910"/>
    <w:rsid w:val="00190DDF"/>
    <w:rsid w:val="00190E98"/>
    <w:rsid w:val="001942E5"/>
    <w:rsid w:val="00195059"/>
    <w:rsid w:val="00195224"/>
    <w:rsid w:val="0019677B"/>
    <w:rsid w:val="001974C2"/>
    <w:rsid w:val="001A042F"/>
    <w:rsid w:val="001A323A"/>
    <w:rsid w:val="001A330C"/>
    <w:rsid w:val="001A33E6"/>
    <w:rsid w:val="001A6152"/>
    <w:rsid w:val="001A6288"/>
    <w:rsid w:val="001A6738"/>
    <w:rsid w:val="001C0B52"/>
    <w:rsid w:val="001C0E4C"/>
    <w:rsid w:val="001C1520"/>
    <w:rsid w:val="001C2306"/>
    <w:rsid w:val="001C4414"/>
    <w:rsid w:val="001C4DA8"/>
    <w:rsid w:val="001C6179"/>
    <w:rsid w:val="001D35D5"/>
    <w:rsid w:val="001D4116"/>
    <w:rsid w:val="001D4F39"/>
    <w:rsid w:val="001E1B2D"/>
    <w:rsid w:val="001E7942"/>
    <w:rsid w:val="001F04A3"/>
    <w:rsid w:val="001F2C4A"/>
    <w:rsid w:val="001F2F7F"/>
    <w:rsid w:val="00202068"/>
    <w:rsid w:val="00212C09"/>
    <w:rsid w:val="0022730D"/>
    <w:rsid w:val="00234A40"/>
    <w:rsid w:val="00235FB9"/>
    <w:rsid w:val="00240A64"/>
    <w:rsid w:val="00244F61"/>
    <w:rsid w:val="00245C98"/>
    <w:rsid w:val="00245F3C"/>
    <w:rsid w:val="002462AD"/>
    <w:rsid w:val="00247770"/>
    <w:rsid w:val="00252B1E"/>
    <w:rsid w:val="00256588"/>
    <w:rsid w:val="00264D75"/>
    <w:rsid w:val="00266D07"/>
    <w:rsid w:val="00267BDE"/>
    <w:rsid w:val="00271FEE"/>
    <w:rsid w:val="00275AB9"/>
    <w:rsid w:val="002769AD"/>
    <w:rsid w:val="0028053A"/>
    <w:rsid w:val="00282513"/>
    <w:rsid w:val="0028592D"/>
    <w:rsid w:val="00297DCD"/>
    <w:rsid w:val="002B354F"/>
    <w:rsid w:val="002B3555"/>
    <w:rsid w:val="002B4F12"/>
    <w:rsid w:val="002B73BF"/>
    <w:rsid w:val="002B74D1"/>
    <w:rsid w:val="002C2FB1"/>
    <w:rsid w:val="002C50D9"/>
    <w:rsid w:val="002C71BD"/>
    <w:rsid w:val="002E3170"/>
    <w:rsid w:val="002E3826"/>
    <w:rsid w:val="002F212C"/>
    <w:rsid w:val="002F376C"/>
    <w:rsid w:val="002F3EA5"/>
    <w:rsid w:val="00300527"/>
    <w:rsid w:val="00301036"/>
    <w:rsid w:val="003022E6"/>
    <w:rsid w:val="0030238B"/>
    <w:rsid w:val="003103F8"/>
    <w:rsid w:val="003130F1"/>
    <w:rsid w:val="00314086"/>
    <w:rsid w:val="0031774B"/>
    <w:rsid w:val="00322120"/>
    <w:rsid w:val="00322C97"/>
    <w:rsid w:val="00325311"/>
    <w:rsid w:val="0032640B"/>
    <w:rsid w:val="003346A6"/>
    <w:rsid w:val="00337045"/>
    <w:rsid w:val="00337813"/>
    <w:rsid w:val="003400ED"/>
    <w:rsid w:val="00340943"/>
    <w:rsid w:val="00340C4F"/>
    <w:rsid w:val="00341D63"/>
    <w:rsid w:val="00343BC8"/>
    <w:rsid w:val="00345BD7"/>
    <w:rsid w:val="00347D88"/>
    <w:rsid w:val="00355286"/>
    <w:rsid w:val="00355D14"/>
    <w:rsid w:val="00357C60"/>
    <w:rsid w:val="00360753"/>
    <w:rsid w:val="003743A7"/>
    <w:rsid w:val="00374EBB"/>
    <w:rsid w:val="0037693C"/>
    <w:rsid w:val="00380FF2"/>
    <w:rsid w:val="003818C7"/>
    <w:rsid w:val="00383DE8"/>
    <w:rsid w:val="00385FDE"/>
    <w:rsid w:val="00390246"/>
    <w:rsid w:val="00390570"/>
    <w:rsid w:val="00390BDB"/>
    <w:rsid w:val="0039100D"/>
    <w:rsid w:val="00394EEA"/>
    <w:rsid w:val="00395B24"/>
    <w:rsid w:val="003A0846"/>
    <w:rsid w:val="003A445C"/>
    <w:rsid w:val="003A4825"/>
    <w:rsid w:val="003A63C6"/>
    <w:rsid w:val="003A6F47"/>
    <w:rsid w:val="003B7960"/>
    <w:rsid w:val="003C5240"/>
    <w:rsid w:val="003D1D87"/>
    <w:rsid w:val="003E29B5"/>
    <w:rsid w:val="003F1685"/>
    <w:rsid w:val="003F3D93"/>
    <w:rsid w:val="00401855"/>
    <w:rsid w:val="00401E7A"/>
    <w:rsid w:val="00403DCF"/>
    <w:rsid w:val="00407145"/>
    <w:rsid w:val="00411794"/>
    <w:rsid w:val="004124C5"/>
    <w:rsid w:val="00416A48"/>
    <w:rsid w:val="00417079"/>
    <w:rsid w:val="00420477"/>
    <w:rsid w:val="00427A3D"/>
    <w:rsid w:val="00433BFE"/>
    <w:rsid w:val="00440521"/>
    <w:rsid w:val="00451A5A"/>
    <w:rsid w:val="0045229C"/>
    <w:rsid w:val="00455D1E"/>
    <w:rsid w:val="004563CE"/>
    <w:rsid w:val="00457AFC"/>
    <w:rsid w:val="0046214E"/>
    <w:rsid w:val="00463815"/>
    <w:rsid w:val="00464935"/>
    <w:rsid w:val="00470357"/>
    <w:rsid w:val="00470A5C"/>
    <w:rsid w:val="004739A6"/>
    <w:rsid w:val="00480591"/>
    <w:rsid w:val="004836B5"/>
    <w:rsid w:val="00486FFD"/>
    <w:rsid w:val="00491296"/>
    <w:rsid w:val="0049183D"/>
    <w:rsid w:val="00492CB6"/>
    <w:rsid w:val="00497409"/>
    <w:rsid w:val="004A3365"/>
    <w:rsid w:val="004B1E98"/>
    <w:rsid w:val="004B6499"/>
    <w:rsid w:val="004D057D"/>
    <w:rsid w:val="004D1C5C"/>
    <w:rsid w:val="004D2166"/>
    <w:rsid w:val="004D38ED"/>
    <w:rsid w:val="004D7625"/>
    <w:rsid w:val="004E1A97"/>
    <w:rsid w:val="004E1F3D"/>
    <w:rsid w:val="004E5BB7"/>
    <w:rsid w:val="004F2126"/>
    <w:rsid w:val="004F36B5"/>
    <w:rsid w:val="00501B27"/>
    <w:rsid w:val="00501DAA"/>
    <w:rsid w:val="0050282C"/>
    <w:rsid w:val="00506CAA"/>
    <w:rsid w:val="00510BD9"/>
    <w:rsid w:val="00511FE1"/>
    <w:rsid w:val="00514C97"/>
    <w:rsid w:val="00514D87"/>
    <w:rsid w:val="00520F92"/>
    <w:rsid w:val="00521F21"/>
    <w:rsid w:val="00526904"/>
    <w:rsid w:val="00526EC4"/>
    <w:rsid w:val="00527C84"/>
    <w:rsid w:val="00530020"/>
    <w:rsid w:val="005334C3"/>
    <w:rsid w:val="005336F1"/>
    <w:rsid w:val="00533798"/>
    <w:rsid w:val="005349B2"/>
    <w:rsid w:val="0054400A"/>
    <w:rsid w:val="00551405"/>
    <w:rsid w:val="005536EE"/>
    <w:rsid w:val="00556675"/>
    <w:rsid w:val="00560A8B"/>
    <w:rsid w:val="00560C9A"/>
    <w:rsid w:val="00564600"/>
    <w:rsid w:val="00565BA3"/>
    <w:rsid w:val="0057171C"/>
    <w:rsid w:val="005735D3"/>
    <w:rsid w:val="00581503"/>
    <w:rsid w:val="00581865"/>
    <w:rsid w:val="00583309"/>
    <w:rsid w:val="005858D1"/>
    <w:rsid w:val="00587DA0"/>
    <w:rsid w:val="00592997"/>
    <w:rsid w:val="005A4788"/>
    <w:rsid w:val="005A5D4F"/>
    <w:rsid w:val="005B39C6"/>
    <w:rsid w:val="005C21EC"/>
    <w:rsid w:val="005C32ED"/>
    <w:rsid w:val="005D35B9"/>
    <w:rsid w:val="005D393E"/>
    <w:rsid w:val="005E10C1"/>
    <w:rsid w:val="005E1463"/>
    <w:rsid w:val="005E2D6B"/>
    <w:rsid w:val="005E7C35"/>
    <w:rsid w:val="005F4F40"/>
    <w:rsid w:val="006017F3"/>
    <w:rsid w:val="006018CC"/>
    <w:rsid w:val="0060464A"/>
    <w:rsid w:val="006049D6"/>
    <w:rsid w:val="00605EB6"/>
    <w:rsid w:val="00610BE7"/>
    <w:rsid w:val="00611C98"/>
    <w:rsid w:val="00616804"/>
    <w:rsid w:val="00617644"/>
    <w:rsid w:val="006210A1"/>
    <w:rsid w:val="0062132F"/>
    <w:rsid w:val="0062608C"/>
    <w:rsid w:val="00626F79"/>
    <w:rsid w:val="006279F6"/>
    <w:rsid w:val="006421CE"/>
    <w:rsid w:val="00644030"/>
    <w:rsid w:val="0064489D"/>
    <w:rsid w:val="00644A65"/>
    <w:rsid w:val="006460A2"/>
    <w:rsid w:val="00646BFF"/>
    <w:rsid w:val="006507B1"/>
    <w:rsid w:val="00652410"/>
    <w:rsid w:val="0065488F"/>
    <w:rsid w:val="00664835"/>
    <w:rsid w:val="00666135"/>
    <w:rsid w:val="0067305D"/>
    <w:rsid w:val="00676D97"/>
    <w:rsid w:val="00677215"/>
    <w:rsid w:val="006818C6"/>
    <w:rsid w:val="006869F5"/>
    <w:rsid w:val="00687B8F"/>
    <w:rsid w:val="00687E02"/>
    <w:rsid w:val="006920B2"/>
    <w:rsid w:val="006921E0"/>
    <w:rsid w:val="006943AF"/>
    <w:rsid w:val="00695D30"/>
    <w:rsid w:val="00696170"/>
    <w:rsid w:val="006976D1"/>
    <w:rsid w:val="006A04A8"/>
    <w:rsid w:val="006A4DC5"/>
    <w:rsid w:val="006A63AC"/>
    <w:rsid w:val="006B175E"/>
    <w:rsid w:val="006B291F"/>
    <w:rsid w:val="006B43C9"/>
    <w:rsid w:val="006B5037"/>
    <w:rsid w:val="006B5BC2"/>
    <w:rsid w:val="006B5FD5"/>
    <w:rsid w:val="006B79D3"/>
    <w:rsid w:val="006B7C61"/>
    <w:rsid w:val="006C2C1F"/>
    <w:rsid w:val="006C3DE0"/>
    <w:rsid w:val="006D550F"/>
    <w:rsid w:val="006E1DF0"/>
    <w:rsid w:val="006E5151"/>
    <w:rsid w:val="006F61BB"/>
    <w:rsid w:val="006F6767"/>
    <w:rsid w:val="006F7176"/>
    <w:rsid w:val="007016CD"/>
    <w:rsid w:val="00703707"/>
    <w:rsid w:val="007064BF"/>
    <w:rsid w:val="00706F5F"/>
    <w:rsid w:val="007138F2"/>
    <w:rsid w:val="0071474C"/>
    <w:rsid w:val="00717438"/>
    <w:rsid w:val="007241C1"/>
    <w:rsid w:val="00726E2A"/>
    <w:rsid w:val="00727E69"/>
    <w:rsid w:val="00730A90"/>
    <w:rsid w:val="00731EF1"/>
    <w:rsid w:val="00734566"/>
    <w:rsid w:val="007424D6"/>
    <w:rsid w:val="00743629"/>
    <w:rsid w:val="007450DF"/>
    <w:rsid w:val="00754D68"/>
    <w:rsid w:val="00761EF7"/>
    <w:rsid w:val="00762211"/>
    <w:rsid w:val="00771BF3"/>
    <w:rsid w:val="00772564"/>
    <w:rsid w:val="00780639"/>
    <w:rsid w:val="0078333E"/>
    <w:rsid w:val="007841A6"/>
    <w:rsid w:val="007913FA"/>
    <w:rsid w:val="007923F8"/>
    <w:rsid w:val="007A040A"/>
    <w:rsid w:val="007A042C"/>
    <w:rsid w:val="007A2EF9"/>
    <w:rsid w:val="007A3C58"/>
    <w:rsid w:val="007A4700"/>
    <w:rsid w:val="007A50E9"/>
    <w:rsid w:val="007A6151"/>
    <w:rsid w:val="007B4596"/>
    <w:rsid w:val="007B6542"/>
    <w:rsid w:val="007C6E85"/>
    <w:rsid w:val="007D3DFF"/>
    <w:rsid w:val="007D429D"/>
    <w:rsid w:val="007E1849"/>
    <w:rsid w:val="007E65D3"/>
    <w:rsid w:val="007F0C90"/>
    <w:rsid w:val="007F1428"/>
    <w:rsid w:val="007F378E"/>
    <w:rsid w:val="007F75D9"/>
    <w:rsid w:val="0080173E"/>
    <w:rsid w:val="0080408B"/>
    <w:rsid w:val="00805B08"/>
    <w:rsid w:val="008066EF"/>
    <w:rsid w:val="00811575"/>
    <w:rsid w:val="00815C51"/>
    <w:rsid w:val="00816288"/>
    <w:rsid w:val="00816A6A"/>
    <w:rsid w:val="00822D0C"/>
    <w:rsid w:val="00823F2C"/>
    <w:rsid w:val="00826D56"/>
    <w:rsid w:val="00836092"/>
    <w:rsid w:val="00842F74"/>
    <w:rsid w:val="00847882"/>
    <w:rsid w:val="00851BE3"/>
    <w:rsid w:val="00856AA6"/>
    <w:rsid w:val="0086080F"/>
    <w:rsid w:val="00861198"/>
    <w:rsid w:val="008613B5"/>
    <w:rsid w:val="00867A22"/>
    <w:rsid w:val="00867AE5"/>
    <w:rsid w:val="0087631B"/>
    <w:rsid w:val="00882EE9"/>
    <w:rsid w:val="0088318C"/>
    <w:rsid w:val="00885C53"/>
    <w:rsid w:val="00890068"/>
    <w:rsid w:val="008922F7"/>
    <w:rsid w:val="00895BF9"/>
    <w:rsid w:val="008960BB"/>
    <w:rsid w:val="008A077B"/>
    <w:rsid w:val="008A1047"/>
    <w:rsid w:val="008A1BEF"/>
    <w:rsid w:val="008A5DC6"/>
    <w:rsid w:val="008A695F"/>
    <w:rsid w:val="008A7036"/>
    <w:rsid w:val="008B0122"/>
    <w:rsid w:val="008B160E"/>
    <w:rsid w:val="008B3EA8"/>
    <w:rsid w:val="008B40BA"/>
    <w:rsid w:val="008B5E53"/>
    <w:rsid w:val="008B6955"/>
    <w:rsid w:val="008C0299"/>
    <w:rsid w:val="008C2D6B"/>
    <w:rsid w:val="008D6F7C"/>
    <w:rsid w:val="008E02A6"/>
    <w:rsid w:val="008E0762"/>
    <w:rsid w:val="008E29AD"/>
    <w:rsid w:val="008E2F33"/>
    <w:rsid w:val="008E47C3"/>
    <w:rsid w:val="008F485E"/>
    <w:rsid w:val="008F62A7"/>
    <w:rsid w:val="00905F04"/>
    <w:rsid w:val="00911731"/>
    <w:rsid w:val="009135EF"/>
    <w:rsid w:val="009159CF"/>
    <w:rsid w:val="00915E6A"/>
    <w:rsid w:val="00916ED2"/>
    <w:rsid w:val="009214C7"/>
    <w:rsid w:val="00932D12"/>
    <w:rsid w:val="00936B10"/>
    <w:rsid w:val="0094061B"/>
    <w:rsid w:val="00942814"/>
    <w:rsid w:val="00943130"/>
    <w:rsid w:val="009434D7"/>
    <w:rsid w:val="00943EBC"/>
    <w:rsid w:val="00946923"/>
    <w:rsid w:val="009539D7"/>
    <w:rsid w:val="009603F7"/>
    <w:rsid w:val="009662C0"/>
    <w:rsid w:val="0096680A"/>
    <w:rsid w:val="0097321F"/>
    <w:rsid w:val="00982000"/>
    <w:rsid w:val="00982E62"/>
    <w:rsid w:val="00983D86"/>
    <w:rsid w:val="0099431F"/>
    <w:rsid w:val="00997690"/>
    <w:rsid w:val="009A0327"/>
    <w:rsid w:val="009A38A3"/>
    <w:rsid w:val="009A6C34"/>
    <w:rsid w:val="009B13AF"/>
    <w:rsid w:val="009B203B"/>
    <w:rsid w:val="009B593A"/>
    <w:rsid w:val="009B7C99"/>
    <w:rsid w:val="009C2663"/>
    <w:rsid w:val="009C4F53"/>
    <w:rsid w:val="009C7489"/>
    <w:rsid w:val="009C7DDB"/>
    <w:rsid w:val="009D0DB2"/>
    <w:rsid w:val="009D6181"/>
    <w:rsid w:val="009E041A"/>
    <w:rsid w:val="009E1575"/>
    <w:rsid w:val="009E256C"/>
    <w:rsid w:val="009E2A0D"/>
    <w:rsid w:val="009F16D4"/>
    <w:rsid w:val="009F4016"/>
    <w:rsid w:val="009F4F0E"/>
    <w:rsid w:val="009F5ABF"/>
    <w:rsid w:val="009F69E5"/>
    <w:rsid w:val="009F6F49"/>
    <w:rsid w:val="00A00170"/>
    <w:rsid w:val="00A008F9"/>
    <w:rsid w:val="00A04F9F"/>
    <w:rsid w:val="00A13C0F"/>
    <w:rsid w:val="00A226DF"/>
    <w:rsid w:val="00A24A6C"/>
    <w:rsid w:val="00A2552B"/>
    <w:rsid w:val="00A310A0"/>
    <w:rsid w:val="00A40A5F"/>
    <w:rsid w:val="00A41B87"/>
    <w:rsid w:val="00A43355"/>
    <w:rsid w:val="00A43390"/>
    <w:rsid w:val="00A447A5"/>
    <w:rsid w:val="00A461E6"/>
    <w:rsid w:val="00A46874"/>
    <w:rsid w:val="00A470AE"/>
    <w:rsid w:val="00A47EDC"/>
    <w:rsid w:val="00A60324"/>
    <w:rsid w:val="00A64039"/>
    <w:rsid w:val="00A659C9"/>
    <w:rsid w:val="00A67248"/>
    <w:rsid w:val="00A72133"/>
    <w:rsid w:val="00A73845"/>
    <w:rsid w:val="00A747B0"/>
    <w:rsid w:val="00A75BC4"/>
    <w:rsid w:val="00A76973"/>
    <w:rsid w:val="00A77AE7"/>
    <w:rsid w:val="00A8173C"/>
    <w:rsid w:val="00A830E7"/>
    <w:rsid w:val="00A83D9F"/>
    <w:rsid w:val="00A850AE"/>
    <w:rsid w:val="00A87CA6"/>
    <w:rsid w:val="00A90A21"/>
    <w:rsid w:val="00A9160C"/>
    <w:rsid w:val="00A9248C"/>
    <w:rsid w:val="00A94231"/>
    <w:rsid w:val="00A96D9B"/>
    <w:rsid w:val="00AA314E"/>
    <w:rsid w:val="00AA3A3B"/>
    <w:rsid w:val="00AA7424"/>
    <w:rsid w:val="00AB0955"/>
    <w:rsid w:val="00AB4933"/>
    <w:rsid w:val="00AB4CA4"/>
    <w:rsid w:val="00AB52B8"/>
    <w:rsid w:val="00AC07C3"/>
    <w:rsid w:val="00AC1FC0"/>
    <w:rsid w:val="00AD03FF"/>
    <w:rsid w:val="00AD0841"/>
    <w:rsid w:val="00AD0AE5"/>
    <w:rsid w:val="00AD3CEC"/>
    <w:rsid w:val="00AD5649"/>
    <w:rsid w:val="00AD5724"/>
    <w:rsid w:val="00AD5B09"/>
    <w:rsid w:val="00AD6614"/>
    <w:rsid w:val="00AD75A6"/>
    <w:rsid w:val="00AE00E7"/>
    <w:rsid w:val="00AE15D9"/>
    <w:rsid w:val="00AE6262"/>
    <w:rsid w:val="00AE6F78"/>
    <w:rsid w:val="00AF00EA"/>
    <w:rsid w:val="00AF0C29"/>
    <w:rsid w:val="00AF12CB"/>
    <w:rsid w:val="00AF4D45"/>
    <w:rsid w:val="00AF556C"/>
    <w:rsid w:val="00B0637F"/>
    <w:rsid w:val="00B12A32"/>
    <w:rsid w:val="00B15E15"/>
    <w:rsid w:val="00B15FB0"/>
    <w:rsid w:val="00B169B2"/>
    <w:rsid w:val="00B16E7F"/>
    <w:rsid w:val="00B20631"/>
    <w:rsid w:val="00B24D8A"/>
    <w:rsid w:val="00B25760"/>
    <w:rsid w:val="00B3082A"/>
    <w:rsid w:val="00B3100D"/>
    <w:rsid w:val="00B36B4C"/>
    <w:rsid w:val="00B41ECE"/>
    <w:rsid w:val="00B42A6F"/>
    <w:rsid w:val="00B4468E"/>
    <w:rsid w:val="00B50C20"/>
    <w:rsid w:val="00B51D35"/>
    <w:rsid w:val="00B54BD4"/>
    <w:rsid w:val="00B5529A"/>
    <w:rsid w:val="00B55C66"/>
    <w:rsid w:val="00B56E0A"/>
    <w:rsid w:val="00B61DC0"/>
    <w:rsid w:val="00B62ABF"/>
    <w:rsid w:val="00B666F7"/>
    <w:rsid w:val="00B71193"/>
    <w:rsid w:val="00B767B5"/>
    <w:rsid w:val="00B85045"/>
    <w:rsid w:val="00B90A06"/>
    <w:rsid w:val="00B9693E"/>
    <w:rsid w:val="00B97FF3"/>
    <w:rsid w:val="00BA01CD"/>
    <w:rsid w:val="00BA1BBE"/>
    <w:rsid w:val="00BA1FDE"/>
    <w:rsid w:val="00BA72B9"/>
    <w:rsid w:val="00BA742F"/>
    <w:rsid w:val="00BB2C92"/>
    <w:rsid w:val="00BB7E2B"/>
    <w:rsid w:val="00BC1BEC"/>
    <w:rsid w:val="00BC3643"/>
    <w:rsid w:val="00BC6CF6"/>
    <w:rsid w:val="00BD5AD8"/>
    <w:rsid w:val="00BE2F73"/>
    <w:rsid w:val="00BE6AF7"/>
    <w:rsid w:val="00BE7837"/>
    <w:rsid w:val="00BF5039"/>
    <w:rsid w:val="00BF7D41"/>
    <w:rsid w:val="00C018D1"/>
    <w:rsid w:val="00C04E90"/>
    <w:rsid w:val="00C05F9F"/>
    <w:rsid w:val="00C07D6B"/>
    <w:rsid w:val="00C120CA"/>
    <w:rsid w:val="00C1533E"/>
    <w:rsid w:val="00C20D73"/>
    <w:rsid w:val="00C26AED"/>
    <w:rsid w:val="00C336D9"/>
    <w:rsid w:val="00C35B31"/>
    <w:rsid w:val="00C416AE"/>
    <w:rsid w:val="00C42D0E"/>
    <w:rsid w:val="00C44B06"/>
    <w:rsid w:val="00C52496"/>
    <w:rsid w:val="00C52A30"/>
    <w:rsid w:val="00C56C2B"/>
    <w:rsid w:val="00C60E07"/>
    <w:rsid w:val="00C61FA2"/>
    <w:rsid w:val="00C63693"/>
    <w:rsid w:val="00C6480C"/>
    <w:rsid w:val="00C67410"/>
    <w:rsid w:val="00C75765"/>
    <w:rsid w:val="00C77665"/>
    <w:rsid w:val="00C92C28"/>
    <w:rsid w:val="00CA1B5F"/>
    <w:rsid w:val="00CA642B"/>
    <w:rsid w:val="00CB04CF"/>
    <w:rsid w:val="00CB05E7"/>
    <w:rsid w:val="00CB3E36"/>
    <w:rsid w:val="00CB61DA"/>
    <w:rsid w:val="00CB6AA2"/>
    <w:rsid w:val="00CB6D6E"/>
    <w:rsid w:val="00CC004D"/>
    <w:rsid w:val="00CC139C"/>
    <w:rsid w:val="00CC1CB1"/>
    <w:rsid w:val="00CD204D"/>
    <w:rsid w:val="00CD2FF2"/>
    <w:rsid w:val="00CD4F43"/>
    <w:rsid w:val="00CD6189"/>
    <w:rsid w:val="00CD74D0"/>
    <w:rsid w:val="00CE3522"/>
    <w:rsid w:val="00CF6104"/>
    <w:rsid w:val="00CF73F7"/>
    <w:rsid w:val="00D0305F"/>
    <w:rsid w:val="00D07639"/>
    <w:rsid w:val="00D11BA4"/>
    <w:rsid w:val="00D12B41"/>
    <w:rsid w:val="00D142CD"/>
    <w:rsid w:val="00D148E8"/>
    <w:rsid w:val="00D16C4A"/>
    <w:rsid w:val="00D264D8"/>
    <w:rsid w:val="00D304D0"/>
    <w:rsid w:val="00D310C1"/>
    <w:rsid w:val="00D33732"/>
    <w:rsid w:val="00D44A05"/>
    <w:rsid w:val="00D47829"/>
    <w:rsid w:val="00D5115B"/>
    <w:rsid w:val="00D549C3"/>
    <w:rsid w:val="00D561F8"/>
    <w:rsid w:val="00D573CF"/>
    <w:rsid w:val="00D61711"/>
    <w:rsid w:val="00D7278C"/>
    <w:rsid w:val="00D7734F"/>
    <w:rsid w:val="00D81C08"/>
    <w:rsid w:val="00D83D3C"/>
    <w:rsid w:val="00D84199"/>
    <w:rsid w:val="00D84241"/>
    <w:rsid w:val="00D84C50"/>
    <w:rsid w:val="00D858D2"/>
    <w:rsid w:val="00D932CE"/>
    <w:rsid w:val="00D973DD"/>
    <w:rsid w:val="00DA0338"/>
    <w:rsid w:val="00DA3676"/>
    <w:rsid w:val="00DA3EB4"/>
    <w:rsid w:val="00DB0B6F"/>
    <w:rsid w:val="00DB5BDD"/>
    <w:rsid w:val="00DC02FB"/>
    <w:rsid w:val="00DC2292"/>
    <w:rsid w:val="00DD0F6F"/>
    <w:rsid w:val="00DD1503"/>
    <w:rsid w:val="00DD1A7E"/>
    <w:rsid w:val="00DD3406"/>
    <w:rsid w:val="00DD50D6"/>
    <w:rsid w:val="00DD6938"/>
    <w:rsid w:val="00DD77A4"/>
    <w:rsid w:val="00DE2934"/>
    <w:rsid w:val="00DF17A4"/>
    <w:rsid w:val="00E02065"/>
    <w:rsid w:val="00E05B68"/>
    <w:rsid w:val="00E060F4"/>
    <w:rsid w:val="00E11EAD"/>
    <w:rsid w:val="00E136AE"/>
    <w:rsid w:val="00E2008A"/>
    <w:rsid w:val="00E265ED"/>
    <w:rsid w:val="00E265FD"/>
    <w:rsid w:val="00E317A5"/>
    <w:rsid w:val="00E31F35"/>
    <w:rsid w:val="00E327D8"/>
    <w:rsid w:val="00E351D2"/>
    <w:rsid w:val="00E432D5"/>
    <w:rsid w:val="00E46D46"/>
    <w:rsid w:val="00E53DDA"/>
    <w:rsid w:val="00E543C8"/>
    <w:rsid w:val="00E54D76"/>
    <w:rsid w:val="00E55F34"/>
    <w:rsid w:val="00E57A96"/>
    <w:rsid w:val="00E63406"/>
    <w:rsid w:val="00E64069"/>
    <w:rsid w:val="00E707FE"/>
    <w:rsid w:val="00E71075"/>
    <w:rsid w:val="00E72D69"/>
    <w:rsid w:val="00E72DA5"/>
    <w:rsid w:val="00E72EAE"/>
    <w:rsid w:val="00E734FA"/>
    <w:rsid w:val="00E75DCB"/>
    <w:rsid w:val="00E75FEB"/>
    <w:rsid w:val="00E91240"/>
    <w:rsid w:val="00E91A0E"/>
    <w:rsid w:val="00E92F86"/>
    <w:rsid w:val="00E97C34"/>
    <w:rsid w:val="00EA0C48"/>
    <w:rsid w:val="00EA3DF7"/>
    <w:rsid w:val="00EA74C5"/>
    <w:rsid w:val="00EB039B"/>
    <w:rsid w:val="00EB0CCA"/>
    <w:rsid w:val="00EB1855"/>
    <w:rsid w:val="00EB57D4"/>
    <w:rsid w:val="00EC0B73"/>
    <w:rsid w:val="00EC1327"/>
    <w:rsid w:val="00EC172F"/>
    <w:rsid w:val="00EC2569"/>
    <w:rsid w:val="00EC4EF0"/>
    <w:rsid w:val="00EC73AC"/>
    <w:rsid w:val="00EC750B"/>
    <w:rsid w:val="00ED36D0"/>
    <w:rsid w:val="00ED4A8F"/>
    <w:rsid w:val="00ED677D"/>
    <w:rsid w:val="00ED69EF"/>
    <w:rsid w:val="00ED70DA"/>
    <w:rsid w:val="00EE65F5"/>
    <w:rsid w:val="00EE6EA2"/>
    <w:rsid w:val="00EF0FE6"/>
    <w:rsid w:val="00EF75E9"/>
    <w:rsid w:val="00F0046D"/>
    <w:rsid w:val="00F01EDE"/>
    <w:rsid w:val="00F03E5D"/>
    <w:rsid w:val="00F06651"/>
    <w:rsid w:val="00F06FB1"/>
    <w:rsid w:val="00F07D99"/>
    <w:rsid w:val="00F10805"/>
    <w:rsid w:val="00F10BC3"/>
    <w:rsid w:val="00F114FB"/>
    <w:rsid w:val="00F165F6"/>
    <w:rsid w:val="00F24B6E"/>
    <w:rsid w:val="00F32604"/>
    <w:rsid w:val="00F3304F"/>
    <w:rsid w:val="00F453BA"/>
    <w:rsid w:val="00F46490"/>
    <w:rsid w:val="00F46586"/>
    <w:rsid w:val="00F51A32"/>
    <w:rsid w:val="00F60FE0"/>
    <w:rsid w:val="00F62D0B"/>
    <w:rsid w:val="00F65CF6"/>
    <w:rsid w:val="00F66EF4"/>
    <w:rsid w:val="00F66FFB"/>
    <w:rsid w:val="00F70A92"/>
    <w:rsid w:val="00F723B0"/>
    <w:rsid w:val="00F8084A"/>
    <w:rsid w:val="00F814E7"/>
    <w:rsid w:val="00F827B1"/>
    <w:rsid w:val="00F854FC"/>
    <w:rsid w:val="00F870AE"/>
    <w:rsid w:val="00F87F1E"/>
    <w:rsid w:val="00F90056"/>
    <w:rsid w:val="00F920EE"/>
    <w:rsid w:val="00F96922"/>
    <w:rsid w:val="00F9765E"/>
    <w:rsid w:val="00F97DA0"/>
    <w:rsid w:val="00FA1B6B"/>
    <w:rsid w:val="00FA5FE1"/>
    <w:rsid w:val="00FB29C0"/>
    <w:rsid w:val="00FB2B98"/>
    <w:rsid w:val="00FB63C5"/>
    <w:rsid w:val="00FC1079"/>
    <w:rsid w:val="00FC1C6B"/>
    <w:rsid w:val="00FC6BAA"/>
    <w:rsid w:val="00FC7F3A"/>
    <w:rsid w:val="00FD11A3"/>
    <w:rsid w:val="00FD256C"/>
    <w:rsid w:val="00FE30F1"/>
    <w:rsid w:val="00FE782F"/>
    <w:rsid w:val="00FF42AF"/>
    <w:rsid w:val="00FF6CD5"/>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3E"/>
  </w:style>
  <w:style w:type="paragraph" w:styleId="Ttulo1">
    <w:name w:val="heading 1"/>
    <w:basedOn w:val="Normal"/>
    <w:next w:val="Normal"/>
    <w:link w:val="Ttulo1Car"/>
    <w:uiPriority w:val="9"/>
    <w:qFormat/>
    <w:rsid w:val="006E1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39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E2F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D393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5D393E"/>
    <w:pPr>
      <w:ind w:left="720"/>
      <w:contextualSpacing/>
    </w:pPr>
  </w:style>
  <w:style w:type="numbering" w:customStyle="1" w:styleId="Estilo1">
    <w:name w:val="Estilo1"/>
    <w:uiPriority w:val="99"/>
    <w:rsid w:val="005D393E"/>
    <w:pPr>
      <w:numPr>
        <w:numId w:val="1"/>
      </w:numPr>
    </w:pPr>
  </w:style>
  <w:style w:type="paragraph" w:styleId="Textodeglobo">
    <w:name w:val="Balloon Text"/>
    <w:basedOn w:val="Normal"/>
    <w:link w:val="TextodegloboCar"/>
    <w:uiPriority w:val="99"/>
    <w:semiHidden/>
    <w:unhideWhenUsed/>
    <w:rsid w:val="009117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731"/>
    <w:rPr>
      <w:rFonts w:ascii="Tahoma" w:hAnsi="Tahoma" w:cs="Tahoma"/>
      <w:sz w:val="16"/>
      <w:szCs w:val="16"/>
    </w:rPr>
  </w:style>
  <w:style w:type="paragraph" w:styleId="Epgrafe">
    <w:name w:val="caption"/>
    <w:basedOn w:val="Normal"/>
    <w:next w:val="Normal"/>
    <w:uiPriority w:val="35"/>
    <w:unhideWhenUsed/>
    <w:qFormat/>
    <w:rsid w:val="00FC1079"/>
    <w:pPr>
      <w:spacing w:line="240" w:lineRule="auto"/>
    </w:pPr>
    <w:rPr>
      <w:rFonts w:ascii="Calibri" w:eastAsia="Calibri" w:hAnsi="Calibri" w:cs="Times New Roman"/>
      <w:b/>
      <w:bCs/>
      <w:color w:val="4F81BD" w:themeColor="accent1"/>
      <w:sz w:val="18"/>
      <w:szCs w:val="18"/>
    </w:rPr>
  </w:style>
  <w:style w:type="paragraph" w:styleId="Sinespaciado">
    <w:name w:val="No Spacing"/>
    <w:link w:val="SinespaciadoCar"/>
    <w:uiPriority w:val="1"/>
    <w:qFormat/>
    <w:rsid w:val="006E1DF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6E1DF0"/>
    <w:rPr>
      <w:rFonts w:eastAsiaTheme="minorEastAsia"/>
      <w:lang w:val="es-ES"/>
    </w:rPr>
  </w:style>
  <w:style w:type="character" w:customStyle="1" w:styleId="Ttulo1Car">
    <w:name w:val="Título 1 Car"/>
    <w:basedOn w:val="Fuentedeprrafopredeter"/>
    <w:link w:val="Ttulo1"/>
    <w:uiPriority w:val="9"/>
    <w:rsid w:val="006E1DF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3A63C6"/>
    <w:pPr>
      <w:outlineLvl w:val="9"/>
    </w:pPr>
    <w:rPr>
      <w:lang w:val="es-ES"/>
    </w:rPr>
  </w:style>
  <w:style w:type="paragraph" w:styleId="TDC1">
    <w:name w:val="toc 1"/>
    <w:basedOn w:val="Normal"/>
    <w:next w:val="Normal"/>
    <w:autoRedefine/>
    <w:uiPriority w:val="39"/>
    <w:unhideWhenUsed/>
    <w:rsid w:val="00E55F34"/>
    <w:pPr>
      <w:tabs>
        <w:tab w:val="right" w:leader="dot" w:pos="9627"/>
      </w:tabs>
      <w:spacing w:after="100"/>
    </w:pPr>
  </w:style>
  <w:style w:type="paragraph" w:styleId="TDC2">
    <w:name w:val="toc 2"/>
    <w:basedOn w:val="Normal"/>
    <w:next w:val="Normal"/>
    <w:autoRedefine/>
    <w:uiPriority w:val="39"/>
    <w:unhideWhenUsed/>
    <w:rsid w:val="003A63C6"/>
    <w:pPr>
      <w:spacing w:after="100"/>
      <w:ind w:left="220"/>
    </w:pPr>
  </w:style>
  <w:style w:type="character" w:styleId="Hipervnculo">
    <w:name w:val="Hyperlink"/>
    <w:basedOn w:val="Fuentedeprrafopredeter"/>
    <w:uiPriority w:val="99"/>
    <w:unhideWhenUsed/>
    <w:rsid w:val="003A63C6"/>
    <w:rPr>
      <w:color w:val="0000FF" w:themeColor="hyperlink"/>
      <w:u w:val="single"/>
    </w:rPr>
  </w:style>
  <w:style w:type="paragraph" w:customStyle="1" w:styleId="Cuerpo">
    <w:name w:val="Cuerpo"/>
    <w:rsid w:val="00195059"/>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CR"/>
    </w:rPr>
  </w:style>
  <w:style w:type="character" w:styleId="Referenciasutil">
    <w:name w:val="Subtle Reference"/>
    <w:basedOn w:val="Fuentedeprrafopredeter"/>
    <w:uiPriority w:val="31"/>
    <w:qFormat/>
    <w:rsid w:val="00A47EDC"/>
    <w:rPr>
      <w:smallCaps/>
      <w:color w:val="C0504D" w:themeColor="accent2"/>
      <w:u w:val="single"/>
    </w:rPr>
  </w:style>
  <w:style w:type="character" w:customStyle="1" w:styleId="Ttulo3Car">
    <w:name w:val="Título 3 Car"/>
    <w:basedOn w:val="Fuentedeprrafopredeter"/>
    <w:link w:val="Ttulo3"/>
    <w:uiPriority w:val="9"/>
    <w:semiHidden/>
    <w:rsid w:val="00BE2F73"/>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BE2F73"/>
    <w:pPr>
      <w:spacing w:after="0" w:line="240" w:lineRule="auto"/>
    </w:pPr>
    <w:rPr>
      <w:rFonts w:ascii="Times New Roman" w:eastAsia="Times New Roman" w:hAnsi="Times New Roman"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67410"/>
    <w:pPr>
      <w:spacing w:before="100" w:beforeAutospacing="1" w:after="142" w:line="288" w:lineRule="auto"/>
    </w:pPr>
    <w:rPr>
      <w:rFonts w:ascii="Times New Roman" w:eastAsia="Times New Roman" w:hAnsi="Times New Roman" w:cs="Times New Roman"/>
      <w:sz w:val="24"/>
      <w:szCs w:val="24"/>
      <w:lang w:eastAsia="es-CR"/>
    </w:rPr>
  </w:style>
  <w:style w:type="paragraph" w:customStyle="1" w:styleId="western">
    <w:name w:val="western"/>
    <w:basedOn w:val="Normal"/>
    <w:rsid w:val="00C67410"/>
    <w:pPr>
      <w:spacing w:before="100" w:beforeAutospacing="1" w:after="142" w:line="288" w:lineRule="auto"/>
    </w:pPr>
    <w:rPr>
      <w:rFonts w:ascii="Times New Roman" w:eastAsia="Times New Roman" w:hAnsi="Times New Roman" w:cs="Times New Roman"/>
      <w:lang w:eastAsia="es-CR"/>
    </w:rPr>
  </w:style>
  <w:style w:type="paragraph" w:customStyle="1" w:styleId="western1">
    <w:name w:val="western1"/>
    <w:basedOn w:val="Normal"/>
    <w:rsid w:val="00C67410"/>
    <w:pPr>
      <w:spacing w:before="100" w:beforeAutospacing="1" w:after="0" w:line="288" w:lineRule="auto"/>
    </w:pPr>
    <w:rPr>
      <w:rFonts w:ascii="Times New Roman" w:eastAsia="Times New Roman" w:hAnsi="Times New Roman" w:cs="Times New Roman"/>
      <w:lang w:eastAsia="es-CR"/>
    </w:rPr>
  </w:style>
  <w:style w:type="paragraph" w:styleId="Subttulo">
    <w:name w:val="Subtitle"/>
    <w:basedOn w:val="Normal"/>
    <w:next w:val="Normal"/>
    <w:link w:val="SubttuloCar"/>
    <w:uiPriority w:val="11"/>
    <w:qFormat/>
    <w:rsid w:val="00587D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87DA0"/>
    <w:rPr>
      <w:rFonts w:asciiTheme="majorHAnsi" w:eastAsiaTheme="majorEastAsia" w:hAnsiTheme="majorHAnsi" w:cstheme="majorBidi"/>
      <w:i/>
      <w:iCs/>
      <w:color w:val="4F81BD" w:themeColor="accent1"/>
      <w:spacing w:val="15"/>
      <w:sz w:val="24"/>
      <w:szCs w:val="24"/>
    </w:rPr>
  </w:style>
  <w:style w:type="paragraph" w:styleId="Textonotapie">
    <w:name w:val="footnote text"/>
    <w:basedOn w:val="Normal"/>
    <w:link w:val="TextonotapieCar"/>
    <w:unhideWhenUsed/>
    <w:qFormat/>
    <w:rsid w:val="00587DA0"/>
    <w:pPr>
      <w:spacing w:after="0" w:line="240" w:lineRule="auto"/>
    </w:pPr>
    <w:rPr>
      <w:sz w:val="20"/>
      <w:szCs w:val="20"/>
    </w:rPr>
  </w:style>
  <w:style w:type="character" w:customStyle="1" w:styleId="TextonotapieCar">
    <w:name w:val="Texto nota pie Car"/>
    <w:basedOn w:val="Fuentedeprrafopredeter"/>
    <w:link w:val="Textonotapie"/>
    <w:rsid w:val="00587DA0"/>
    <w:rPr>
      <w:sz w:val="20"/>
      <w:szCs w:val="20"/>
    </w:rPr>
  </w:style>
  <w:style w:type="character" w:styleId="Refdenotaalpie">
    <w:name w:val="footnote reference"/>
    <w:basedOn w:val="Fuentedeprrafopredeter"/>
    <w:unhideWhenUsed/>
    <w:qFormat/>
    <w:rsid w:val="00587DA0"/>
    <w:rPr>
      <w:vertAlign w:val="superscript"/>
    </w:rPr>
  </w:style>
  <w:style w:type="table" w:customStyle="1" w:styleId="Listaclara-nfasis11">
    <w:name w:val="Lista clara - Énfasis 11"/>
    <w:basedOn w:val="Tablanormal"/>
    <w:uiPriority w:val="61"/>
    <w:rsid w:val="00587DA0"/>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redeterminado">
    <w:name w:val="Predeterminado"/>
    <w:qFormat/>
    <w:rsid w:val="0004395B"/>
    <w:pPr>
      <w:suppressAutoHyphens/>
      <w:overflowPunct w:val="0"/>
      <w:spacing w:after="0" w:line="200" w:lineRule="atLeast"/>
    </w:pPr>
    <w:rPr>
      <w:rFonts w:ascii="Mangal" w:eastAsia="Tahoma" w:hAnsi="Mangal" w:cs="Liberation Sans"/>
      <w:color w:val="000000"/>
      <w:sz w:val="36"/>
      <w:szCs w:val="24"/>
      <w:lang w:eastAsia="zh-CN" w:bidi="hi-IN"/>
    </w:rPr>
  </w:style>
  <w:style w:type="paragraph" w:customStyle="1" w:styleId="TtuloyobjetosLTGliederung1">
    <w:name w:val="Título y objetos~LT~Gliederung 1"/>
    <w:qFormat/>
    <w:rsid w:val="0004395B"/>
    <w:pPr>
      <w:suppressAutoHyphens/>
      <w:overflowPunct w:val="0"/>
      <w:spacing w:before="283" w:after="0" w:line="200" w:lineRule="atLeast"/>
    </w:pPr>
    <w:rPr>
      <w:rFonts w:ascii="Mangal" w:eastAsia="Tahoma" w:hAnsi="Mangal" w:cs="Liberation Sans"/>
      <w:color w:val="000000"/>
      <w:sz w:val="64"/>
      <w:szCs w:val="24"/>
      <w:lang w:eastAsia="zh-CN" w:bidi="hi-IN"/>
    </w:rPr>
  </w:style>
  <w:style w:type="paragraph" w:customStyle="1" w:styleId="Contenidodelatabla">
    <w:name w:val="Contenido de la tabla"/>
    <w:basedOn w:val="Normal"/>
    <w:qFormat/>
    <w:rsid w:val="0004395B"/>
    <w:pPr>
      <w:widowControl w:val="0"/>
      <w:suppressAutoHyphens/>
      <w:overflowPunct w:val="0"/>
      <w:spacing w:after="0" w:line="240" w:lineRule="auto"/>
    </w:pPr>
    <w:rPr>
      <w:rFonts w:ascii="Liberation Serif" w:eastAsia="SimSun" w:hAnsi="Liberation Serif" w:cs="Mangal"/>
      <w:color w:val="00000A"/>
      <w:sz w:val="24"/>
      <w:szCs w:val="24"/>
      <w:lang w:eastAsia="zh-CN" w:bidi="hi-IN"/>
    </w:rPr>
  </w:style>
  <w:style w:type="paragraph" w:customStyle="1" w:styleId="LO-normal">
    <w:name w:val="LO-normal"/>
    <w:qFormat/>
    <w:rsid w:val="0004395B"/>
    <w:pPr>
      <w:suppressAutoHyphens/>
      <w:overflowPunct w:val="0"/>
      <w:spacing w:after="0" w:line="240" w:lineRule="auto"/>
    </w:pPr>
    <w:rPr>
      <w:rFonts w:ascii="Times New Roman" w:eastAsia="Times New Roman" w:hAnsi="Times New Roman" w:cs="Times New Roman"/>
      <w:color w:val="000000"/>
      <w:sz w:val="24"/>
      <w:szCs w:val="24"/>
      <w:lang w:eastAsia="es-CR"/>
    </w:rPr>
  </w:style>
  <w:style w:type="table" w:customStyle="1" w:styleId="Sombreadomedio1-nfasis11">
    <w:name w:val="Sombreado medio 1 - Énfasis 11"/>
    <w:basedOn w:val="Tablanormal"/>
    <w:uiPriority w:val="63"/>
    <w:rsid w:val="0004395B"/>
    <w:pPr>
      <w:spacing w:after="0" w:line="240" w:lineRule="auto"/>
    </w:pPr>
    <w:rPr>
      <w:rFonts w:ascii="Liberation Serif" w:eastAsia="SimSun" w:hAnsi="Liberation Serif" w:cs="Mangal"/>
      <w:sz w:val="20"/>
      <w:szCs w:val="24"/>
      <w:lang w:eastAsia="zh-CN" w:bidi="hi-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ncladenotaalpie">
    <w:name w:val="Ancla de nota al pie"/>
    <w:rsid w:val="0004395B"/>
    <w:rPr>
      <w:vertAlign w:val="superscript"/>
    </w:rPr>
  </w:style>
  <w:style w:type="table" w:customStyle="1" w:styleId="Sombreadoclaro-nfasis11">
    <w:name w:val="Sombreado claro - Énfasis 11"/>
    <w:basedOn w:val="Tablanormal"/>
    <w:uiPriority w:val="60"/>
    <w:rsid w:val="0004395B"/>
    <w:pPr>
      <w:spacing w:after="0" w:line="240" w:lineRule="auto"/>
    </w:pPr>
    <w:rPr>
      <w:rFonts w:ascii="Liberation Serif" w:eastAsia="SimSun" w:hAnsi="Liberation Serif" w:cs="Mangal"/>
      <w:color w:val="365F91" w:themeColor="accent1" w:themeShade="BF"/>
      <w:sz w:val="20"/>
      <w:szCs w:val="24"/>
      <w:lang w:eastAsia="zh-CN" w:bidi="hi-I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DC3">
    <w:name w:val="toc 3"/>
    <w:basedOn w:val="Normal"/>
    <w:next w:val="Normal"/>
    <w:autoRedefine/>
    <w:uiPriority w:val="39"/>
    <w:unhideWhenUsed/>
    <w:rsid w:val="00936B10"/>
    <w:pPr>
      <w:spacing w:after="100"/>
      <w:ind w:left="440"/>
    </w:pPr>
  </w:style>
  <w:style w:type="paragraph" w:styleId="Encabezado">
    <w:name w:val="header"/>
    <w:basedOn w:val="Normal"/>
    <w:link w:val="EncabezadoCar"/>
    <w:uiPriority w:val="99"/>
    <w:semiHidden/>
    <w:unhideWhenUsed/>
    <w:rsid w:val="00936B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36B10"/>
  </w:style>
  <w:style w:type="paragraph" w:styleId="Piedepgina">
    <w:name w:val="footer"/>
    <w:basedOn w:val="Normal"/>
    <w:link w:val="PiedepginaCar"/>
    <w:uiPriority w:val="99"/>
    <w:unhideWhenUsed/>
    <w:rsid w:val="00936B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6B10"/>
  </w:style>
  <w:style w:type="character" w:styleId="Textoennegrita">
    <w:name w:val="Strong"/>
    <w:basedOn w:val="Fuentedeprrafopredeter"/>
    <w:uiPriority w:val="22"/>
    <w:qFormat/>
    <w:rsid w:val="000357FE"/>
    <w:rPr>
      <w:b/>
      <w:bCs/>
    </w:rPr>
  </w:style>
  <w:style w:type="paragraph" w:styleId="Ttulo">
    <w:name w:val="Title"/>
    <w:basedOn w:val="Normal"/>
    <w:next w:val="Normal"/>
    <w:link w:val="TtuloCar"/>
    <w:uiPriority w:val="10"/>
    <w:qFormat/>
    <w:rsid w:val="000357FE"/>
    <w:pPr>
      <w:numPr>
        <w:numId w:val="54"/>
      </w:numPr>
      <w:spacing w:after="300" w:line="240" w:lineRule="auto"/>
      <w:contextualSpacing/>
    </w:pPr>
    <w:rPr>
      <w:rFonts w:ascii="Arial" w:eastAsiaTheme="majorEastAsia" w:hAnsi="Arial" w:cs="Arial"/>
      <w:b/>
      <w:spacing w:val="5"/>
      <w:kern w:val="28"/>
      <w:sz w:val="32"/>
      <w:szCs w:val="32"/>
      <w:lang w:val="es-ES" w:eastAsia="es-ES"/>
    </w:rPr>
  </w:style>
  <w:style w:type="character" w:customStyle="1" w:styleId="TtuloCar">
    <w:name w:val="Título Car"/>
    <w:basedOn w:val="Fuentedeprrafopredeter"/>
    <w:link w:val="Ttulo"/>
    <w:uiPriority w:val="10"/>
    <w:rsid w:val="000357FE"/>
    <w:rPr>
      <w:rFonts w:ascii="Arial" w:eastAsiaTheme="majorEastAsia" w:hAnsi="Arial" w:cs="Arial"/>
      <w:b/>
      <w:spacing w:val="5"/>
      <w:kern w:val="28"/>
      <w:sz w:val="32"/>
      <w:szCs w:val="32"/>
      <w:lang w:val="es-ES" w:eastAsia="es-ES"/>
    </w:rPr>
  </w:style>
  <w:style w:type="paragraph" w:styleId="TDC4">
    <w:name w:val="toc 4"/>
    <w:basedOn w:val="Normal"/>
    <w:next w:val="Normal"/>
    <w:autoRedefine/>
    <w:uiPriority w:val="39"/>
    <w:unhideWhenUsed/>
    <w:rsid w:val="008A5DC6"/>
    <w:pPr>
      <w:spacing w:after="100"/>
      <w:ind w:left="660"/>
    </w:pPr>
    <w:rPr>
      <w:rFonts w:eastAsiaTheme="minorEastAsia"/>
      <w:lang w:eastAsia="es-CR"/>
    </w:rPr>
  </w:style>
  <w:style w:type="paragraph" w:styleId="TDC5">
    <w:name w:val="toc 5"/>
    <w:basedOn w:val="Normal"/>
    <w:next w:val="Normal"/>
    <w:autoRedefine/>
    <w:uiPriority w:val="39"/>
    <w:unhideWhenUsed/>
    <w:rsid w:val="008A5DC6"/>
    <w:pPr>
      <w:spacing w:after="100"/>
      <w:ind w:left="880"/>
    </w:pPr>
    <w:rPr>
      <w:rFonts w:eastAsiaTheme="minorEastAsia"/>
      <w:lang w:eastAsia="es-CR"/>
    </w:rPr>
  </w:style>
  <w:style w:type="paragraph" w:styleId="TDC6">
    <w:name w:val="toc 6"/>
    <w:basedOn w:val="Normal"/>
    <w:next w:val="Normal"/>
    <w:autoRedefine/>
    <w:uiPriority w:val="39"/>
    <w:unhideWhenUsed/>
    <w:rsid w:val="008A5DC6"/>
    <w:pPr>
      <w:spacing w:after="100"/>
      <w:ind w:left="1100"/>
    </w:pPr>
    <w:rPr>
      <w:rFonts w:eastAsiaTheme="minorEastAsia"/>
      <w:lang w:eastAsia="es-CR"/>
    </w:rPr>
  </w:style>
  <w:style w:type="paragraph" w:styleId="TDC7">
    <w:name w:val="toc 7"/>
    <w:basedOn w:val="Normal"/>
    <w:next w:val="Normal"/>
    <w:autoRedefine/>
    <w:uiPriority w:val="39"/>
    <w:unhideWhenUsed/>
    <w:rsid w:val="008A5DC6"/>
    <w:pPr>
      <w:spacing w:after="100"/>
      <w:ind w:left="1320"/>
    </w:pPr>
    <w:rPr>
      <w:rFonts w:eastAsiaTheme="minorEastAsia"/>
      <w:lang w:eastAsia="es-CR"/>
    </w:rPr>
  </w:style>
  <w:style w:type="paragraph" w:styleId="TDC8">
    <w:name w:val="toc 8"/>
    <w:basedOn w:val="Normal"/>
    <w:next w:val="Normal"/>
    <w:autoRedefine/>
    <w:uiPriority w:val="39"/>
    <w:unhideWhenUsed/>
    <w:rsid w:val="008A5DC6"/>
    <w:pPr>
      <w:spacing w:after="100"/>
      <w:ind w:left="1540"/>
    </w:pPr>
    <w:rPr>
      <w:rFonts w:eastAsiaTheme="minorEastAsia"/>
      <w:lang w:eastAsia="es-CR"/>
    </w:rPr>
  </w:style>
  <w:style w:type="paragraph" w:styleId="TDC9">
    <w:name w:val="toc 9"/>
    <w:basedOn w:val="Normal"/>
    <w:next w:val="Normal"/>
    <w:autoRedefine/>
    <w:uiPriority w:val="39"/>
    <w:unhideWhenUsed/>
    <w:rsid w:val="008A5DC6"/>
    <w:pPr>
      <w:spacing w:after="100"/>
      <w:ind w:left="1760"/>
    </w:pPr>
    <w:rPr>
      <w:rFonts w:eastAsiaTheme="minorEastAsia"/>
      <w:lang w:eastAsia="es-CR"/>
    </w:rPr>
  </w:style>
  <w:style w:type="paragraph" w:customStyle="1" w:styleId="Titulo2Informe">
    <w:name w:val="Titulo 2 Informe"/>
    <w:basedOn w:val="Ttulo2"/>
    <w:link w:val="Titulo2InformeCar"/>
    <w:qFormat/>
    <w:rsid w:val="00E55F34"/>
    <w:rPr>
      <w:rFonts w:ascii="Arial" w:hAnsi="Arial" w:cs="Arial"/>
      <w:sz w:val="28"/>
      <w:szCs w:val="28"/>
      <w:lang w:val="es-MX"/>
    </w:rPr>
  </w:style>
  <w:style w:type="paragraph" w:customStyle="1" w:styleId="Titulo1informelabores">
    <w:name w:val="Titulo 1 informe labores"/>
    <w:basedOn w:val="Ttulo1"/>
    <w:link w:val="Titulo1informelaboresCar"/>
    <w:qFormat/>
    <w:rsid w:val="00E55F34"/>
    <w:rPr>
      <w:rFonts w:ascii="Arial" w:hAnsi="Arial" w:cs="Arial"/>
      <w:color w:val="E36C0A" w:themeColor="accent6" w:themeShade="BF"/>
      <w:sz w:val="32"/>
      <w:szCs w:val="32"/>
      <w:lang w:val="es-MX"/>
    </w:rPr>
  </w:style>
  <w:style w:type="character" w:customStyle="1" w:styleId="Titulo2InformeCar">
    <w:name w:val="Titulo 2 Informe Car"/>
    <w:basedOn w:val="Ttulo2Car"/>
    <w:link w:val="Titulo2Informe"/>
    <w:rsid w:val="00E55F34"/>
    <w:rPr>
      <w:rFonts w:ascii="Arial" w:hAnsi="Arial" w:cs="Arial"/>
      <w:b/>
      <w:bCs/>
      <w:sz w:val="28"/>
      <w:szCs w:val="28"/>
      <w:lang w:val="es-MX"/>
    </w:rPr>
  </w:style>
  <w:style w:type="character" w:customStyle="1" w:styleId="Titulo1informelaboresCar">
    <w:name w:val="Titulo 1 informe labores Car"/>
    <w:basedOn w:val="Ttulo1Car"/>
    <w:link w:val="Titulo1informelabores"/>
    <w:rsid w:val="00E55F34"/>
    <w:rPr>
      <w:rFonts w:ascii="Arial" w:hAnsi="Arial" w:cs="Arial"/>
      <w:b/>
      <w:bCs/>
      <w:color w:val="E36C0A" w:themeColor="accent6" w:themeShade="BF"/>
      <w:sz w:val="32"/>
      <w:szCs w:val="32"/>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3E"/>
  </w:style>
  <w:style w:type="paragraph" w:styleId="Ttulo1">
    <w:name w:val="heading 1"/>
    <w:basedOn w:val="Normal"/>
    <w:next w:val="Normal"/>
    <w:link w:val="Ttulo1Car"/>
    <w:uiPriority w:val="9"/>
    <w:qFormat/>
    <w:rsid w:val="006E1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39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D393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5D393E"/>
    <w:pPr>
      <w:ind w:left="720"/>
      <w:contextualSpacing/>
    </w:pPr>
  </w:style>
  <w:style w:type="numbering" w:customStyle="1" w:styleId="Estilo1">
    <w:name w:val="Estilo1"/>
    <w:uiPriority w:val="99"/>
    <w:rsid w:val="005D393E"/>
    <w:pPr>
      <w:numPr>
        <w:numId w:val="1"/>
      </w:numPr>
    </w:pPr>
  </w:style>
  <w:style w:type="paragraph" w:styleId="Textodeglobo">
    <w:name w:val="Balloon Text"/>
    <w:basedOn w:val="Normal"/>
    <w:link w:val="TextodegloboCar"/>
    <w:uiPriority w:val="99"/>
    <w:semiHidden/>
    <w:unhideWhenUsed/>
    <w:rsid w:val="009117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731"/>
    <w:rPr>
      <w:rFonts w:ascii="Tahoma" w:hAnsi="Tahoma" w:cs="Tahoma"/>
      <w:sz w:val="16"/>
      <w:szCs w:val="16"/>
    </w:rPr>
  </w:style>
  <w:style w:type="paragraph" w:styleId="Epgrafe">
    <w:name w:val="caption"/>
    <w:basedOn w:val="Normal"/>
    <w:next w:val="Normal"/>
    <w:uiPriority w:val="35"/>
    <w:semiHidden/>
    <w:unhideWhenUsed/>
    <w:qFormat/>
    <w:rsid w:val="00FC1079"/>
    <w:pPr>
      <w:spacing w:line="240" w:lineRule="auto"/>
    </w:pPr>
    <w:rPr>
      <w:rFonts w:ascii="Calibri" w:eastAsia="Calibri" w:hAnsi="Calibri" w:cs="Times New Roman"/>
      <w:b/>
      <w:bCs/>
      <w:color w:val="4F81BD" w:themeColor="accent1"/>
      <w:sz w:val="18"/>
      <w:szCs w:val="18"/>
    </w:rPr>
  </w:style>
  <w:style w:type="paragraph" w:styleId="Sinespaciado">
    <w:name w:val="No Spacing"/>
    <w:link w:val="SinespaciadoCar"/>
    <w:uiPriority w:val="1"/>
    <w:qFormat/>
    <w:rsid w:val="006E1DF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6E1DF0"/>
    <w:rPr>
      <w:rFonts w:eastAsiaTheme="minorEastAsia"/>
      <w:lang w:val="es-ES"/>
    </w:rPr>
  </w:style>
  <w:style w:type="character" w:customStyle="1" w:styleId="Ttulo1Car">
    <w:name w:val="Título 1 Car"/>
    <w:basedOn w:val="Fuentedeprrafopredeter"/>
    <w:link w:val="Ttulo1"/>
    <w:uiPriority w:val="9"/>
    <w:rsid w:val="006E1DF0"/>
    <w:rPr>
      <w:rFonts w:asciiTheme="majorHAnsi" w:eastAsiaTheme="majorEastAsia" w:hAnsiTheme="majorHAnsi" w:cstheme="majorBidi"/>
      <w:b/>
      <w:bCs/>
      <w:color w:val="365F91" w:themeColor="accent1" w:themeShade="BF"/>
      <w:sz w:val="28"/>
      <w:szCs w:val="28"/>
    </w:rPr>
  </w:style>
  <w:style w:type="paragraph" w:styleId="Encabezadodetabladecontenido">
    <w:name w:val="TOC Heading"/>
    <w:basedOn w:val="Ttulo1"/>
    <w:next w:val="Normal"/>
    <w:uiPriority w:val="39"/>
    <w:semiHidden/>
    <w:unhideWhenUsed/>
    <w:qFormat/>
    <w:rsid w:val="003A63C6"/>
    <w:pPr>
      <w:outlineLvl w:val="9"/>
    </w:pPr>
    <w:rPr>
      <w:lang w:val="es-ES"/>
    </w:rPr>
  </w:style>
  <w:style w:type="paragraph" w:styleId="TDC1">
    <w:name w:val="toc 1"/>
    <w:basedOn w:val="Normal"/>
    <w:next w:val="Normal"/>
    <w:autoRedefine/>
    <w:uiPriority w:val="39"/>
    <w:unhideWhenUsed/>
    <w:rsid w:val="003A63C6"/>
    <w:pPr>
      <w:spacing w:after="100"/>
    </w:pPr>
  </w:style>
  <w:style w:type="paragraph" w:styleId="TDC2">
    <w:name w:val="toc 2"/>
    <w:basedOn w:val="Normal"/>
    <w:next w:val="Normal"/>
    <w:autoRedefine/>
    <w:uiPriority w:val="39"/>
    <w:unhideWhenUsed/>
    <w:rsid w:val="003A63C6"/>
    <w:pPr>
      <w:spacing w:after="100"/>
      <w:ind w:left="220"/>
    </w:pPr>
  </w:style>
  <w:style w:type="character" w:styleId="Hipervnculo">
    <w:name w:val="Hyperlink"/>
    <w:basedOn w:val="Fuentedeprrafopredeter"/>
    <w:uiPriority w:val="99"/>
    <w:unhideWhenUsed/>
    <w:rsid w:val="003A63C6"/>
    <w:rPr>
      <w:color w:val="0000FF" w:themeColor="hyperlink"/>
      <w:u w:val="single"/>
    </w:rPr>
  </w:style>
  <w:style w:type="paragraph" w:customStyle="1" w:styleId="Cuerpo">
    <w:name w:val="Cuerpo"/>
    <w:rsid w:val="00195059"/>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CR"/>
    </w:rPr>
  </w:style>
  <w:style w:type="character" w:styleId="Referenciasutil">
    <w:name w:val="Subtle Reference"/>
    <w:basedOn w:val="Fuentedeprrafopredeter"/>
    <w:uiPriority w:val="31"/>
    <w:qFormat/>
    <w:rsid w:val="00A47EDC"/>
    <w:rPr>
      <w:smallCaps/>
      <w:color w:val="C0504D" w:themeColor="accent2"/>
      <w:u w:val="single"/>
    </w:rPr>
  </w:style>
</w:styles>
</file>

<file path=word/webSettings.xml><?xml version="1.0" encoding="utf-8"?>
<w:webSettings xmlns:r="http://schemas.openxmlformats.org/officeDocument/2006/relationships" xmlns:w="http://schemas.openxmlformats.org/wordprocessingml/2006/main">
  <w:divs>
    <w:div w:id="164826842">
      <w:bodyDiv w:val="1"/>
      <w:marLeft w:val="0"/>
      <w:marRight w:val="0"/>
      <w:marTop w:val="0"/>
      <w:marBottom w:val="0"/>
      <w:divBdr>
        <w:top w:val="none" w:sz="0" w:space="0" w:color="auto"/>
        <w:left w:val="none" w:sz="0" w:space="0" w:color="auto"/>
        <w:bottom w:val="none" w:sz="0" w:space="0" w:color="auto"/>
        <w:right w:val="none" w:sz="0" w:space="0" w:color="auto"/>
      </w:divBdr>
    </w:div>
    <w:div w:id="420682913">
      <w:bodyDiv w:val="1"/>
      <w:marLeft w:val="0"/>
      <w:marRight w:val="0"/>
      <w:marTop w:val="0"/>
      <w:marBottom w:val="0"/>
      <w:divBdr>
        <w:top w:val="none" w:sz="0" w:space="0" w:color="auto"/>
        <w:left w:val="none" w:sz="0" w:space="0" w:color="auto"/>
        <w:bottom w:val="none" w:sz="0" w:space="0" w:color="auto"/>
        <w:right w:val="none" w:sz="0" w:space="0" w:color="auto"/>
      </w:divBdr>
    </w:div>
    <w:div w:id="482698098">
      <w:bodyDiv w:val="1"/>
      <w:marLeft w:val="0"/>
      <w:marRight w:val="0"/>
      <w:marTop w:val="0"/>
      <w:marBottom w:val="0"/>
      <w:divBdr>
        <w:top w:val="none" w:sz="0" w:space="0" w:color="auto"/>
        <w:left w:val="none" w:sz="0" w:space="0" w:color="auto"/>
        <w:bottom w:val="none" w:sz="0" w:space="0" w:color="auto"/>
        <w:right w:val="none" w:sz="0" w:space="0" w:color="auto"/>
      </w:divBdr>
    </w:div>
    <w:div w:id="677848159">
      <w:bodyDiv w:val="1"/>
      <w:marLeft w:val="0"/>
      <w:marRight w:val="0"/>
      <w:marTop w:val="0"/>
      <w:marBottom w:val="0"/>
      <w:divBdr>
        <w:top w:val="none" w:sz="0" w:space="0" w:color="auto"/>
        <w:left w:val="none" w:sz="0" w:space="0" w:color="auto"/>
        <w:bottom w:val="none" w:sz="0" w:space="0" w:color="auto"/>
        <w:right w:val="none" w:sz="0" w:space="0" w:color="auto"/>
      </w:divBdr>
    </w:div>
    <w:div w:id="790319764">
      <w:bodyDiv w:val="1"/>
      <w:marLeft w:val="0"/>
      <w:marRight w:val="0"/>
      <w:marTop w:val="0"/>
      <w:marBottom w:val="0"/>
      <w:divBdr>
        <w:top w:val="none" w:sz="0" w:space="0" w:color="auto"/>
        <w:left w:val="none" w:sz="0" w:space="0" w:color="auto"/>
        <w:bottom w:val="none" w:sz="0" w:space="0" w:color="auto"/>
        <w:right w:val="none" w:sz="0" w:space="0" w:color="auto"/>
      </w:divBdr>
    </w:div>
    <w:div w:id="926311137">
      <w:bodyDiv w:val="1"/>
      <w:marLeft w:val="0"/>
      <w:marRight w:val="0"/>
      <w:marTop w:val="0"/>
      <w:marBottom w:val="0"/>
      <w:divBdr>
        <w:top w:val="none" w:sz="0" w:space="0" w:color="auto"/>
        <w:left w:val="none" w:sz="0" w:space="0" w:color="auto"/>
        <w:bottom w:val="none" w:sz="0" w:space="0" w:color="auto"/>
        <w:right w:val="none" w:sz="0" w:space="0" w:color="auto"/>
      </w:divBdr>
    </w:div>
    <w:div w:id="1145050282">
      <w:bodyDiv w:val="1"/>
      <w:marLeft w:val="0"/>
      <w:marRight w:val="0"/>
      <w:marTop w:val="0"/>
      <w:marBottom w:val="0"/>
      <w:divBdr>
        <w:top w:val="none" w:sz="0" w:space="0" w:color="auto"/>
        <w:left w:val="none" w:sz="0" w:space="0" w:color="auto"/>
        <w:bottom w:val="none" w:sz="0" w:space="0" w:color="auto"/>
        <w:right w:val="none" w:sz="0" w:space="0" w:color="auto"/>
      </w:divBdr>
    </w:div>
    <w:div w:id="1329554942">
      <w:bodyDiv w:val="1"/>
      <w:marLeft w:val="0"/>
      <w:marRight w:val="0"/>
      <w:marTop w:val="0"/>
      <w:marBottom w:val="0"/>
      <w:divBdr>
        <w:top w:val="none" w:sz="0" w:space="0" w:color="auto"/>
        <w:left w:val="none" w:sz="0" w:space="0" w:color="auto"/>
        <w:bottom w:val="none" w:sz="0" w:space="0" w:color="auto"/>
        <w:right w:val="none" w:sz="0" w:space="0" w:color="auto"/>
      </w:divBdr>
    </w:div>
    <w:div w:id="1384208551">
      <w:bodyDiv w:val="1"/>
      <w:marLeft w:val="0"/>
      <w:marRight w:val="0"/>
      <w:marTop w:val="0"/>
      <w:marBottom w:val="0"/>
      <w:divBdr>
        <w:top w:val="none" w:sz="0" w:space="0" w:color="auto"/>
        <w:left w:val="none" w:sz="0" w:space="0" w:color="auto"/>
        <w:bottom w:val="none" w:sz="0" w:space="0" w:color="auto"/>
        <w:right w:val="none" w:sz="0" w:space="0" w:color="auto"/>
      </w:divBdr>
    </w:div>
    <w:div w:id="1472477071">
      <w:bodyDiv w:val="1"/>
      <w:marLeft w:val="0"/>
      <w:marRight w:val="0"/>
      <w:marTop w:val="0"/>
      <w:marBottom w:val="0"/>
      <w:divBdr>
        <w:top w:val="none" w:sz="0" w:space="0" w:color="auto"/>
        <w:left w:val="none" w:sz="0" w:space="0" w:color="auto"/>
        <w:bottom w:val="none" w:sz="0" w:space="0" w:color="auto"/>
        <w:right w:val="none" w:sz="0" w:space="0" w:color="auto"/>
      </w:divBdr>
    </w:div>
    <w:div w:id="1530490870">
      <w:bodyDiv w:val="1"/>
      <w:marLeft w:val="0"/>
      <w:marRight w:val="0"/>
      <w:marTop w:val="0"/>
      <w:marBottom w:val="0"/>
      <w:divBdr>
        <w:top w:val="none" w:sz="0" w:space="0" w:color="auto"/>
        <w:left w:val="none" w:sz="0" w:space="0" w:color="auto"/>
        <w:bottom w:val="none" w:sz="0" w:space="0" w:color="auto"/>
        <w:right w:val="none" w:sz="0" w:space="0" w:color="auto"/>
      </w:divBdr>
    </w:div>
    <w:div w:id="173258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package" Target="embeddings/Hoja_de_c_lculo_de_Microsoft_Office_Excel1.xlsx"/><Relationship Id="rId4" Type="http://schemas.openxmlformats.org/officeDocument/2006/relationships/settings" Target="settings.xml"/><Relationship Id="rId9" Type="http://schemas.openxmlformats.org/officeDocument/2006/relationships/hyperlink" Target="http://www.ucr.ac.cr/noticias/2014/03/07/ucr-busca-convertirse-en-campus-saludable.html" TargetMode="External"/><Relationship Id="rId14" Type="http://schemas.openxmlformats.org/officeDocument/2006/relationships/chart" Target="charts/chart3.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Vicerrector:Documents:2016:VRA:Datos%20FEES%20actualizados%20al%202015%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Vicerrector:Documents:2016:VRA:Datos%20FEES%20actualizados%20al%202015%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fmaring:Downloads:Informe%20labores%20OSUM%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ula.lopez\Desktop\Datos%20labores%20a%20junio%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barChart>
        <c:barDir val="col"/>
        <c:grouping val="clustered"/>
        <c:ser>
          <c:idx val="0"/>
          <c:order val="0"/>
          <c:spPr>
            <a:solidFill>
              <a:schemeClr val="tx2">
                <a:lumMod val="60000"/>
                <a:lumOff val="40000"/>
              </a:schemeClr>
            </a:solidFill>
          </c:spPr>
          <c:dLbls>
            <c:txPr>
              <a:bodyPr/>
              <a:lstStyle/>
              <a:p>
                <a:pPr>
                  <a:defRPr sz="700" b="1"/>
                </a:pPr>
                <a:endParaRPr lang="es-CR"/>
              </a:p>
            </c:txPr>
            <c:showVal val="1"/>
          </c:dLbls>
          <c:cat>
            <c:numRef>
              <c:f>'Razon Reg Merito'!$A$2:$A$19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'Razon Reg Merito'!$B$2:$B$19</c:f>
              <c:numCache>
                <c:formatCode>0.0</c:formatCode>
                <c:ptCount val="18"/>
                <c:pt idx="0">
                  <c:v>140.72999999999999</c:v>
                </c:pt>
                <c:pt idx="1">
                  <c:v>143.96</c:v>
                </c:pt>
                <c:pt idx="2">
                  <c:v>143.72</c:v>
                </c:pt>
                <c:pt idx="3">
                  <c:v>142.37</c:v>
                </c:pt>
                <c:pt idx="4">
                  <c:v>144.44</c:v>
                </c:pt>
                <c:pt idx="5">
                  <c:v>146.97</c:v>
                </c:pt>
                <c:pt idx="6">
                  <c:v>143.66</c:v>
                </c:pt>
                <c:pt idx="7">
                  <c:v>142.31</c:v>
                </c:pt>
                <c:pt idx="8">
                  <c:v>142.6</c:v>
                </c:pt>
                <c:pt idx="9">
                  <c:v>140.04</c:v>
                </c:pt>
                <c:pt idx="10">
                  <c:v>139.92000000000004</c:v>
                </c:pt>
                <c:pt idx="11">
                  <c:v>142.72</c:v>
                </c:pt>
                <c:pt idx="12">
                  <c:v>144.19999999999999</c:v>
                </c:pt>
                <c:pt idx="13">
                  <c:v>150.5</c:v>
                </c:pt>
                <c:pt idx="14">
                  <c:v>157</c:v>
                </c:pt>
                <c:pt idx="15">
                  <c:v>161.19999999999999</c:v>
                </c:pt>
                <c:pt idx="16">
                  <c:v>166.62</c:v>
                </c:pt>
                <c:pt idx="17">
                  <c:v>172.26999999999998</c:v>
                </c:pt>
              </c:numCache>
            </c:numRef>
          </c:val>
        </c:ser>
        <c:axId val="121704448"/>
        <c:axId val="121707520"/>
      </c:barChart>
      <c:catAx>
        <c:axId val="121704448"/>
        <c:scaling>
          <c:orientation val="minMax"/>
        </c:scaling>
        <c:axPos val="b"/>
        <c:title>
          <c:tx>
            <c:rich>
              <a:bodyPr/>
              <a:lstStyle/>
              <a:p>
                <a:pPr>
                  <a:defRPr/>
                </a:pPr>
                <a:r>
                  <a:rPr lang="es-CR"/>
                  <a:t>Año</a:t>
                </a:r>
              </a:p>
            </c:rich>
          </c:tx>
        </c:title>
        <c:numFmt formatCode="General" sourceLinked="1"/>
        <c:majorTickMark val="none"/>
        <c:tickLblPos val="nextTo"/>
        <c:crossAx val="121707520"/>
        <c:crosses val="autoZero"/>
        <c:auto val="1"/>
        <c:lblAlgn val="ctr"/>
        <c:lblOffset val="100"/>
      </c:catAx>
      <c:valAx>
        <c:axId val="121707520"/>
        <c:scaling>
          <c:orientation val="minMax"/>
          <c:min val="130"/>
        </c:scaling>
        <c:axPos val="l"/>
        <c:majorGridlines/>
        <c:title>
          <c:tx>
            <c:rich>
              <a:bodyPr/>
              <a:lstStyle/>
              <a:p>
                <a:pPr>
                  <a:defRPr/>
                </a:pPr>
                <a:r>
                  <a:rPr lang="es-CR"/>
                  <a:t>RRM/SB</a:t>
                </a:r>
              </a:p>
            </c:rich>
          </c:tx>
        </c:title>
        <c:numFmt formatCode="0.0" sourceLinked="1"/>
        <c:tickLblPos val="nextTo"/>
        <c:crossAx val="12170444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lineChart>
        <c:grouping val="standard"/>
        <c:ser>
          <c:idx val="0"/>
          <c:order val="0"/>
          <c:tx>
            <c:strRef>
              <c:f>Sueldos!$C$13</c:f>
              <c:strCache>
                <c:ptCount val="1"/>
                <c:pt idx="0">
                  <c:v>Salario base</c:v>
                </c:pt>
              </c:strCache>
            </c:strRef>
          </c:tx>
          <c:marker>
            <c:symbol val="none"/>
          </c:marker>
          <c:dLbls>
            <c:txPr>
              <a:bodyPr/>
              <a:lstStyle/>
              <a:p>
                <a:pPr>
                  <a:defRPr sz="800"/>
                </a:pPr>
                <a:endParaRPr lang="es-CR"/>
              </a:p>
            </c:txPr>
            <c:showVal val="1"/>
          </c:dLbls>
          <c:cat>
            <c:numRef>
              <c:f>Sueldos!$B$14:$B$21</c:f>
              <c:numCache>
                <c:formatCode>General</c:formatCode>
                <c:ptCount val="8"/>
                <c:pt idx="0">
                  <c:v>2008</c:v>
                </c:pt>
                <c:pt idx="1">
                  <c:v>2009</c:v>
                </c:pt>
                <c:pt idx="2">
                  <c:v>2010</c:v>
                </c:pt>
                <c:pt idx="3">
                  <c:v>2011</c:v>
                </c:pt>
                <c:pt idx="4">
                  <c:v>2012</c:v>
                </c:pt>
                <c:pt idx="5">
                  <c:v>2013</c:v>
                </c:pt>
                <c:pt idx="6">
                  <c:v>2014</c:v>
                </c:pt>
                <c:pt idx="7">
                  <c:v>2015</c:v>
                </c:pt>
              </c:numCache>
            </c:numRef>
          </c:cat>
          <c:val>
            <c:numRef>
              <c:f>Sueldos!$C$14:$C$21</c:f>
              <c:numCache>
                <c:formatCode>General</c:formatCode>
                <c:ptCount val="8"/>
                <c:pt idx="0">
                  <c:v>41.7</c:v>
                </c:pt>
                <c:pt idx="1">
                  <c:v>41.3</c:v>
                </c:pt>
                <c:pt idx="2">
                  <c:v>40.9</c:v>
                </c:pt>
                <c:pt idx="3">
                  <c:v>39.9</c:v>
                </c:pt>
                <c:pt idx="4">
                  <c:v>38.9</c:v>
                </c:pt>
                <c:pt idx="5">
                  <c:v>38.300000000000004</c:v>
                </c:pt>
                <c:pt idx="6" formatCode="0.0">
                  <c:v>37.520000000000003</c:v>
                </c:pt>
                <c:pt idx="7" formatCode="0.0">
                  <c:v>36.730000000000011</c:v>
                </c:pt>
              </c:numCache>
            </c:numRef>
          </c:val>
        </c:ser>
        <c:ser>
          <c:idx val="1"/>
          <c:order val="1"/>
          <c:tx>
            <c:strRef>
              <c:f>Sueldos!$D$13</c:f>
              <c:strCache>
                <c:ptCount val="1"/>
                <c:pt idx="0">
                  <c:v>Anualidad</c:v>
                </c:pt>
              </c:strCache>
            </c:strRef>
          </c:tx>
          <c:marker>
            <c:symbol val="none"/>
          </c:marker>
          <c:dLbls>
            <c:txPr>
              <a:bodyPr/>
              <a:lstStyle/>
              <a:p>
                <a:pPr>
                  <a:defRPr sz="800"/>
                </a:pPr>
                <a:endParaRPr lang="es-CR"/>
              </a:p>
            </c:txPr>
            <c:showVal val="1"/>
          </c:dLbls>
          <c:cat>
            <c:numRef>
              <c:f>Sueldos!$B$14:$B$21</c:f>
              <c:numCache>
                <c:formatCode>General</c:formatCode>
                <c:ptCount val="8"/>
                <c:pt idx="0">
                  <c:v>2008</c:v>
                </c:pt>
                <c:pt idx="1">
                  <c:v>2009</c:v>
                </c:pt>
                <c:pt idx="2">
                  <c:v>2010</c:v>
                </c:pt>
                <c:pt idx="3">
                  <c:v>2011</c:v>
                </c:pt>
                <c:pt idx="4">
                  <c:v>2012</c:v>
                </c:pt>
                <c:pt idx="5">
                  <c:v>2013</c:v>
                </c:pt>
                <c:pt idx="6">
                  <c:v>2014</c:v>
                </c:pt>
                <c:pt idx="7">
                  <c:v>2015</c:v>
                </c:pt>
              </c:numCache>
            </c:numRef>
          </c:cat>
          <c:val>
            <c:numRef>
              <c:f>Sueldos!$D$14:$D$21</c:f>
              <c:numCache>
                <c:formatCode>General</c:formatCode>
                <c:ptCount val="8"/>
                <c:pt idx="0">
                  <c:v>29.2</c:v>
                </c:pt>
                <c:pt idx="1">
                  <c:v>29.5</c:v>
                </c:pt>
                <c:pt idx="2">
                  <c:v>30.4</c:v>
                </c:pt>
                <c:pt idx="3">
                  <c:v>31.7</c:v>
                </c:pt>
                <c:pt idx="4">
                  <c:v>32.700000000000003</c:v>
                </c:pt>
                <c:pt idx="5">
                  <c:v>33.700000000000003</c:v>
                </c:pt>
                <c:pt idx="6" formatCode="0.0">
                  <c:v>34.630000000000003</c:v>
                </c:pt>
                <c:pt idx="7" formatCode="0.0">
                  <c:v>35.730000000000011</c:v>
                </c:pt>
              </c:numCache>
            </c:numRef>
          </c:val>
        </c:ser>
        <c:hiLowLines/>
        <c:marker val="1"/>
        <c:axId val="123039744"/>
        <c:axId val="123044608"/>
      </c:lineChart>
      <c:catAx>
        <c:axId val="123039744"/>
        <c:scaling>
          <c:orientation val="minMax"/>
        </c:scaling>
        <c:axPos val="b"/>
        <c:title>
          <c:tx>
            <c:rich>
              <a:bodyPr/>
              <a:lstStyle/>
              <a:p>
                <a:pPr>
                  <a:defRPr/>
                </a:pPr>
                <a:r>
                  <a:rPr lang="es-CR"/>
                  <a:t>Año</a:t>
                </a:r>
              </a:p>
            </c:rich>
          </c:tx>
        </c:title>
        <c:numFmt formatCode="General" sourceLinked="1"/>
        <c:majorTickMark val="none"/>
        <c:tickLblPos val="nextTo"/>
        <c:crossAx val="123044608"/>
        <c:crosses val="autoZero"/>
        <c:auto val="1"/>
        <c:lblAlgn val="ctr"/>
        <c:lblOffset val="100"/>
      </c:catAx>
      <c:valAx>
        <c:axId val="123044608"/>
        <c:scaling>
          <c:orientation val="minMax"/>
          <c:min val="27"/>
        </c:scaling>
        <c:axPos val="l"/>
        <c:majorGridlines/>
        <c:title>
          <c:tx>
            <c:rich>
              <a:bodyPr/>
              <a:lstStyle/>
              <a:p>
                <a:pPr>
                  <a:defRPr/>
                </a:pPr>
                <a:r>
                  <a:rPr lang="es-CR"/>
                  <a:t>Porcentaje</a:t>
                </a:r>
              </a:p>
            </c:rich>
          </c:tx>
        </c:title>
        <c:numFmt formatCode="General" sourceLinked="1"/>
        <c:tickLblPos val="nextTo"/>
        <c:crossAx val="123039744"/>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R"/>
  <c:style val="18"/>
  <c:chart>
    <c:title>
      <c:tx>
        <c:rich>
          <a:bodyPr/>
          <a:lstStyle/>
          <a:p>
            <a:pPr>
              <a:defRPr sz="1300" spc="-1">
                <a:latin typeface="Arial"/>
              </a:defRPr>
            </a:pPr>
            <a:r>
              <a:rPr lang="es-ES" sz="1300" spc="-1">
                <a:latin typeface="Arial"/>
              </a:rPr>
              <a:t>Compración trimestral de solicitudes de compra</a:t>
            </a:r>
          </a:p>
        </c:rich>
      </c:tx>
    </c:title>
    <c:plotArea>
      <c:layout/>
      <c:barChart>
        <c:barDir val="col"/>
        <c:grouping val="clustered"/>
        <c:ser>
          <c:idx val="0"/>
          <c:order val="0"/>
          <c:tx>
            <c:strRef>
              <c:f>Hoja1!$B$30</c:f>
              <c:strCache>
                <c:ptCount val="1"/>
                <c:pt idx="0">
                  <c:v>Periodo 2012</c:v>
                </c:pt>
              </c:strCache>
            </c:strRef>
          </c:tx>
          <c:spPr>
            <a:solidFill>
              <a:srgbClr val="004586"/>
            </a:solidFill>
            <a:ln>
              <a:noFill/>
            </a:ln>
          </c:spPr>
          <c:dLbls>
            <c:spPr>
              <a:noFill/>
              <a:ln>
                <a:noFill/>
              </a:ln>
              <a:effectLst/>
            </c:spPr>
            <c:showBubbleSize val="1"/>
            <c:extLst>
              <c:ext xmlns:c15="http://schemas.microsoft.com/office/drawing/2012/chart" uri="{CE6537A1-D6FC-4f65-9D91-7224C49458BB}">
                <c15:showLeaderLines val="0"/>
              </c:ext>
            </c:extLst>
          </c:dLbls>
          <c:trendline>
            <c:name>Tendencia 2012</c:name>
            <c:spPr>
              <a:ln>
                <a:solidFill>
                  <a:srgbClr val="004586"/>
                </a:solidFill>
              </a:ln>
            </c:spPr>
            <c:trendlineType val="linear"/>
          </c:trendline>
          <c:cat>
            <c:strRef>
              <c:f>Hoja1!$A$31:$A$34</c:f>
              <c:strCache>
                <c:ptCount val="4"/>
                <c:pt idx="0">
                  <c:v>Ene – Mar</c:v>
                </c:pt>
                <c:pt idx="1">
                  <c:v>Abr – Jun</c:v>
                </c:pt>
                <c:pt idx="2">
                  <c:v>Jul – Set</c:v>
                </c:pt>
                <c:pt idx="3">
                  <c:v>Oct – Dic</c:v>
                </c:pt>
              </c:strCache>
            </c:strRef>
          </c:cat>
          <c:val>
            <c:numRef>
              <c:f>Hoja1!$B$31:$B$34</c:f>
              <c:numCache>
                <c:formatCode>#,##0</c:formatCode>
                <c:ptCount val="4"/>
                <c:pt idx="0">
                  <c:v>900</c:v>
                </c:pt>
                <c:pt idx="1">
                  <c:v>955</c:v>
                </c:pt>
                <c:pt idx="2">
                  <c:v>1044</c:v>
                </c:pt>
                <c:pt idx="3">
                  <c:v>1001</c:v>
                </c:pt>
              </c:numCache>
            </c:numRef>
          </c:val>
        </c:ser>
        <c:ser>
          <c:idx val="1"/>
          <c:order val="1"/>
          <c:tx>
            <c:strRef>
              <c:f>Hoja1!$C$30</c:f>
              <c:strCache>
                <c:ptCount val="1"/>
                <c:pt idx="0">
                  <c:v>Periodo 2015</c:v>
                </c:pt>
              </c:strCache>
            </c:strRef>
          </c:tx>
          <c:spPr>
            <a:solidFill>
              <a:srgbClr val="FF420E"/>
            </a:solidFill>
            <a:ln>
              <a:noFill/>
            </a:ln>
          </c:spPr>
          <c:dLbls>
            <c:spPr>
              <a:noFill/>
              <a:ln>
                <a:noFill/>
              </a:ln>
              <a:effectLst/>
            </c:spPr>
            <c:showBubbleSize val="1"/>
            <c:extLst>
              <c:ext xmlns:c15="http://schemas.microsoft.com/office/drawing/2012/chart" uri="{CE6537A1-D6FC-4f65-9D91-7224C49458BB}">
                <c15:showLeaderLines val="0"/>
              </c:ext>
            </c:extLst>
          </c:dLbls>
          <c:trendline>
            <c:name>Tendencia 2015</c:name>
            <c:spPr>
              <a:ln>
                <a:solidFill>
                  <a:srgbClr val="FF420E"/>
                </a:solidFill>
              </a:ln>
            </c:spPr>
            <c:trendlineType val="linear"/>
          </c:trendline>
          <c:cat>
            <c:strRef>
              <c:f>Hoja1!$A$31:$A$34</c:f>
              <c:strCache>
                <c:ptCount val="4"/>
                <c:pt idx="0">
                  <c:v>Ene – Mar</c:v>
                </c:pt>
                <c:pt idx="1">
                  <c:v>Abr – Jun</c:v>
                </c:pt>
                <c:pt idx="2">
                  <c:v>Jul – Set</c:v>
                </c:pt>
                <c:pt idx="3">
                  <c:v>Oct – Dic</c:v>
                </c:pt>
              </c:strCache>
            </c:strRef>
          </c:cat>
          <c:val>
            <c:numRef>
              <c:f>Hoja1!$C$31:$C$34</c:f>
              <c:numCache>
                <c:formatCode>#,##0</c:formatCode>
                <c:ptCount val="4"/>
                <c:pt idx="0">
                  <c:v>827</c:v>
                </c:pt>
                <c:pt idx="1">
                  <c:v>1136</c:v>
                </c:pt>
                <c:pt idx="2">
                  <c:v>1230</c:v>
                </c:pt>
                <c:pt idx="3">
                  <c:v>464</c:v>
                </c:pt>
              </c:numCache>
            </c:numRef>
          </c:val>
        </c:ser>
        <c:gapWidth val="100"/>
        <c:axId val="123795328"/>
        <c:axId val="123803136"/>
      </c:barChart>
      <c:catAx>
        <c:axId val="123795328"/>
        <c:scaling>
          <c:orientation val="minMax"/>
        </c:scaling>
        <c:axPos val="b"/>
        <c:majorGridlines>
          <c:spPr>
            <a:ln>
              <a:solidFill>
                <a:srgbClr val="B3B3B3"/>
              </a:solidFill>
            </a:ln>
          </c:spPr>
        </c:majorGridlines>
        <c:title>
          <c:tx>
            <c:rich>
              <a:bodyPr/>
              <a:lstStyle/>
              <a:p>
                <a:pPr>
                  <a:defRPr sz="900" spc="-1">
                    <a:latin typeface="Arial"/>
                  </a:defRPr>
                </a:pPr>
                <a:r>
                  <a:rPr lang="es-ES" sz="900" spc="-1">
                    <a:latin typeface="Arial"/>
                  </a:rPr>
                  <a:t>Mes</a:t>
                </a:r>
              </a:p>
            </c:rich>
          </c:tx>
        </c:title>
        <c:numFmt formatCode="General" sourceLinked="1"/>
        <c:tickLblPos val="nextTo"/>
        <c:spPr>
          <a:ln>
            <a:solidFill>
              <a:srgbClr val="B3B3B3"/>
            </a:solidFill>
          </a:ln>
        </c:spPr>
        <c:txPr>
          <a:bodyPr/>
          <a:lstStyle/>
          <a:p>
            <a:pPr>
              <a:defRPr sz="1000" spc="-1">
                <a:latin typeface="Arial"/>
              </a:defRPr>
            </a:pPr>
            <a:endParaRPr lang="es-CR"/>
          </a:p>
        </c:txPr>
        <c:crossAx val="123803136"/>
        <c:crosses val="autoZero"/>
        <c:auto val="1"/>
        <c:lblAlgn val="ctr"/>
        <c:lblOffset val="100"/>
        <c:noMultiLvlLbl val="1"/>
      </c:catAx>
      <c:valAx>
        <c:axId val="123803136"/>
        <c:scaling>
          <c:orientation val="minMax"/>
        </c:scaling>
        <c:axPos val="l"/>
        <c:majorGridlines>
          <c:spPr>
            <a:ln>
              <a:solidFill>
                <a:srgbClr val="B3B3B3"/>
              </a:solidFill>
            </a:ln>
          </c:spPr>
        </c:majorGridlines>
        <c:title>
          <c:tx>
            <c:rich>
              <a:bodyPr rot="-5400000"/>
              <a:lstStyle/>
              <a:p>
                <a:pPr>
                  <a:defRPr sz="900" spc="-1">
                    <a:latin typeface="Arial"/>
                  </a:defRPr>
                </a:pPr>
                <a:r>
                  <a:rPr lang="es-ES" sz="900" spc="-1">
                    <a:latin typeface="Arial"/>
                  </a:rPr>
                  <a:t>Cantidad</a:t>
                </a:r>
              </a:p>
            </c:rich>
          </c:tx>
        </c:title>
        <c:numFmt formatCode="#,##0" sourceLinked="1"/>
        <c:tickLblPos val="nextTo"/>
        <c:spPr>
          <a:ln>
            <a:solidFill>
              <a:srgbClr val="B3B3B3"/>
            </a:solidFill>
          </a:ln>
        </c:spPr>
        <c:txPr>
          <a:bodyPr/>
          <a:lstStyle/>
          <a:p>
            <a:pPr>
              <a:defRPr sz="1000" spc="-1">
                <a:latin typeface="Arial"/>
              </a:defRPr>
            </a:pPr>
            <a:endParaRPr lang="es-CR"/>
          </a:p>
        </c:txPr>
        <c:crossAx val="123795328"/>
        <c:crosses val="autoZero"/>
        <c:crossBetween val="between"/>
      </c:valAx>
      <c:spPr>
        <a:noFill/>
        <a:ln>
          <a:solidFill>
            <a:srgbClr val="B3B3B3"/>
          </a:solidFill>
        </a:ln>
      </c:spPr>
    </c:plotArea>
    <c:legend>
      <c:legendPos val="b"/>
      <c:spPr>
        <a:noFill/>
        <a:ln>
          <a:noFill/>
        </a:ln>
      </c:spPr>
    </c:legend>
    <c:plotVisOnly val="1"/>
    <c:dispBlanksAs val="gap"/>
    <c:showDLblsOverMax val="1"/>
  </c:chart>
  <c:spPr>
    <a:solidFill>
      <a:srgbClr val="FFFFFF"/>
    </a:solidFill>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R"/>
  <c:chart>
    <c:autoTitleDeleted val="1"/>
    <c:view3D>
      <c:rAngAx val="1"/>
    </c:view3D>
    <c:plotArea>
      <c:layout/>
      <c:bar3DChart>
        <c:barDir val="col"/>
        <c:grouping val="clustered"/>
        <c:ser>
          <c:idx val="1"/>
          <c:order val="0"/>
          <c:tx>
            <c:strRef>
              <c:f>Hoja1!$A$2</c:f>
              <c:strCache>
                <c:ptCount val="1"/>
                <c:pt idx="0">
                  <c:v>Prevención</c:v>
                </c:pt>
              </c:strCache>
            </c:strRef>
          </c:tx>
          <c:cat>
            <c:numRef>
              <c:f>Hoja1!$B$1:$E$1</c:f>
              <c:numCache>
                <c:formatCode>General</c:formatCode>
                <c:ptCount val="4"/>
                <c:pt idx="0">
                  <c:v>2012</c:v>
                </c:pt>
                <c:pt idx="1">
                  <c:v>2013</c:v>
                </c:pt>
                <c:pt idx="2">
                  <c:v>2014</c:v>
                </c:pt>
                <c:pt idx="3">
                  <c:v>2015</c:v>
                </c:pt>
              </c:numCache>
            </c:numRef>
          </c:cat>
          <c:val>
            <c:numRef>
              <c:f>Hoja1!$B$2:$E$2</c:f>
              <c:numCache>
                <c:formatCode>General</c:formatCode>
                <c:ptCount val="4"/>
                <c:pt idx="0">
                  <c:v>23</c:v>
                </c:pt>
                <c:pt idx="1">
                  <c:v>13</c:v>
                </c:pt>
                <c:pt idx="2">
                  <c:v>18</c:v>
                </c:pt>
                <c:pt idx="3">
                  <c:v>20</c:v>
                </c:pt>
              </c:numCache>
            </c:numRef>
          </c:val>
        </c:ser>
        <c:ser>
          <c:idx val="2"/>
          <c:order val="1"/>
          <c:tx>
            <c:strRef>
              <c:f>Hoja1!$A$3</c:f>
              <c:strCache>
                <c:ptCount val="1"/>
                <c:pt idx="0">
                  <c:v>Atención e Intervención</c:v>
                </c:pt>
              </c:strCache>
            </c:strRef>
          </c:tx>
          <c:cat>
            <c:numRef>
              <c:f>Hoja1!$B$1:$E$1</c:f>
              <c:numCache>
                <c:formatCode>General</c:formatCode>
                <c:ptCount val="4"/>
                <c:pt idx="0">
                  <c:v>2012</c:v>
                </c:pt>
                <c:pt idx="1">
                  <c:v>2013</c:v>
                </c:pt>
                <c:pt idx="2">
                  <c:v>2014</c:v>
                </c:pt>
                <c:pt idx="3">
                  <c:v>2015</c:v>
                </c:pt>
              </c:numCache>
            </c:numRef>
          </c:cat>
          <c:val>
            <c:numRef>
              <c:f>Hoja1!$B$3:$E$3</c:f>
              <c:numCache>
                <c:formatCode>General</c:formatCode>
                <c:ptCount val="4"/>
                <c:pt idx="0">
                  <c:v>31</c:v>
                </c:pt>
                <c:pt idx="1">
                  <c:v>49</c:v>
                </c:pt>
                <c:pt idx="2">
                  <c:v>49</c:v>
                </c:pt>
                <c:pt idx="3">
                  <c:v>60</c:v>
                </c:pt>
              </c:numCache>
            </c:numRef>
          </c:val>
        </c:ser>
        <c:ser>
          <c:idx val="3"/>
          <c:order val="2"/>
          <c:tx>
            <c:strRef>
              <c:f>Hoja1!$A$4</c:f>
              <c:strCache>
                <c:ptCount val="1"/>
                <c:pt idx="0">
                  <c:v>Seguimiento</c:v>
                </c:pt>
              </c:strCache>
            </c:strRef>
          </c:tx>
          <c:cat>
            <c:numRef>
              <c:f>Hoja1!$B$1:$E$1</c:f>
              <c:numCache>
                <c:formatCode>General</c:formatCode>
                <c:ptCount val="4"/>
                <c:pt idx="0">
                  <c:v>2012</c:v>
                </c:pt>
                <c:pt idx="1">
                  <c:v>2013</c:v>
                </c:pt>
                <c:pt idx="2">
                  <c:v>2014</c:v>
                </c:pt>
                <c:pt idx="3">
                  <c:v>2015</c:v>
                </c:pt>
              </c:numCache>
            </c:numRef>
          </c:cat>
          <c:val>
            <c:numRef>
              <c:f>Hoja1!$B$4:$E$4</c:f>
              <c:numCache>
                <c:formatCode>General</c:formatCode>
                <c:ptCount val="4"/>
                <c:pt idx="0">
                  <c:v>2</c:v>
                </c:pt>
                <c:pt idx="1">
                  <c:v>1</c:v>
                </c:pt>
                <c:pt idx="2">
                  <c:v>5</c:v>
                </c:pt>
                <c:pt idx="3">
                  <c:v>4</c:v>
                </c:pt>
              </c:numCache>
            </c:numRef>
          </c:val>
        </c:ser>
        <c:ser>
          <c:idx val="4"/>
          <c:order val="3"/>
          <c:tx>
            <c:strRef>
              <c:f>Hoja1!$A$5</c:f>
              <c:strCache>
                <c:ptCount val="1"/>
                <c:pt idx="0">
                  <c:v>Total de Casos</c:v>
                </c:pt>
              </c:strCache>
            </c:strRef>
          </c:tx>
          <c:cat>
            <c:numRef>
              <c:f>Hoja1!$B$1:$E$1</c:f>
              <c:numCache>
                <c:formatCode>General</c:formatCode>
                <c:ptCount val="4"/>
                <c:pt idx="0">
                  <c:v>2012</c:v>
                </c:pt>
                <c:pt idx="1">
                  <c:v>2013</c:v>
                </c:pt>
                <c:pt idx="2">
                  <c:v>2014</c:v>
                </c:pt>
                <c:pt idx="3">
                  <c:v>2015</c:v>
                </c:pt>
              </c:numCache>
            </c:numRef>
          </c:cat>
          <c:val>
            <c:numRef>
              <c:f>Hoja1!$B$5:$E$5</c:f>
              <c:numCache>
                <c:formatCode>General</c:formatCode>
                <c:ptCount val="4"/>
                <c:pt idx="0">
                  <c:v>56</c:v>
                </c:pt>
                <c:pt idx="1">
                  <c:v>63</c:v>
                </c:pt>
                <c:pt idx="2">
                  <c:v>72</c:v>
                </c:pt>
                <c:pt idx="3">
                  <c:v>84</c:v>
                </c:pt>
              </c:numCache>
            </c:numRef>
          </c:val>
        </c:ser>
        <c:dLbls>
          <c:showVal val="1"/>
        </c:dLbls>
        <c:shape val="cylinder"/>
        <c:axId val="124062336"/>
        <c:axId val="124066048"/>
        <c:axId val="0"/>
      </c:bar3DChart>
      <c:catAx>
        <c:axId val="124062336"/>
        <c:scaling>
          <c:orientation val="minMax"/>
        </c:scaling>
        <c:axPos val="b"/>
        <c:numFmt formatCode="General" sourceLinked="1"/>
        <c:majorTickMark val="none"/>
        <c:tickLblPos val="nextTo"/>
        <c:crossAx val="124066048"/>
        <c:crosses val="autoZero"/>
        <c:auto val="1"/>
        <c:lblAlgn val="ctr"/>
        <c:lblOffset val="100"/>
      </c:catAx>
      <c:valAx>
        <c:axId val="124066048"/>
        <c:scaling>
          <c:orientation val="minMax"/>
        </c:scaling>
        <c:delete val="1"/>
        <c:axPos val="l"/>
        <c:numFmt formatCode="General" sourceLinked="1"/>
        <c:majorTickMark val="none"/>
        <c:tickLblPos val="none"/>
        <c:crossAx val="124062336"/>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8615B-3750-4C76-BF90-9A646E73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5304</TotalTime>
  <Pages>93</Pages>
  <Words>34572</Words>
  <Characters>190838</Characters>
  <Application>Microsoft Office Word</Application>
  <DocSecurity>0</DocSecurity>
  <Lines>4654</Lines>
  <Paragraphs>2188</Paragraphs>
  <ScaleCrop>false</ScaleCrop>
  <HeadingPairs>
    <vt:vector size="2" baseType="variant">
      <vt:variant>
        <vt:lpstr>Título</vt:lpstr>
      </vt:variant>
      <vt:variant>
        <vt:i4>1</vt:i4>
      </vt:variant>
    </vt:vector>
  </HeadingPairs>
  <TitlesOfParts>
    <vt:vector size="1" baseType="lpstr">
      <vt:lpstr>Vicerrectoría de Administración</vt:lpstr>
    </vt:vector>
  </TitlesOfParts>
  <Company>Vicerrectoría de            Administración</Company>
  <LinksUpToDate>false</LinksUpToDate>
  <CharactersWithSpaces>223222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Vicerrectoría de Administración</dc:title>
  <dc:subject>Informe General de Labores                       Periodo 2015</dc:subject>
  <dc:creator>Responsable</dc:creator>
  <cp:lastModifiedBy>Marian Ortiz Salazar</cp:lastModifiedBy>
  <cp:revision>478</cp:revision>
  <cp:lastPrinted>2016-02-19T15:17:00Z</cp:lastPrinted>
  <dcterms:created xsi:type="dcterms:W3CDTF">2016-01-18T16:37:00Z</dcterms:created>
  <dcterms:modified xsi:type="dcterms:W3CDTF">2016-02-19T15:53:00Z</dcterms:modified>
</cp:coreProperties>
</file>